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063b4" w14:paraId="ea063b4" w:rsidRDefault="00817535" w:rsidP="008B0DE2" w:rsidR="008B0DE2">
      <w:pPr>
        <w15:collapsed w:val="false"/>
        <w:rPr>
          <w:b/>
          <w:bCs/>
          <w:i/>
          <w:iCs/>
        </w:rPr>
      </w:pPr>
      <w:bookmarkStart w:name="_GoBack" w:id="0"/>
      <w:bookmarkEnd w:id="0"/>
      <w:r w:rsidRPr="00817535">
        <w:rPr>
          <w:b/>
          <w:bCs/>
          <w:i/>
          <w:iCs/>
        </w:rPr>
        <w:t xml:space="preserve">                   </w:t>
      </w:r>
      <w:r w:rsidRPr="00817535">
        <w:rPr>
          <w:b/>
          <w:bCs/>
          <w:i/>
          <w:iCs/>
          <w:noProof/>
          <w:color w:val="0000FF"/>
        </w:rPr>
        <w:drawing>
          <wp:inline distR="0" distL="0" distB="0" distT="0">
            <wp:extent cy="730250" cx="552450"/>
            <wp:effectExtent b="0" r="0" t="0" l="0"/>
            <wp:docPr descr="http://tbn0.google.com/images?q=tbn:8lIypWC5bJjP1M:http://www.hnv.org.yu/images/grb-rh.jpg" name="Slika 2" id="2">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F10DB6" w:rsidP="00F10DB6" w:rsidR="00F10DB6" w:rsidRPr="005153ED">
      <w:pPr>
        <w:rPr>
          <w:b/>
        </w:rPr>
      </w:pPr>
      <w:r w:rsidRPr="005153ED">
        <w:rPr>
          <w:b/>
        </w:rPr>
        <w:t>REPUBLIKA HRVATSKA</w:t>
      </w:r>
      <w:r>
        <w:rPr>
          <w:b/>
        </w:rPr>
        <w:tab/>
      </w:r>
      <w:r>
        <w:rPr>
          <w:b/>
        </w:rPr>
        <w:tab/>
      </w:r>
      <w:r>
        <w:rPr>
          <w:b/>
        </w:rPr>
        <w:tab/>
      </w:r>
      <w:r>
        <w:rPr>
          <w:b/>
        </w:rPr>
        <w:tab/>
      </w:r>
      <w:r>
        <w:rPr>
          <w:b/>
        </w:rPr>
        <w:tab/>
        <w:t>Posl.br. 18 St-17</w:t>
      </w:r>
      <w:r w:rsidR="001F554A">
        <w:rPr>
          <w:b/>
        </w:rPr>
        <w:t>0</w:t>
      </w:r>
      <w:r>
        <w:rPr>
          <w:b/>
        </w:rPr>
        <w:t>/2019</w:t>
      </w:r>
    </w:p>
    <w:p w:rsidRDefault="00F10DB6" w:rsidP="00F10DB6" w:rsidR="00F10DB6" w:rsidRPr="005153ED">
      <w:pPr>
        <w:rPr>
          <w:b/>
        </w:rPr>
      </w:pPr>
      <w:r w:rsidRPr="005153ED">
        <w:rPr>
          <w:b/>
        </w:rPr>
        <w:t xml:space="preserve">TRGOVAČKI SUD U </w:t>
      </w:r>
      <w:r>
        <w:rPr>
          <w:b/>
        </w:rPr>
        <w:t>DUBROVNIKU</w:t>
      </w:r>
    </w:p>
    <w:p w:rsidRDefault="00F10DB6" w:rsidP="00F10DB6" w:rsidR="00F10DB6">
      <w:pPr>
        <w:rPr>
          <w:b/>
        </w:rPr>
      </w:pPr>
      <w:r>
        <w:rPr>
          <w:b/>
        </w:rPr>
        <w:t>Dubrovnik, Dr. Ante Starčevića 23</w:t>
      </w:r>
    </w:p>
    <w:p w:rsidRDefault="00F10DB6" w:rsidP="00F10DB6" w:rsidR="00F10DB6"/>
    <w:p w:rsidRDefault="00F10DB6" w:rsidP="00F10DB6" w:rsidR="00F10DB6" w:rsidRPr="006C7F48">
      <w:pPr>
        <w:jc w:val="center"/>
        <w:rPr>
          <w:b/>
        </w:rPr>
      </w:pPr>
      <w:r w:rsidRPr="006C7F48">
        <w:rPr>
          <w:b/>
        </w:rPr>
        <w:t>REPUBLIKA HRVATSKA</w:t>
      </w:r>
    </w:p>
    <w:p w:rsidRDefault="00F10DB6" w:rsidP="00F10DB6" w:rsidR="00F10DB6" w:rsidRPr="001C5EF9">
      <w:pPr>
        <w:jc w:val="center"/>
        <w:rPr>
          <w:b/>
        </w:rPr>
      </w:pPr>
      <w:r w:rsidRPr="005153ED">
        <w:rPr>
          <w:b/>
        </w:rPr>
        <w:t>R J E Š E N J E</w:t>
      </w:r>
    </w:p>
    <w:p w:rsidRDefault="00F10DB6" w:rsidP="00F10DB6" w:rsidR="00F10DB6" w:rsidRPr="0007667F">
      <w:pPr>
        <w:jc w:val="center"/>
        <w:rPr>
          <w:b/>
        </w:rPr>
      </w:pPr>
    </w:p>
    <w:p w:rsidRDefault="00F10DB6" w:rsidP="00F10DB6" w:rsidR="00F10DB6" w:rsidRPr="00606628">
      <w:pPr>
        <w:jc w:val="both"/>
      </w:pPr>
      <w:r w:rsidRPr="0007667F">
        <w:tab/>
      </w:r>
      <w:r w:rsidRPr="00026AE5">
        <w:t xml:space="preserve">Trgovački sud u Dubrovniku, po sucu tog suda Katarini Franković, kao sucu pojedincu, u stečajnom postupku nad stečajnim dužnikom </w:t>
      </w:r>
      <w:r w:rsidR="001F554A" w:rsidRPr="001F554A">
        <w:t>Stečajna masa iza MARIČIĆ d.o.o. u stečaju, MBS: 060393370, OIB: 23223775961 sa sjedištem: Kaštel Sućurac, Cesta dr. Franje Tuđmana 238/A, zastupana po stečajnoj upraviteljici Danieli Kovač, OIB: 73917202839, Kaštel Sućurac, Cesta dr. Franje Tuđmana 238/A</w:t>
      </w:r>
      <w:r w:rsidR="001F554A">
        <w:t>, dana 05</w:t>
      </w:r>
      <w:r w:rsidR="00C4744C">
        <w:t>.</w:t>
      </w:r>
      <w:r w:rsidR="001F554A">
        <w:t xml:space="preserve"> ožujka </w:t>
      </w:r>
      <w:r w:rsidRPr="00026AE5">
        <w:t>2019. godine,</w:t>
      </w:r>
    </w:p>
    <w:p w:rsidRDefault="00323EC8" w:rsidP="00323EC8" w:rsidR="00323EC8" w:rsidRPr="005153ED">
      <w:pPr>
        <w:jc w:val="center"/>
      </w:pPr>
      <w:r w:rsidRPr="005153ED">
        <w:rPr>
          <w:b/>
        </w:rPr>
        <w:t>r i j e š i o      j e</w:t>
      </w:r>
    </w:p>
    <w:p w:rsidRDefault="004E31A9" w:rsidP="004E31A9" w:rsidR="004E31A9" w:rsidRPr="00606628">
      <w:pPr>
        <w:pStyle w:val="Tijeloteksta"/>
        <w:rPr>
          <w:szCs w:val="24"/>
        </w:rPr>
      </w:pPr>
    </w:p>
    <w:p w:rsidRDefault="004563A9" w:rsidP="001F554A" w:rsidR="004F496B">
      <w:pPr>
        <w:pStyle w:val="Tijeloteksta"/>
        <w:numPr>
          <w:ilvl w:val="0"/>
          <w:numId w:val="2"/>
        </w:numPr>
        <w:rPr>
          <w:szCs w:val="24"/>
        </w:rPr>
      </w:pPr>
      <w:r w:rsidRPr="004563A9">
        <w:rPr>
          <w:szCs w:val="24"/>
        </w:rPr>
        <w:t xml:space="preserve">Utvrđuje se nagrada </w:t>
      </w:r>
      <w:r w:rsidR="00DE1EDD">
        <w:rPr>
          <w:szCs w:val="24"/>
        </w:rPr>
        <w:t>s</w:t>
      </w:r>
      <w:r w:rsidRPr="004563A9">
        <w:rPr>
          <w:szCs w:val="24"/>
        </w:rPr>
        <w:t xml:space="preserve">tečajnom upravitelju </w:t>
      </w:r>
      <w:r w:rsidR="001F554A" w:rsidRPr="001F554A">
        <w:rPr>
          <w:szCs w:val="24"/>
        </w:rPr>
        <w:t>Danieli Kovač, OIB: 73917202839, Kaštel Sućurac, Cesta dr. Franje Tuđmana 238/A</w:t>
      </w:r>
      <w:r w:rsidR="009268D5">
        <w:rPr>
          <w:szCs w:val="24"/>
        </w:rPr>
        <w:t xml:space="preserve"> </w:t>
      </w:r>
      <w:r w:rsidR="00DE1EDD">
        <w:rPr>
          <w:szCs w:val="24"/>
        </w:rPr>
        <w:t xml:space="preserve">za obavljene poslove </w:t>
      </w:r>
      <w:r w:rsidRPr="004563A9">
        <w:rPr>
          <w:szCs w:val="24"/>
        </w:rPr>
        <w:t xml:space="preserve">stečajnog upravitelja u </w:t>
      </w:r>
      <w:r w:rsidR="00DE1EDD">
        <w:rPr>
          <w:szCs w:val="24"/>
        </w:rPr>
        <w:t>stečajnom</w:t>
      </w:r>
      <w:r>
        <w:rPr>
          <w:szCs w:val="24"/>
        </w:rPr>
        <w:t xml:space="preserve"> postupku nad</w:t>
      </w:r>
      <w:r w:rsidRPr="004563A9">
        <w:rPr>
          <w:szCs w:val="24"/>
        </w:rPr>
        <w:t xml:space="preserve"> stečajnim dužnikom u </w:t>
      </w:r>
      <w:r w:rsidR="009600F7">
        <w:rPr>
          <w:szCs w:val="24"/>
        </w:rPr>
        <w:t>bruto</w:t>
      </w:r>
      <w:r w:rsidRPr="004563A9">
        <w:rPr>
          <w:szCs w:val="24"/>
        </w:rPr>
        <w:t xml:space="preserve"> iznosu od </w:t>
      </w:r>
      <w:r w:rsidR="008B0DE2">
        <w:rPr>
          <w:szCs w:val="24"/>
        </w:rPr>
        <w:t>3.000,00</w:t>
      </w:r>
      <w:r w:rsidR="00A4699D" w:rsidRPr="00A4699D">
        <w:rPr>
          <w:szCs w:val="24"/>
        </w:rPr>
        <w:t xml:space="preserve"> </w:t>
      </w:r>
      <w:r w:rsidR="00833792" w:rsidRPr="00833792">
        <w:rPr>
          <w:szCs w:val="24"/>
        </w:rPr>
        <w:t>kuna</w:t>
      </w:r>
      <w:r w:rsidRPr="004563A9">
        <w:rPr>
          <w:szCs w:val="24"/>
        </w:rPr>
        <w:t>.</w:t>
      </w:r>
    </w:p>
    <w:p w:rsidRDefault="00F10DB6" w:rsidP="00F10DB6" w:rsidR="00F10DB6">
      <w:pPr>
        <w:pStyle w:val="Tijeloteksta"/>
        <w:ind w:left="720"/>
        <w:rPr>
          <w:szCs w:val="24"/>
        </w:rPr>
      </w:pPr>
    </w:p>
    <w:p w:rsidRDefault="00F4329B" w:rsidP="001F554A" w:rsidR="00F4329B">
      <w:pPr>
        <w:pStyle w:val="Tijeloteksta"/>
        <w:numPr>
          <w:ilvl w:val="0"/>
          <w:numId w:val="2"/>
        </w:numPr>
        <w:rPr>
          <w:szCs w:val="24"/>
        </w:rPr>
      </w:pPr>
      <w:r>
        <w:rPr>
          <w:szCs w:val="24"/>
        </w:rPr>
        <w:t>Nakon pravomoćnosti toč. I ovog rješenja n</w:t>
      </w:r>
      <w:r w:rsidRPr="00F4329B">
        <w:rPr>
          <w:szCs w:val="24"/>
        </w:rPr>
        <w:t>alaže se računovodstvu iz sredstava Fonda za pokriće troškova stečajnog postupka koji se ne mogu namiriti iz imovine dužnik</w:t>
      </w:r>
      <w:r>
        <w:rPr>
          <w:szCs w:val="24"/>
        </w:rPr>
        <w:t xml:space="preserve">a (zbirne kartice) isplatiti: </w:t>
      </w:r>
      <w:r w:rsidRPr="00F4329B">
        <w:rPr>
          <w:szCs w:val="24"/>
        </w:rPr>
        <w:t xml:space="preserve">bruto iznos od 3.000,00 kuna stečajnom upravitelju </w:t>
      </w:r>
      <w:r w:rsidR="001F554A" w:rsidRPr="001F554A">
        <w:rPr>
          <w:szCs w:val="24"/>
        </w:rPr>
        <w:t>Danieli Kovač, OIB: 73917202839, Kaštel Sućurac, Cesta dr. Franje Tuđmana 238/A</w:t>
      </w:r>
      <w:r w:rsidR="00F10DB6">
        <w:rPr>
          <w:szCs w:val="24"/>
        </w:rPr>
        <w:t>.</w:t>
      </w:r>
    </w:p>
    <w:p w:rsidRDefault="00962BF1" w:rsidP="00962BF1" w:rsidR="00962BF1">
      <w:pPr>
        <w:pStyle w:val="Tijeloteksta"/>
        <w:ind w:left="720"/>
        <w:rPr>
          <w:szCs w:val="24"/>
        </w:rPr>
      </w:pPr>
    </w:p>
    <w:p w:rsidRDefault="002215D3" w:rsidP="004E31A9" w:rsidR="002215D3" w:rsidRPr="00606628"/>
    <w:p w:rsidRDefault="004E31A9" w:rsidP="00944E2A" w:rsidR="004E31A9">
      <w:pPr>
        <w:jc w:val="center"/>
        <w:rPr>
          <w:b/>
        </w:rPr>
      </w:pPr>
      <w:r w:rsidRPr="00606628">
        <w:rPr>
          <w:b/>
        </w:rPr>
        <w:t>Obrazloženje</w:t>
      </w:r>
    </w:p>
    <w:p w:rsidRDefault="00080ECC" w:rsidP="004E31A9" w:rsidR="00080ECC">
      <w:pPr>
        <w:rPr>
          <w:b/>
        </w:rPr>
      </w:pPr>
    </w:p>
    <w:p w:rsidRDefault="001F554A" w:rsidP="001F554A" w:rsidR="001F554A">
      <w:pPr>
        <w:ind w:firstLine="708"/>
        <w:jc w:val="both"/>
      </w:pPr>
      <w:r>
        <w:t>Rješenjem ovog suda posl.br. St-989/2015 od 30. prosinca 2015. godine, otvoren je i zaključen skraćeni stečajni postupak nad dužnikom Stečajna masa iza MARIČIĆ d.o.o., Supetar, Bana Jelačić Josipa 7, OIB: 68026170436</w:t>
      </w:r>
    </w:p>
    <w:p w:rsidRDefault="001F554A" w:rsidP="001F554A" w:rsidR="001F554A">
      <w:pPr>
        <w:ind w:firstLine="708"/>
        <w:jc w:val="both"/>
      </w:pPr>
    </w:p>
    <w:p w:rsidRDefault="001F554A" w:rsidP="001F554A" w:rsidR="00F10DB6">
      <w:pPr>
        <w:ind w:firstLine="708"/>
        <w:jc w:val="both"/>
      </w:pPr>
      <w:r>
        <w:t>Rješenjem Trgovačkog suda u Splitu posl.br. St- 56/2017 od 05. rujna  2018. godine određen je nastavak stečajnog postupka nad Stečajna masa iza MARIČIĆ d.o.o. u stečaju, te je imenovan kao stečajni upravitelj sa liste A suda Danieli Kovač, OIB: 73917202839, Kaštel Sućurac, Cesta dr. Franje Tuđmana 238/A .</w:t>
      </w:r>
    </w:p>
    <w:p w:rsidRDefault="001F554A" w:rsidP="001F554A" w:rsidR="001F554A">
      <w:pPr>
        <w:ind w:firstLine="708"/>
        <w:jc w:val="both"/>
      </w:pPr>
    </w:p>
    <w:p w:rsidRDefault="00F10DB6" w:rsidP="00115617" w:rsidR="00F10DB6">
      <w:pPr>
        <w:ind w:firstLine="708"/>
        <w:jc w:val="both"/>
      </w:pPr>
      <w:r>
        <w:t xml:space="preserve">Stečajni upravitelj je obavijestio da stečajni dužnik nema imovine i da ista stoga nije unovčena. </w:t>
      </w:r>
    </w:p>
    <w:p w:rsidRDefault="00F10DB6" w:rsidP="00115617" w:rsidR="00F10DB6">
      <w:pPr>
        <w:ind w:firstLine="708"/>
        <w:jc w:val="both"/>
      </w:pPr>
    </w:p>
    <w:p w:rsidRDefault="004E31A9" w:rsidP="00115617" w:rsidR="004E31A9" w:rsidRPr="00606628">
      <w:pPr>
        <w:ind w:firstLine="708"/>
        <w:jc w:val="both"/>
      </w:pPr>
      <w:r w:rsidRPr="00606628">
        <w:t>U smislu čl.</w:t>
      </w:r>
      <w:r w:rsidR="00DA1F74" w:rsidRPr="00606628">
        <w:t xml:space="preserve"> </w:t>
      </w:r>
      <w:r w:rsidR="00115617" w:rsidRPr="00606628">
        <w:t>155</w:t>
      </w:r>
      <w:r w:rsidRPr="00606628">
        <w:t xml:space="preserve">. </w:t>
      </w:r>
      <w:r w:rsidR="00FD2C78">
        <w:t>SZ-a</w:t>
      </w:r>
      <w:r w:rsidR="009005FF" w:rsidRPr="009005FF">
        <w:t xml:space="preserve"> </w:t>
      </w:r>
      <w:r w:rsidR="00115617" w:rsidRPr="00606628">
        <w:t>u troškove stečajnoga postupka pripadaju i nagrade i izdaci privremenoga stečajnog upravitelja i stečajnoga upravitelja.</w:t>
      </w:r>
    </w:p>
    <w:p w:rsidRDefault="00585162" w:rsidP="00585162" w:rsidR="00585162" w:rsidRPr="00606628">
      <w:pPr>
        <w:jc w:val="both"/>
      </w:pPr>
      <w:r w:rsidRPr="00606628">
        <w:tab/>
      </w:r>
    </w:p>
    <w:p w:rsidRDefault="00606628" w:rsidP="008B0DE2" w:rsidR="008B0DE2">
      <w:pPr>
        <w:pStyle w:val="Tijeloteksta"/>
        <w:ind w:firstLine="708"/>
        <w:rPr>
          <w:szCs w:val="24"/>
        </w:rPr>
      </w:pPr>
      <w:r w:rsidRPr="00606628">
        <w:rPr>
          <w:szCs w:val="24"/>
        </w:rPr>
        <w:t xml:space="preserve">Prema članku 94. SZ-a </w:t>
      </w:r>
      <w:r w:rsidR="008B0DE2">
        <w:rPr>
          <w:szCs w:val="24"/>
        </w:rPr>
        <w:t xml:space="preserve">st. 1 i 2 </w:t>
      </w:r>
      <w:r w:rsidRPr="00606628">
        <w:rPr>
          <w:szCs w:val="24"/>
        </w:rPr>
        <w:t>stečajni upravitelj ima pravo na nagradu za svoj</w:t>
      </w:r>
      <w:r w:rsidR="00D51884">
        <w:rPr>
          <w:szCs w:val="24"/>
        </w:rPr>
        <w:t xml:space="preserve"> rad i naknadu stvarnih troškova.</w:t>
      </w:r>
      <w:r w:rsidRPr="00606628">
        <w:rPr>
          <w:szCs w:val="24"/>
        </w:rPr>
        <w:t xml:space="preserve"> </w:t>
      </w:r>
      <w:r w:rsidR="00D51884" w:rsidRPr="00D51884">
        <w:rPr>
          <w:szCs w:val="24"/>
        </w:rPr>
        <w:t>Nagradu stečajnom upravitelju rješenjem određuje sud prema uredbi kojom Vlada Republike Hrvatske utvrđuje kriterije i način obračuna i plaćanja nagrade stečajnim upraviteljima.</w:t>
      </w:r>
      <w:r w:rsidR="00D51884">
        <w:rPr>
          <w:szCs w:val="24"/>
        </w:rPr>
        <w:t xml:space="preserve"> </w:t>
      </w:r>
      <w:r w:rsidR="008B0DE2" w:rsidRPr="008B0DE2">
        <w:rPr>
          <w:szCs w:val="24"/>
        </w:rPr>
        <w:t xml:space="preserve">Ako u stečajnom postupku nema sredstava za nagradu i naknadu </w:t>
      </w:r>
      <w:r w:rsidR="008B0DE2" w:rsidRPr="008B0DE2">
        <w:rPr>
          <w:szCs w:val="24"/>
        </w:rPr>
        <w:lastRenderedPageBreak/>
        <w:t>troškova stečajnog upravitelja, nagrada i naknada troškova isplatit će se iz sredstava Fonda za namirenje troškova stečajnog postupka (st. 6.).</w:t>
      </w:r>
    </w:p>
    <w:p w:rsidRDefault="00F6408B" w:rsidP="00D51884" w:rsidR="00F6408B">
      <w:pPr>
        <w:pStyle w:val="Tijeloteksta"/>
        <w:ind w:firstLine="708"/>
        <w:rPr>
          <w:szCs w:val="24"/>
        </w:rPr>
      </w:pPr>
    </w:p>
    <w:p w:rsidRDefault="00DE1EDD" w:rsidP="00DE1EDD" w:rsidR="00DE1EDD">
      <w:pPr>
        <w:pStyle w:val="Tijeloteksta"/>
        <w:ind w:firstLine="708"/>
        <w:rPr>
          <w:szCs w:val="24"/>
        </w:rPr>
      </w:pPr>
      <w:r w:rsidRPr="00DE1EDD">
        <w:rPr>
          <w:szCs w:val="24"/>
        </w:rPr>
        <w:t>Članak 2.</w:t>
      </w:r>
      <w:r w:rsidRPr="00DE1EDD">
        <w:t xml:space="preserve"> </w:t>
      </w:r>
      <w:r w:rsidRPr="00DE1EDD">
        <w:rPr>
          <w:szCs w:val="24"/>
        </w:rPr>
        <w:t>Uredbe o kriterijima i načinu obračuna i plaćanja nagrade stečajnim upraviteljima (Narodne novine broj 105/15, dalje u tekstu Uredba)</w:t>
      </w:r>
      <w:r>
        <w:rPr>
          <w:szCs w:val="24"/>
        </w:rPr>
        <w:t xml:space="preserve"> propisuje da Stečajni upravitelj</w:t>
      </w:r>
      <w:r w:rsidRPr="00DE1EDD">
        <w:rPr>
          <w:szCs w:val="24"/>
        </w:rPr>
        <w:t xml:space="preserve"> </w:t>
      </w:r>
      <w:r>
        <w:rPr>
          <w:szCs w:val="24"/>
        </w:rPr>
        <w:t>ima</w:t>
      </w:r>
      <w:r w:rsidRPr="00DE1EDD">
        <w:rPr>
          <w:szCs w:val="24"/>
        </w:rPr>
        <w:t xml:space="preserve"> pravo na nagradu za obavljene poslove.</w:t>
      </w:r>
    </w:p>
    <w:p w:rsidRDefault="008B0DE2" w:rsidP="008B0DE2" w:rsidR="008B0DE2" w:rsidRPr="008B0DE2">
      <w:pPr>
        <w:pStyle w:val="Tijeloteksta"/>
        <w:rPr>
          <w:szCs w:val="24"/>
        </w:rPr>
      </w:pPr>
    </w:p>
    <w:p w:rsidRDefault="008B0DE2" w:rsidP="008B0DE2" w:rsidR="008B0DE2">
      <w:pPr>
        <w:pStyle w:val="Tijeloteksta"/>
        <w:ind w:firstLine="708"/>
        <w:rPr>
          <w:szCs w:val="24"/>
        </w:rPr>
      </w:pPr>
      <w:r w:rsidRPr="008B0DE2">
        <w:rPr>
          <w:szCs w:val="24"/>
        </w:rPr>
        <w:t>Sukladno odredbi čl. 5. st. 1. Uredbe sud rješenjem utvrđuje visinu nagrade, uzimajući u obzir obujam i složenost poslova, rad stečajnog upravitelja na ispitivanju tražbina te vrijednost unovčene stečajne mase.</w:t>
      </w:r>
    </w:p>
    <w:p w:rsidRDefault="008B0DE2" w:rsidP="008B0DE2" w:rsidR="008B0DE2" w:rsidRPr="008B0DE2">
      <w:pPr>
        <w:pStyle w:val="Tijeloteksta"/>
        <w:ind w:firstLine="708"/>
        <w:rPr>
          <w:szCs w:val="24"/>
        </w:rPr>
      </w:pPr>
    </w:p>
    <w:p w:rsidRDefault="008B0DE2" w:rsidP="008B0DE2" w:rsidR="008B0DE2" w:rsidRPr="008B0DE2">
      <w:pPr>
        <w:pStyle w:val="Tijeloteksta"/>
        <w:ind w:firstLine="708"/>
        <w:rPr>
          <w:szCs w:val="24"/>
        </w:rPr>
      </w:pPr>
      <w:r>
        <w:rPr>
          <w:szCs w:val="24"/>
        </w:rPr>
        <w:t>Prema stavu iz odluke Visokog trgovačkog suda Republike Hrvatske Pž-5846/17</w:t>
      </w:r>
      <w:r w:rsidR="00F4329B">
        <w:rPr>
          <w:szCs w:val="24"/>
        </w:rPr>
        <w:t>-4</w:t>
      </w:r>
      <w:r>
        <w:rPr>
          <w:szCs w:val="24"/>
        </w:rPr>
        <w:t xml:space="preserve"> od 07.ožujka 2018.g. i</w:t>
      </w:r>
      <w:r w:rsidRPr="008B0DE2">
        <w:rPr>
          <w:szCs w:val="24"/>
        </w:rPr>
        <w:t>z navedenih odredaba proizlazi da stečajni upravitelj ima pravo na nagradu za svoj rad jer je poduzeo radnje i obavio poslove u stečajnom postupku te da unovčenje stečajne mase nije jedini kriterij za odluku suda o nagradi stečajnom upravitelju.</w:t>
      </w:r>
    </w:p>
    <w:p w:rsidRDefault="008B0DE2" w:rsidP="008B0DE2" w:rsidR="008B0DE2" w:rsidRPr="008B0DE2">
      <w:pPr>
        <w:pStyle w:val="Tijeloteksta"/>
        <w:ind w:firstLine="708"/>
        <w:rPr>
          <w:szCs w:val="24"/>
        </w:rPr>
      </w:pPr>
    </w:p>
    <w:p w:rsidRDefault="00F4329B" w:rsidP="008B0DE2" w:rsidR="008B0DE2">
      <w:pPr>
        <w:pStyle w:val="Tijeloteksta"/>
        <w:ind w:firstLine="708"/>
        <w:rPr>
          <w:szCs w:val="24"/>
        </w:rPr>
      </w:pPr>
      <w:r>
        <w:rPr>
          <w:szCs w:val="24"/>
        </w:rPr>
        <w:t>B</w:t>
      </w:r>
      <w:r w:rsidR="008B0DE2" w:rsidRPr="008B0DE2">
        <w:rPr>
          <w:szCs w:val="24"/>
        </w:rPr>
        <w:t>udući da je stečajni upravitelj obavljao određene poslove on ima pravo na nagradu koja se može odrediti primjenom pravila određivanja nagrade kao u prethodnom postupku za privremenog stečajnog upravitelja (u iznosu od 3.000,00 kn do 20.000,00 kn prema odredbi čl. 4. st. 1. Uredbe). Iako nije unovčena stečajna masa, ta se nagrada može isplatiti iz sredstava Fonda za namirenje troškova stečajnog postupka sukladno odredbi čl. 94. st. 6.</w:t>
      </w:r>
    </w:p>
    <w:p w:rsidRDefault="008B0DE2" w:rsidP="00F4329B" w:rsidR="008B0DE2" w:rsidRPr="008B0DE2">
      <w:pPr>
        <w:pStyle w:val="Tijeloteksta"/>
        <w:rPr>
          <w:szCs w:val="24"/>
        </w:rPr>
      </w:pPr>
    </w:p>
    <w:p w:rsidRDefault="00F4329B" w:rsidP="008B0DE2" w:rsidR="008B0DE2">
      <w:pPr>
        <w:pStyle w:val="Tijeloteksta"/>
        <w:ind w:firstLine="708"/>
        <w:rPr>
          <w:szCs w:val="24"/>
        </w:rPr>
      </w:pPr>
      <w:r>
        <w:rPr>
          <w:szCs w:val="24"/>
        </w:rPr>
        <w:t>Prema obuj</w:t>
      </w:r>
      <w:r w:rsidR="008B0DE2" w:rsidRPr="008B0DE2">
        <w:rPr>
          <w:szCs w:val="24"/>
        </w:rPr>
        <w:t>m</w:t>
      </w:r>
      <w:r>
        <w:rPr>
          <w:szCs w:val="24"/>
        </w:rPr>
        <w:t>u</w:t>
      </w:r>
      <w:r w:rsidR="008B0DE2" w:rsidRPr="008B0DE2">
        <w:rPr>
          <w:szCs w:val="24"/>
        </w:rPr>
        <w:t xml:space="preserve"> i složenost</w:t>
      </w:r>
      <w:r>
        <w:rPr>
          <w:szCs w:val="24"/>
        </w:rPr>
        <w:t>i</w:t>
      </w:r>
      <w:r w:rsidR="008B0DE2" w:rsidRPr="008B0DE2">
        <w:rPr>
          <w:szCs w:val="24"/>
        </w:rPr>
        <w:t xml:space="preserve"> poslova koje je stečajni upravitelj poduzeo sukladno odredbi čl. 5. st. 1. Uredbe ima pravo na nagradu u</w:t>
      </w:r>
      <w:r>
        <w:rPr>
          <w:szCs w:val="24"/>
        </w:rPr>
        <w:t xml:space="preserve"> iznosu od 3.000,00 kn. S</w:t>
      </w:r>
      <w:r w:rsidR="008B0DE2" w:rsidRPr="008B0DE2">
        <w:rPr>
          <w:szCs w:val="24"/>
        </w:rPr>
        <w:t xml:space="preserve">tečajni upravitelj poduzeo je radnje u manjem obujmu te su poslovi po svojoj složenosti bili jednostavni. U ovom postupku ispitao je samo </w:t>
      </w:r>
      <w:r w:rsidR="001F554A">
        <w:rPr>
          <w:szCs w:val="24"/>
        </w:rPr>
        <w:t>dvije</w:t>
      </w:r>
      <w:r w:rsidR="00CC793F">
        <w:rPr>
          <w:szCs w:val="24"/>
        </w:rPr>
        <w:t xml:space="preserve"> pristigle tražbine</w:t>
      </w:r>
      <w:r w:rsidR="008B0DE2" w:rsidRPr="008B0DE2">
        <w:rPr>
          <w:szCs w:val="24"/>
        </w:rPr>
        <w:t xml:space="preserve"> stečajnih vjerovnika, </w:t>
      </w:r>
      <w:r>
        <w:rPr>
          <w:szCs w:val="24"/>
        </w:rPr>
        <w:t>te poslove manje složenosti.</w:t>
      </w:r>
    </w:p>
    <w:p w:rsidRDefault="00585162" w:rsidP="009B2B18" w:rsidR="00585162" w:rsidRPr="00606628">
      <w:pPr>
        <w:jc w:val="both"/>
      </w:pPr>
    </w:p>
    <w:p w:rsidRDefault="00585162" w:rsidP="004F496B" w:rsidR="00585162" w:rsidRPr="00606628">
      <w:pPr>
        <w:ind w:firstLine="720"/>
        <w:jc w:val="both"/>
      </w:pPr>
      <w:r w:rsidRPr="00606628">
        <w:t>Zbog navedenog na temelju spomenutih propisa odlučeno je kao u izreci.</w:t>
      </w:r>
    </w:p>
    <w:p w:rsidRDefault="00585162" w:rsidP="002C5B4C" w:rsidR="004E31A9" w:rsidRPr="00606628">
      <w:pPr>
        <w:jc w:val="both"/>
      </w:pPr>
      <w:r w:rsidRPr="00606628">
        <w:rPr>
          <w:b/>
        </w:rPr>
        <w:tab/>
      </w:r>
    </w:p>
    <w:p w:rsidRDefault="009005FF" w:rsidP="00F10DB6" w:rsidR="004E31A9" w:rsidRPr="00606628">
      <w:pPr>
        <w:jc w:val="center"/>
        <w:rPr>
          <w:b/>
        </w:rPr>
      </w:pPr>
      <w:r>
        <w:rPr>
          <w:b/>
        </w:rPr>
        <w:t xml:space="preserve">U </w:t>
      </w:r>
      <w:r w:rsidR="00F10DB6">
        <w:rPr>
          <w:b/>
        </w:rPr>
        <w:t>Dubrovnik</w:t>
      </w:r>
      <w:r w:rsidR="004C5535">
        <w:rPr>
          <w:b/>
        </w:rPr>
        <w:t>u</w:t>
      </w:r>
      <w:r w:rsidR="004E31A9" w:rsidRPr="00606628">
        <w:rPr>
          <w:b/>
        </w:rPr>
        <w:t xml:space="preserve">, </w:t>
      </w:r>
      <w:r w:rsidR="001F554A">
        <w:rPr>
          <w:b/>
        </w:rPr>
        <w:t>05</w:t>
      </w:r>
      <w:r w:rsidR="00A4699D">
        <w:rPr>
          <w:b/>
        </w:rPr>
        <w:t xml:space="preserve">. </w:t>
      </w:r>
      <w:r w:rsidR="001F554A">
        <w:rPr>
          <w:b/>
        </w:rPr>
        <w:t>ožujka</w:t>
      </w:r>
      <w:r w:rsidR="004E31A9" w:rsidRPr="00606628">
        <w:rPr>
          <w:b/>
        </w:rPr>
        <w:t xml:space="preserve"> 201</w:t>
      </w:r>
      <w:r w:rsidR="00F10DB6">
        <w:rPr>
          <w:b/>
        </w:rPr>
        <w:t>9</w:t>
      </w:r>
      <w:r w:rsidR="004E31A9" w:rsidRPr="00606628">
        <w:rPr>
          <w:b/>
        </w:rPr>
        <w:t>.godine</w:t>
      </w:r>
    </w:p>
    <w:p w:rsidRDefault="004E31A9" w:rsidP="004E31A9" w:rsidR="004E31A9" w:rsidRPr="00606628"/>
    <w:p w:rsidRDefault="004E31A9" w:rsidP="002C5B4C" w:rsidR="004E31A9" w:rsidRPr="00606628">
      <w:pPr>
        <w:ind w:firstLine="708" w:left="4956"/>
        <w:rPr>
          <w:b/>
        </w:rPr>
      </w:pPr>
      <w:r w:rsidRPr="00606628">
        <w:rPr>
          <w:b/>
        </w:rPr>
        <w:t>Sudac:</w:t>
      </w:r>
    </w:p>
    <w:p w:rsidRDefault="004E31A9" w:rsidP="004E31A9" w:rsidR="004E31A9" w:rsidRPr="00606628">
      <w:pPr>
        <w:rPr>
          <w:b/>
        </w:rPr>
      </w:pPr>
    </w:p>
    <w:p w:rsidRDefault="002C5B4C" w:rsidP="00F10DB6" w:rsidR="00040EE3">
      <w:pPr>
        <w:ind w:left="5664"/>
        <w:rPr>
          <w:b/>
        </w:rPr>
      </w:pPr>
      <w:r w:rsidRPr="00606628">
        <w:rPr>
          <w:b/>
        </w:rPr>
        <w:t>Katarina Franković</w:t>
      </w:r>
    </w:p>
    <w:p w:rsidRDefault="004E31A9" w:rsidP="004E31A9" w:rsidR="004E31A9" w:rsidRPr="00606628">
      <w:pPr>
        <w:rPr>
          <w:b/>
        </w:rPr>
      </w:pPr>
      <w:r w:rsidRPr="00606628">
        <w:rPr>
          <w:b/>
        </w:rPr>
        <w:t>POUKA O PRAVNOM LIJEKU</w:t>
      </w:r>
    </w:p>
    <w:p w:rsidRDefault="004E31A9" w:rsidP="00F6408B" w:rsidR="004E31A9" w:rsidRPr="00606628">
      <w:pPr>
        <w:jc w:val="both"/>
      </w:pPr>
      <w:r w:rsidRPr="00606628">
        <w:t>Protiv ovog rješenja dopušteno je izjaviti žalbu. Žalba se podnosi Visokom trgovačkom sudu Republike Hrvatske u Zagrebu putem ovog suda u roku od 8 dana u 3 istovjetna primjerka pozivom na gornji poslovni broj spisa.</w:t>
      </w:r>
    </w:p>
    <w:p w:rsidRDefault="004E31A9" w:rsidP="004E31A9" w:rsidR="004E31A9" w:rsidRPr="00606628"/>
    <w:p w:rsidRDefault="004E31A9" w:rsidP="004E31A9" w:rsidR="004E31A9" w:rsidRPr="00606628">
      <w:pPr>
        <w:rPr>
          <w:b/>
        </w:rPr>
      </w:pPr>
      <w:r w:rsidRPr="00606628">
        <w:rPr>
          <w:b/>
        </w:rPr>
        <w:t>DN-a:</w:t>
      </w:r>
    </w:p>
    <w:p w:rsidRDefault="004E31A9" w:rsidP="004E31A9" w:rsidR="004C1A33">
      <w:r w:rsidRPr="00606628">
        <w:t xml:space="preserve">- </w:t>
      </w:r>
      <w:r w:rsidR="00D906B1">
        <w:t xml:space="preserve">mrežna stranica </w:t>
      </w:r>
      <w:r w:rsidR="0009507E">
        <w:t>e-</w:t>
      </w:r>
      <w:r w:rsidRPr="00606628">
        <w:t>oglasna ploča</w:t>
      </w:r>
      <w:r w:rsidR="004F496B">
        <w:t xml:space="preserve"> suda</w:t>
      </w:r>
    </w:p>
    <w:p w:rsidRDefault="00BB77FC" w:rsidP="004E31A9" w:rsidR="00F10DB6">
      <w:r>
        <w:t>- stečajni upravitelj</w:t>
      </w:r>
      <w:r w:rsidR="009005FF">
        <w:t>, putem e oglasna ploča suda</w:t>
      </w:r>
    </w:p>
    <w:p w:rsidRDefault="00F10DB6" w:rsidP="004E31A9" w:rsidR="00BB77FC" w:rsidRPr="00606628">
      <w:r>
        <w:t>- nakon pravomoćnosti</w:t>
      </w:r>
      <w:r w:rsidR="001F554A">
        <w:t xml:space="preserve"> sa klauzulom pravomoćnosti</w:t>
      </w:r>
      <w:r>
        <w:t xml:space="preserve"> računovodstvu</w:t>
      </w:r>
    </w:p>
    <w:sectPr w:rsidSect="00B14637" w:rsidR="00BB77FC" w:rsidRPr="00606628">
      <w:headerReference w:type="default" r:id="rId12"/>
      <w:footerReference w:type="even" r:id="rId13"/>
      <w:footerReference w:type="defaul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5E9B" w:rsidR="00645E9B">
      <w:r>
        <w:separator/>
      </w:r>
    </w:p>
  </w:endnote>
  <w:endnote w:id="0" w:type="continuationSeparator">
    <w:p w:rsidRDefault="00645E9B" w:rsidR="00645E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5B4C" w:rsidP="00DA1B37" w:rsidR="002C5B4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C5B4C" w:rsidP="002C5B4C" w:rsidR="002C5B4C">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5B4C" w:rsidP="00DA1B37" w:rsidR="002C5B4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872BB">
      <w:rPr>
        <w:rStyle w:val="Brojstranice"/>
        <w:noProof/>
      </w:rPr>
      <w:t>2</w:t>
    </w:r>
    <w:r>
      <w:rPr>
        <w:rStyle w:val="Brojstranice"/>
      </w:rPr>
      <w:fldChar w:fldCharType="end"/>
    </w:r>
  </w:p>
  <w:p w:rsidRDefault="002C5B4C" w:rsidP="002C5B4C" w:rsidR="002C5B4C">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5E9B" w:rsidR="00645E9B">
      <w:r>
        <w:separator/>
      </w:r>
    </w:p>
  </w:footnote>
  <w:footnote w:id="0" w:type="continuationSeparator">
    <w:p w:rsidRDefault="00645E9B" w:rsidR="00645E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4637" w:rsidP="00B14637" w:rsidR="002C5B4C">
    <w:pPr>
      <w:pStyle w:val="Zaglavlje"/>
      <w:tabs>
        <w:tab w:pos="7515" w:val="left"/>
      </w:tabs>
    </w:pPr>
    <w:r>
      <w:rPr>
        <w:rFonts w:hAnsi="Book Antiqua" w:ascii="Book Antiqua"/>
        <w:b/>
        <w:sz w:val="22"/>
        <w:szCs w:val="22"/>
      </w:rPr>
      <w:tab/>
    </w:r>
    <w:r w:rsidR="00F10DB6">
      <w:rPr>
        <w:rFonts w:hAnsi="Book Antiqua" w:ascii="Book Antiqua"/>
        <w:b/>
        <w:sz w:val="22"/>
        <w:szCs w:val="22"/>
      </w:rPr>
      <w:t xml:space="preserve">                                                                                                                     </w:t>
    </w:r>
    <w:r w:rsidR="00F10DB6" w:rsidRPr="00F10DB6">
      <w:rPr>
        <w:rFonts w:hAnsi="Book Antiqua" w:ascii="Book Antiqua"/>
        <w:b/>
        <w:sz w:val="22"/>
        <w:szCs w:val="22"/>
      </w:rPr>
      <w:t>Posl.br. 18 St-17</w:t>
    </w:r>
    <w:r w:rsidR="001F554A">
      <w:rPr>
        <w:rFonts w:hAnsi="Book Antiqua" w:ascii="Book Antiqua"/>
        <w:b/>
        <w:sz w:val="22"/>
        <w:szCs w:val="22"/>
      </w:rPr>
      <w:t>0</w:t>
    </w:r>
    <w:r w:rsidR="00F10DB6" w:rsidRPr="00F10DB6">
      <w:rPr>
        <w:rFonts w:hAnsi="Book Antiqua" w:ascii="Book Antiqua"/>
        <w:b/>
        <w:sz w:val="22"/>
        <w:szCs w:val="22"/>
      </w:rPr>
      <w:t>/2019</w:t>
    </w:r>
    <w:r>
      <w:rPr>
        <w:rFonts w:hAnsi="Book Antiqua" w:ascii="Book Antiqua"/>
        <w:b/>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11002E"/>
    <w:multiLevelType w:val="hybridMultilevel"/>
    <w:tmpl w:val="A67EB0C4"/>
    <w:lvl w:tplc="29A04222"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
    <w:nsid w:val="58310E3E"/>
    <w:multiLevelType w:val="hybridMultilevel"/>
    <w:tmpl w:val="036A6952"/>
    <w:lvl w:tplc="7DD6FF84"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31A9"/>
    <w:rsid w:val="00017C16"/>
    <w:rsid w:val="00040EE3"/>
    <w:rsid w:val="00080ECC"/>
    <w:rsid w:val="0009507E"/>
    <w:rsid w:val="000D04A8"/>
    <w:rsid w:val="00115617"/>
    <w:rsid w:val="00155ABB"/>
    <w:rsid w:val="001B4843"/>
    <w:rsid w:val="001B6E3C"/>
    <w:rsid w:val="001E7802"/>
    <w:rsid w:val="001F554A"/>
    <w:rsid w:val="00217CDB"/>
    <w:rsid w:val="002215D3"/>
    <w:rsid w:val="002809D4"/>
    <w:rsid w:val="00283E52"/>
    <w:rsid w:val="002B3636"/>
    <w:rsid w:val="002C5B4C"/>
    <w:rsid w:val="00305D96"/>
    <w:rsid w:val="00323EC8"/>
    <w:rsid w:val="00390CA7"/>
    <w:rsid w:val="003E2356"/>
    <w:rsid w:val="003E4904"/>
    <w:rsid w:val="003F6DB4"/>
    <w:rsid w:val="003F79E3"/>
    <w:rsid w:val="004417B4"/>
    <w:rsid w:val="004563A9"/>
    <w:rsid w:val="00467D95"/>
    <w:rsid w:val="004872BB"/>
    <w:rsid w:val="004C1A33"/>
    <w:rsid w:val="004C5535"/>
    <w:rsid w:val="004E221C"/>
    <w:rsid w:val="004E31A9"/>
    <w:rsid w:val="004F496B"/>
    <w:rsid w:val="00544201"/>
    <w:rsid w:val="005549A9"/>
    <w:rsid w:val="0056071C"/>
    <w:rsid w:val="00566665"/>
    <w:rsid w:val="00575C0E"/>
    <w:rsid w:val="0058069D"/>
    <w:rsid w:val="00585162"/>
    <w:rsid w:val="00606628"/>
    <w:rsid w:val="00645E9B"/>
    <w:rsid w:val="006A3EF2"/>
    <w:rsid w:val="006A671D"/>
    <w:rsid w:val="00706D07"/>
    <w:rsid w:val="00711495"/>
    <w:rsid w:val="00750ADC"/>
    <w:rsid w:val="00791621"/>
    <w:rsid w:val="007B5EE9"/>
    <w:rsid w:val="00817535"/>
    <w:rsid w:val="00833792"/>
    <w:rsid w:val="00852391"/>
    <w:rsid w:val="00860E72"/>
    <w:rsid w:val="00876AED"/>
    <w:rsid w:val="00891CF6"/>
    <w:rsid w:val="008B0DE2"/>
    <w:rsid w:val="008B6EE7"/>
    <w:rsid w:val="009005FF"/>
    <w:rsid w:val="009268D5"/>
    <w:rsid w:val="00944E2A"/>
    <w:rsid w:val="009600F7"/>
    <w:rsid w:val="00962BF1"/>
    <w:rsid w:val="009B2B18"/>
    <w:rsid w:val="009E2665"/>
    <w:rsid w:val="00A400FC"/>
    <w:rsid w:val="00A4699D"/>
    <w:rsid w:val="00A707AC"/>
    <w:rsid w:val="00A76B90"/>
    <w:rsid w:val="00AA6FA7"/>
    <w:rsid w:val="00B01921"/>
    <w:rsid w:val="00B14637"/>
    <w:rsid w:val="00B2423A"/>
    <w:rsid w:val="00B70201"/>
    <w:rsid w:val="00BB179A"/>
    <w:rsid w:val="00BB77FC"/>
    <w:rsid w:val="00BE2C80"/>
    <w:rsid w:val="00C4744C"/>
    <w:rsid w:val="00C5045B"/>
    <w:rsid w:val="00C5581B"/>
    <w:rsid w:val="00CC793F"/>
    <w:rsid w:val="00CF4325"/>
    <w:rsid w:val="00D44DB7"/>
    <w:rsid w:val="00D51884"/>
    <w:rsid w:val="00D906B1"/>
    <w:rsid w:val="00DA1B37"/>
    <w:rsid w:val="00DA1F74"/>
    <w:rsid w:val="00DE1EDD"/>
    <w:rsid w:val="00E07FE5"/>
    <w:rsid w:val="00E13E9A"/>
    <w:rsid w:val="00F10DB6"/>
    <w:rsid w:val="00F1763E"/>
    <w:rsid w:val="00F4329B"/>
    <w:rsid w:val="00F5668D"/>
    <w:rsid w:val="00F6408B"/>
    <w:rsid w:val="00F74737"/>
    <w:rsid w:val="00FA6E2A"/>
    <w:rsid w:val="00FC4695"/>
    <w:rsid w:val="00FD2C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4E31A9"/>
    <w:pPr>
      <w:keepNext/>
      <w:jc w:val="center"/>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4E31A9"/>
    <w:pPr>
      <w:jc w:val="both"/>
    </w:pPr>
    <w:rPr>
      <w:szCs w:val="20"/>
    </w:rPr>
  </w:style>
  <w:style w:styleId="Podnoje" w:type="paragraph">
    <w:name w:val="footer"/>
    <w:basedOn w:val="Normal"/>
    <w:rsid w:val="002C5B4C"/>
    <w:pPr>
      <w:tabs>
        <w:tab w:pos="4536" w:val="center"/>
        <w:tab w:pos="9072" w:val="right"/>
      </w:tabs>
    </w:pPr>
  </w:style>
  <w:style w:styleId="Brojstranice" w:type="character">
    <w:name w:val="page number"/>
    <w:basedOn w:val="Zadanifontodlomka"/>
    <w:rsid w:val="002C5B4C"/>
  </w:style>
  <w:style w:styleId="Zaglavlje" w:type="paragraph">
    <w:name w:val="header"/>
    <w:basedOn w:val="Normal"/>
    <w:rsid w:val="002C5B4C"/>
    <w:pPr>
      <w:tabs>
        <w:tab w:pos="4536" w:val="center"/>
        <w:tab w:pos="9072" w:val="right"/>
      </w:tabs>
    </w:pPr>
  </w:style>
  <w:style w:styleId="Tekstbalonia" w:type="paragraph">
    <w:name w:val="Balloon Text"/>
    <w:basedOn w:val="Normal"/>
    <w:link w:val="TekstbaloniaChar"/>
    <w:rsid w:val="001B4843"/>
    <w:rPr>
      <w:rFonts w:cs="Tahoma" w:hAnsi="Tahoma" w:ascii="Tahoma"/>
      <w:sz w:val="16"/>
      <w:szCs w:val="16"/>
    </w:rPr>
  </w:style>
  <w:style w:customStyle="true" w:styleId="TekstbaloniaChar" w:type="character">
    <w:name w:val="Tekst balončića Char"/>
    <w:basedOn w:val="Zadanifontodlomka"/>
    <w:link w:val="Tekstbalonia"/>
    <w:rsid w:val="001B4843"/>
    <w:rPr>
      <w:rFonts w:cs="Tahoma" w:hAnsi="Tahoma" w:ascii="Tahoma"/>
      <w:sz w:val="16"/>
      <w:szCs w:val="16"/>
    </w:rPr>
  </w:style>
  <w:style w:styleId="Odlomakpopisa" w:type="paragraph">
    <w:name w:val="List Paragraph"/>
    <w:basedOn w:val="Normal"/>
    <w:uiPriority w:val="34"/>
    <w:qFormat/>
    <w:rsid w:val="00791621"/>
    <w:pPr>
      <w:ind w:left="720"/>
      <w:contextualSpacing/>
    </w:pPr>
  </w:style>
  <w:style w:styleId="Tekstrezerviranogmjesta" w:type="character">
    <w:name w:val="Placeholder Text"/>
    <w:basedOn w:val="Zadanifontodlomka"/>
    <w:uiPriority w:val="99"/>
    <w:semiHidden/>
    <w:rsid w:val="004872BB"/>
    <w:rPr>
      <w:color w:val="808080"/>
      <w:bdr w:space="0" w:sz="0" w:color="auto" w:val="none"/>
      <w:shd w:fill="auto" w:color="auto" w:val="clear"/>
    </w:rPr>
  </w:style>
  <w:style w:customStyle="true" w:styleId="eSPISCCParagraphDefaultFont" w:type="character">
    <w:name w:val="eSPIS_CC_Paragraph Default Font"/>
    <w:basedOn w:val="Zadanifontodlomka"/>
    <w:rsid w:val="004872BB"/>
    <w:rPr>
      <w:rFonts w:cs="Times New Roman" w:hAnsi="Times New Roman" w:ascii="Times New Roman"/>
      <w:b/>
      <w:bCs/>
      <w:i/>
      <w:iCs/>
      <w:sz w:val="24"/>
      <w:bdr w:space="0" w:sz="0" w:color="auto" w:val="none"/>
      <w:shd w:fill="auto" w:color="auto" w:val="clear"/>
      <w:lang w:val="hr-HR"/>
    </w:rPr>
  </w:style>
  <w:style w:customStyle="true" w:styleId="PozadinaSvijetloZuta" w:type="character">
    <w:name w:val="Pozadina_SvijetloZuta"/>
    <w:basedOn w:val="Zadanifontodlomka"/>
    <w:rsid w:val="004872BB"/>
    <w:rPr>
      <w:b/>
      <w:bCs/>
      <w:i/>
      <w:iCs/>
      <w:bdr w:space="0" w:sz="0" w:color="auto" w:val="none"/>
      <w:shd w:fill="FFFFCC" w:color="auto" w:val="clear"/>
      <w:lang w:val="hr-HR"/>
    </w:rPr>
  </w:style>
  <w:style w:customStyle="true" w:styleId="PozadinaSvijetloCrvena" w:type="character">
    <w:name w:val="Pozadina_SvijetloCrvena"/>
    <w:basedOn w:val="eSPISCCParagraphDefaultFont"/>
    <w:rsid w:val="004872BB"/>
    <w:rPr>
      <w:rFonts w:cs="Times New Roman" w:hAnsi="Times New Roman" w:ascii="Times New Roman"/>
      <w:b w:val="false"/>
      <w:bCs w:val="false"/>
      <w:i w:val="false"/>
      <w:i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872BB"/>
    <w:rPr>
      <w:rFonts w:cs="Times New Roman" w:hAnsi="Times New Roman" w:ascii="Times New Roman"/>
      <w:b w:val="false"/>
      <w:bCs w:val="false"/>
      <w:i w:val="false"/>
      <w:i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4E31A9"/>
    <w:pPr>
      <w:keepNext/>
      <w:jc w:val="center"/>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4E31A9"/>
    <w:pPr>
      <w:jc w:val="both"/>
    </w:pPr>
    <w:rPr>
      <w:szCs w:val="20"/>
    </w:rPr>
  </w:style>
  <w:style w:styleId="Podnoje" w:type="paragraph">
    <w:name w:val="footer"/>
    <w:basedOn w:val="Normal"/>
    <w:rsid w:val="002C5B4C"/>
    <w:pPr>
      <w:tabs>
        <w:tab w:pos="4536" w:val="center"/>
        <w:tab w:pos="9072" w:val="right"/>
      </w:tabs>
    </w:pPr>
  </w:style>
  <w:style w:styleId="Brojstranice" w:type="character">
    <w:name w:val="page number"/>
    <w:basedOn w:val="Zadanifontodlomka"/>
    <w:rsid w:val="002C5B4C"/>
  </w:style>
  <w:style w:styleId="Zaglavlje" w:type="paragraph">
    <w:name w:val="header"/>
    <w:basedOn w:val="Normal"/>
    <w:rsid w:val="002C5B4C"/>
    <w:pPr>
      <w:tabs>
        <w:tab w:pos="4536" w:val="center"/>
        <w:tab w:pos="9072" w:val="right"/>
      </w:tabs>
    </w:pPr>
  </w:style>
  <w:style w:styleId="Tekstbalonia" w:type="paragraph">
    <w:name w:val="Balloon Text"/>
    <w:basedOn w:val="Normal"/>
    <w:link w:val="TekstbaloniaChar"/>
    <w:rsid w:val="001B4843"/>
    <w:rPr>
      <w:rFonts w:ascii="Tahoma" w:cs="Tahoma" w:hAnsi="Tahoma"/>
      <w:sz w:val="16"/>
      <w:szCs w:val="16"/>
    </w:rPr>
  </w:style>
  <w:style w:customStyle="1" w:styleId="TekstbaloniaChar" w:type="character">
    <w:name w:val="Tekst balončića Char"/>
    <w:basedOn w:val="Zadanifontodlomka"/>
    <w:link w:val="Tekstbalonia"/>
    <w:rsid w:val="001B4843"/>
    <w:rPr>
      <w:rFonts w:ascii="Tahoma" w:cs="Tahoma" w:hAnsi="Tahoma"/>
      <w:sz w:val="16"/>
      <w:szCs w:val="16"/>
    </w:rPr>
  </w:style>
  <w:style w:styleId="Odlomakpopisa" w:type="paragraph">
    <w:name w:val="List Paragraph"/>
    <w:basedOn w:val="Normal"/>
    <w:uiPriority w:val="34"/>
    <w:qFormat/>
    <w:rsid w:val="00791621"/>
    <w:pPr>
      <w:ind w:left="720"/>
      <w:contextualSpacing/>
    </w:pPr>
  </w:style>
  <w:style w:styleId="Tekstrezerviranogmjesta" w:type="character">
    <w:name w:val="Placeholder Text"/>
    <w:basedOn w:val="Zadanifontodlomka"/>
    <w:uiPriority w:val="99"/>
    <w:semiHidden/>
    <w:rsid w:val="004872BB"/>
    <w:rPr>
      <w:color w:val="808080"/>
      <w:bdr w:color="auto" w:space="0" w:sz="0" w:val="none"/>
      <w:shd w:color="auto" w:fill="auto" w:val="clear"/>
    </w:rPr>
  </w:style>
  <w:style w:customStyle="1" w:styleId="eSPISCCParagraphDefaultFont" w:type="character">
    <w:name w:val="eSPIS_CC_Paragraph Default Font"/>
    <w:basedOn w:val="Zadanifontodlomka"/>
    <w:rsid w:val="004872BB"/>
    <w:rPr>
      <w:rFonts w:ascii="Times New Roman" w:cs="Times New Roman" w:hAnsi="Times New Roman"/>
      <w:b/>
      <w:bCs/>
      <w:i/>
      <w:iCs/>
      <w:sz w:val="24"/>
      <w:bdr w:color="auto" w:space="0" w:sz="0" w:val="none"/>
      <w:shd w:color="auto" w:fill="auto" w:val="clear"/>
      <w:lang w:val="hr-HR"/>
    </w:rPr>
  </w:style>
  <w:style w:customStyle="1" w:styleId="PozadinaSvijetloZuta" w:type="character">
    <w:name w:val="Pozadina_SvijetloZuta"/>
    <w:basedOn w:val="Zadanifontodlomka"/>
    <w:rsid w:val="004872BB"/>
    <w:rPr>
      <w:b/>
      <w:bCs/>
      <w:i/>
      <w:iCs/>
      <w:bdr w:color="auto" w:space="0" w:sz="0" w:val="none"/>
      <w:shd w:color="auto" w:fill="FFFFCC" w:val="clear"/>
      <w:lang w:val="hr-HR"/>
    </w:rPr>
  </w:style>
  <w:style w:customStyle="1" w:styleId="PozadinaSvijetloCrvena" w:type="character">
    <w:name w:val="Pozadina_SvijetloCrvena"/>
    <w:basedOn w:val="eSPISCCParagraphDefaultFont"/>
    <w:rsid w:val="004872BB"/>
    <w:rPr>
      <w:rFonts w:ascii="Times New Roman" w:cs="Times New Roman" w:hAnsi="Times New Roman"/>
      <w:b w:val="0"/>
      <w:bCs w:val="0"/>
      <w:i w:val="0"/>
      <w:iCs w:val="0"/>
      <w:sz w:val="24"/>
      <w:bdr w:color="auto" w:space="0" w:sz="0" w:val="none"/>
      <w:shd w:color="auto" w:fill="FFCCCC" w:val="clear"/>
      <w:lang w:val="hr-HR"/>
    </w:rPr>
  </w:style>
  <w:style w:customStyle="1" w:styleId="PozadinaSvijetloZelena" w:type="character">
    <w:name w:val="Pozadina_SvijetloZelena"/>
    <w:basedOn w:val="eSPISCCParagraphDefaultFont"/>
    <w:rsid w:val="004872BB"/>
    <w:rPr>
      <w:rFonts w:ascii="Times New Roman" w:cs="Times New Roman" w:hAnsi="Times New Roman"/>
      <w:b w:val="0"/>
      <w:bCs w:val="0"/>
      <w:i w:val="0"/>
      <w:i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ožujka 2019.</izvorni_sadrzaj>
    <derivirana_varijabla naziv="DomainObject.DatumDonosenjaOdluke_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170</izvorni_sadrzaj>
    <derivirana_varijabla naziv="DomainObject.Predmet.Broj_1">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 siječnja 2019.</izvorni_sadrzaj>
    <derivirana_varijabla naziv="DomainObject.Predmet.DatumRjesavanja_1">3. siječnja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 STEČAJNE MASE</izvorni_sadrzaj>
    <derivirana_varijabla naziv="DomainObject.Predmet.Opis_1">NAKNADNA DIOBA STEČAJNE MASE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St-170/2019</izvorni_sadrzaj>
    <derivirana_varijabla naziv="DomainObject.Predmet.OznakaBroj_1">St-170/2019</derivirana_varijabla>
  </DomainObject.Predmet.OznakaBroj>
  <DomainObject.Predmet.OznakaBrojOptuznogAkta>
    <izvorni_sadrzaj/>
    <derivirana_varijabla naziv="DomainObject.Predmet.OznakaBrojOptuznogAkta_1"/>
  </DomainObject.Predmet.OznakaBrojOptuznogAkta>
  <DomainObject.Predmet.PredmetRijesio.Ime>
    <izvorni_sadrzaj>Katarina</izvorni_sadrzaj>
    <derivirana_varijabla naziv="DomainObject.Predmet.PredmetRijesio.Ime_1">Katarina</derivirana_varijabla>
  </DomainObject.Predmet.PredmetRijesio.Ime>
  <DomainObject.Predmet.PredmetRijesio.Oib>
    <izvorni_sadrzaj>23238465760</izvorni_sadrzaj>
    <derivirana_varijabla naziv="DomainObject.Predmet.PredmetRijesio.Oib_1">23238465760</derivirana_varijabla>
  </DomainObject.Predmet.PredmetRijesio.Oib>
  <DomainObject.Predmet.PredmetRijesio.Prezime>
    <izvorni_sadrzaj>Franković</izvorni_sadrzaj>
    <derivirana_varijabla naziv="DomainObject.Predmet.PredmetRijesio.Prezime_1">Franković</derivirana_varijabla>
  </DomainObject.Predmet.PredmetRijesio.Prezime>
  <DomainObject.Predmet.PrimjedbaSuca>
    <izvorni_sadrzaj/>
    <derivirana_varijabla naziv="DomainObject.Predmet.PrimjedbaSuca_1"/>
  </DomainObject.Predmet.PrimjedbaSuca>
  <DomainObject.Predmet.ProtustrankaFormated>
    <izvorni_sadrzaj>  Stečajna masa MARIČIĆ d.o.o. za trgovinu</izvorni_sadrzaj>
    <derivirana_varijabla naziv="DomainObject.Predmet.ProtustrankaFormated_1">  Stečajna masa MARIČIĆ d.o.o. za trgovinu</derivirana_varijabla>
  </DomainObject.Predmet.ProtustrankaFormated>
  <DomainObject.Predmet.ProtustrankaFormatedOIB>
    <izvorni_sadrzaj>  Stečajna masa MARIČIĆ d.o.o. za trgovinu, OIB 68026170436</izvorni_sadrzaj>
    <derivirana_varijabla naziv="DomainObject.Predmet.ProtustrankaFormatedOIB_1">  Stečajna masa MARIČIĆ d.o.o. za trgovinu, OIB 68026170436</derivirana_varijabla>
  </DomainObject.Predmet.ProtustrankaFormatedOIB>
  <DomainObject.Predmet.ProtustrankaFormatedWithAdress>
    <izvorni_sadrzaj> Stečajna masa MARIČIĆ d.o.o. za trgovinu, Bana Jelačić Josipa 7, 21400 Supetar</izvorni_sadrzaj>
    <derivirana_varijabla naziv="DomainObject.Predmet.ProtustrankaFormatedWithAdress_1"> Stečajna masa MARIČIĆ d.o.o. za trgovinu, Bana Jelačić Josipa 7, 21400 Supetar</derivirana_varijabla>
  </DomainObject.Predmet.ProtustrankaFormatedWithAdress>
  <DomainObject.Predmet.ProtustrankaFormatedWithAdressOIB>
    <izvorni_sadrzaj> Stečajna masa MARIČIĆ d.o.o. za trgovinu, OIB 68026170436, Bana Jelačić Josipa 7, 21400 Supetar</izvorni_sadrzaj>
    <derivirana_varijabla naziv="DomainObject.Predmet.ProtustrankaFormatedWithAdressOIB_1"> Stečajna masa MARIČIĆ d.o.o. za trgovinu, OIB 68026170436, Bana Jelačić Josipa 7, 21400 Supetar</derivirana_varijabla>
  </DomainObject.Predmet.ProtustrankaFormatedWithAdressOIB>
  <DomainObject.Predmet.ProtustrankaWithAdress>
    <izvorni_sadrzaj>Stečajna masa MARIČIĆ d.o.o. za trgovinu Bana Jelačić Josipa 7, 21400 Supetar</izvorni_sadrzaj>
    <derivirana_varijabla naziv="DomainObject.Predmet.ProtustrankaWithAdress_1">Stečajna masa MARIČIĆ d.o.o. za trgovinu Bana Jelačić Josipa 7, 21400 Supetar</derivirana_varijabla>
  </DomainObject.Predmet.ProtustrankaWithAdress>
  <DomainObject.Predmet.ProtustrankaWithAdressOIB>
    <izvorni_sadrzaj>Stečajna masa MARIČIĆ d.o.o. za trgovinu, OIB 68026170436, Bana Jelačić Josipa 7, 21400 Supetar</izvorni_sadrzaj>
    <derivirana_varijabla naziv="DomainObject.Predmet.ProtustrankaWithAdressOIB_1">Stečajna masa MARIČIĆ d.o.o. za trgovinu, OIB 68026170436, Bana Jelačić Josipa 7, 21400 Supetar</derivirana_varijabla>
  </DomainObject.Predmet.ProtustrankaWithAdressOIB>
  <DomainObject.Predmet.ProtustrankaNazivFormated>
    <izvorni_sadrzaj>Stečajna masa MARIČIĆ d.o.o. za trgovinu</izvorni_sadrzaj>
    <derivirana_varijabla naziv="DomainObject.Predmet.ProtustrankaNazivFormated_1">Stečajna masa MARIČIĆ d.o.o. za trgovinu</derivirana_varijabla>
  </DomainObject.Predmet.ProtustrankaNazivFormated>
  <DomainObject.Predmet.ProtustrankaNazivFormatedOIB>
    <izvorni_sadrzaj>Stečajna masa MARIČIĆ d.o.o. za trgovinu, OIB 68026170436</izvorni_sadrzaj>
    <derivirana_varijabla naziv="DomainObject.Predmet.ProtustrankaNazivFormatedOIB_1">Stečajna masa MARIČIĆ d.o.o. za trgovinu, OIB 68026170436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Franković</izvorni_sadrzaj>
    <derivirana_varijabla naziv="DomainObject.Predmet.Referada.Naziv_1">Referada 18 Franković</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Soba 34</izvorni_sadrzaj>
    <derivirana_varijabla naziv="DomainObject.Predmet.Referada.Prostorija.Naziv_1">Soba 34</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Jadranka Cibilić</izvorni_sadrzaj>
    <derivirana_varijabla naziv="DomainObject.Predmet.Zapisnicar_1">Jadranka Cibilić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MARIČIĆ d.o.o. za trgovinu</item>
    </izvorni_sadrzaj>
    <derivirana_varijabla naziv="DomainObject.Predmet.ProtuStrankaListFormated_1">
      <item>Stečajna masa MARIČIĆ d.o.o. za trgovinu</item>
    </derivirana_varijabla>
  </DomainObject.Predmet.ProtuStrankaListFormated>
  <DomainObject.Predmet.ProtuStrankaListFormatedOIB>
    <izvorni_sadrzaj>
      <item>Stečajna masa MARIČIĆ d.o.o. za trgovinu, OIB 68026170436</item>
    </izvorni_sadrzaj>
    <derivirana_varijabla naziv="DomainObject.Predmet.ProtuStrankaListFormatedOIB_1">
      <item>Stečajna masa MARIČIĆ d.o.o. za trgovinu, OIB 68026170436</item>
    </derivirana_varijabla>
  </DomainObject.Predmet.ProtuStrankaListFormatedOIB>
  <DomainObject.Predmet.ProtuStrankaListFormatedWithAdress>
    <izvorni_sadrzaj>
      <item>Stečajna masa MARIČIĆ d.o.o. za trgovinu, Bana Jelačić Josipa 7, 21400 Supetar</item>
    </izvorni_sadrzaj>
    <derivirana_varijabla naziv="DomainObject.Predmet.ProtuStrankaListFormatedWithAdress_1">
      <item>Stečajna masa MARIČIĆ d.o.o. za trgovinu, Bana Jelačić Josipa 7, 21400 Supetar</item>
    </derivirana_varijabla>
  </DomainObject.Predmet.ProtuStrankaListFormatedWithAdress>
  <DomainObject.Predmet.ProtuStrankaListFormatedWithAdressOIB>
    <izvorni_sadrzaj>
      <item>Stečajna masa MARIČIĆ d.o.o. za trgovinu, OIB 68026170436, Bana Jelačić Josipa 7, 21400 Supetar</item>
    </izvorni_sadrzaj>
    <derivirana_varijabla naziv="DomainObject.Predmet.ProtuStrankaListFormatedWithAdressOIB_1">
      <item>Stečajna masa MARIČIĆ d.o.o. za trgovinu, OIB 68026170436, Bana Jelačić Josipa 7, 21400 Supetar</item>
    </derivirana_varijabla>
  </DomainObject.Predmet.ProtuStrankaListFormatedWithAdressOIB>
  <DomainObject.Predmet.ProtuStrankaListNazivFormated>
    <izvorni_sadrzaj>
      <item>Stečajna masa MARIČIĆ d.o.o. za trgovinu</item>
    </izvorni_sadrzaj>
    <derivirana_varijabla naziv="DomainObject.Predmet.ProtuStrankaListNazivFormated_1">
      <item>Stečajna masa MARIČIĆ d.o.o. za trgovinu</item>
    </derivirana_varijabla>
  </DomainObject.Predmet.ProtuStrankaListNazivFormated>
  <DomainObject.Predmet.ProtuStrankaListNazivFormatedOIB>
    <izvorni_sadrzaj>
      <item>Stečajna masa MARIČIĆ d.o.o. za trgovinu, OIB 68026170436</item>
    </izvorni_sadrzaj>
    <derivirana_varijabla naziv="DomainObject.Predmet.ProtuStrankaListNazivFormatedOIB_1">
      <item>Stečajna masa MARIČIĆ d.o.o. za trgovinu, OIB 68026170436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ožujka 2019.</izvorni_sadrzaj>
    <derivirana_varijabla naziv="DomainObject.Datum_1">5. ožujka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MARIČIĆ d.o.o. za trgovinu</izvorni_sadrzaj>
    <derivirana_varijabla naziv="DomainObject.Predmet.ProtustrankaIDrugi_1">Stečajna masa MARIČIĆ d.o.o.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Stečajna masa MARIČIĆ d.o.o. za trgovinu, OIB 68026170436, Bana Jelačić Josipa 7, 21400 Supetar</izvorni_sadrzaj>
    <derivirana_varijabla naziv="DomainObject.Predmet.ProtustrankaIDrugiAdressOIB_1">Stečajna masa MARIČIĆ d.o.o. za trgovinu, OIB 68026170436, Bana Jelačić Josipa 7, 21400 Supetar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 siječnja 2019.</izvorni_sadrzaj>
    <derivirana_varijabla naziv="DomainObject.Predmet.OdlukaRjesenje.DatumDonosenjaOdluke_1">3. siječnja 2019.</derivirana_varijabla>
  </DomainObject.Predmet.OdlukaRjesenje.DatumDonosenjaOdluke>
  <DomainObject.Predmet.OdlukaRjesenje.DatumPravomocnosti>
    <izvorni_sadrzaj>22. siječnja 2019.</izvorni_sadrzaj>
    <derivirana_varijabla naziv="DomainObject.Predmet.OdlukaRjesenje.DatumPravomocnosti_1">22. siječnja 2019.</derivirana_varijabla>
  </DomainObject.Predmet.OdlukaRjesenje.DatumPravomocnosti>
  <DomainObject.Predmet.OdlukaRjesenje.Oznaka>
    <izvorni_sadrzaj>St-170/2019-15</izvorni_sadrzaj>
    <derivirana_varijabla naziv="DomainObject.Predmet.OdlukaRjesenje.Oznaka_1">St-170/2019-15</derivirana_varijabla>
  </DomainObject.Predmet.OdlukaRjesenje.Oznaka>
  <DomainObject.Predmet.SudioniciListNaziv>
    <izvorni_sadrzaj>
      <item>Stečajna masa MARIČIĆ d.o.o. za trgovinu</item>
      <item>FINANCIJSKA AGENCIJA, RC SPLIT</item>
    </izvorni_sadrzaj>
    <derivirana_varijabla naziv="DomainObject.Predmet.SudioniciListNaziv_1">
      <item>Stečajna masa MARIČIĆ d.o.o. za trgovinu</item>
      <item>FINANCIJSKA AGENCIJA, RC SPLIT</item>
    </derivirana_varijabla>
  </DomainObject.Predmet.SudioniciListNaziv>
  <DomainObject.Predmet.SudioniciListAdressOIB>
    <izvorni_sadrzaj>
      <item>Stečajna masa MARIČIĆ d.o.o. za trgovinu, OIB 68026170436, Bana Jelačić Josipa 7,21400 Supetar</item>
      <item>FINANCIJSKA AGENCIJA, RC SPLIT, OIB 85821130368, Mažuranićevo šetalište 24 b,21000 Split</item>
    </izvorni_sadrzaj>
    <derivirana_varijabla naziv="DomainObject.Predmet.SudioniciListAdressOIB_1">
      <item>Stečajna masa MARIČIĆ d.o.o. za trgovinu, OIB 68026170436, Bana Jelačić Josipa 7,21400 Supetar</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68026170436</item>
      <item>, OIB 85821130368</item>
    </izvorni_sadrzaj>
    <derivirana_varijabla naziv="DomainObject.Predmet.SudioniciListNazivOIB_1">
      <item>, OIB 68026170436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680</properties:Words>
  <properties:Characters>3860</properties:Characters>
  <properties:Lines>91</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2019-03-05T10:26:00Z</dcterms:created>
  <dc:creator>kfrankovic</dc:creator>
  <cp:lastModifiedBy>Katarina Franković</cp:lastModifiedBy>
  <cp:lastPrinted>2019-03-05T10:27:00Z</cp:lastPrinted>
  <dcterms:modified xmlns:xsi="http://www.w3.org/2001/XMLSchema-instance" xsi:type="dcterms:W3CDTF">2019-03-05T10:28:00Z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Odluka - Rješenje - određivanje nagrade stečajnom upravitelju (nagrada stečajnom upravitelju 170 2019 nagrada kad nema imovine.docx)</vt:lpwstr>
  </prop:property>
  <prop:property name="CC_coloring" pid="5" fmtid="{D5CDD505-2E9C-101B-9397-08002B2CF9AE}">
    <vt:bool>false</vt:bool>
  </prop:property>
</prop:Properties>
</file>