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3ac1c" w14:paraId="2f3ac1c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C12F25" w:rsidP="00C12F25" w:rsidR="00C12F25" w:rsidRPr="00C12F25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  <w:r w:rsidRPr="00C12F25">
        <w:rPr>
          <w:rFonts w:cs="Times New Roman" w:eastAsia="Times New Roman"/>
          <w:noProof/>
          <w:szCs w:val="20"/>
          <w:lang w:eastAsia="hr-HR"/>
        </w:rPr>
        <w:t xml:space="preserve">                  5 St-533/2017-2</w:t>
      </w:r>
    </w:p>
    <w:p w:rsidRDefault="00C12F25" w:rsidP="00C12F25" w:rsidR="00C12F25" w:rsidRPr="00C12F25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C12F25" w:rsidP="00C12F25" w:rsidR="00C12F25" w:rsidRPr="00C12F25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C12F25" w:rsidP="00C12F25" w:rsidR="00C12F25" w:rsidRPr="00C12F25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C12F25" w:rsidP="00C12F25" w:rsidR="00C12F25" w:rsidRPr="00C12F25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C12F25" w:rsidP="00C12F25" w:rsidR="00C12F25" w:rsidRPr="00C12F2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C12F25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C12F25" w:rsidP="00C12F25" w:rsidR="00C12F25" w:rsidRPr="00C12F2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C12F25" w:rsidP="00C12F25" w:rsidR="00C12F25" w:rsidRPr="00C12F25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C12F25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C12F25" w:rsidP="00C12F25" w:rsidR="00C12F25" w:rsidRPr="00C12F25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C12F25" w:rsidP="00C12F25" w:rsidR="00C12F25" w:rsidRPr="00C12F2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C12F25">
        <w:rPr>
          <w:rFonts w:cs="Times New Roman" w:eastAsia="Times New Roman"/>
          <w:noProof/>
          <w:szCs w:val="20"/>
          <w:lang w:eastAsia="hr-HR"/>
        </w:rPr>
        <w:t xml:space="preserve">Trgovački sud u Bjelovaru, po stečajnom sucu Mariji Petrina Kubica, </w:t>
      </w:r>
      <w:r w:rsidRPr="00C12F25">
        <w:rPr>
          <w:rFonts w:cs="Times New Roman" w:eastAsia="Times New Roman"/>
          <w:szCs w:val="20"/>
          <w:lang w:eastAsia="hr-HR"/>
        </w:rPr>
        <w:t xml:space="preserve">povodom prijedloga FINANCIJSKE AGENCIJE, OIB:85821130368, RC ZAGREB, Podružnica Zagreb, Zagreb, Trg svibanjskih žrtava 1995. 1, za otvaranje stečajnog postupka nad dužnikom PPS GRUPA d.o.o. za usluge i trgovinu, Zagreb, </w:t>
      </w:r>
      <w:proofErr w:type="spellStart"/>
      <w:r w:rsidRPr="00C12F25">
        <w:rPr>
          <w:rFonts w:cs="Times New Roman" w:eastAsia="Times New Roman"/>
          <w:szCs w:val="20"/>
          <w:lang w:eastAsia="hr-HR"/>
        </w:rPr>
        <w:t>Heinzelova</w:t>
      </w:r>
      <w:proofErr w:type="spellEnd"/>
      <w:r w:rsidRPr="00C12F25">
        <w:rPr>
          <w:rFonts w:cs="Times New Roman" w:eastAsia="Times New Roman"/>
          <w:szCs w:val="20"/>
          <w:lang w:eastAsia="hr-HR"/>
        </w:rPr>
        <w:t xml:space="preserve"> 48, MBS: 080887703, OIB: 70633720558, 28. prosinca</w:t>
      </w:r>
      <w:r w:rsidRPr="00C12F25">
        <w:rPr>
          <w:rFonts w:cs="Times New Roman" w:eastAsia="Times New Roman"/>
          <w:noProof/>
          <w:szCs w:val="20"/>
          <w:lang w:eastAsia="hr-HR"/>
        </w:rPr>
        <w:t xml:space="preserve"> 2017. </w:t>
      </w:r>
    </w:p>
    <w:p w:rsidRDefault="00C12F25" w:rsidP="00C12F25" w:rsidR="00C12F25" w:rsidRPr="00C12F2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C12F25" w:rsidP="00C12F25" w:rsidR="00C12F25" w:rsidRPr="00C12F2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C12F25">
        <w:rPr>
          <w:rFonts w:cs="Times New Roman" w:eastAsia="Times New Roman"/>
          <w:szCs w:val="20"/>
          <w:lang w:eastAsia="hr-HR"/>
        </w:rPr>
        <w:t>r i j e š i o   j e</w:t>
      </w:r>
    </w:p>
    <w:p w:rsidRDefault="00C12F25" w:rsidP="00C12F25" w:rsidR="00C12F25" w:rsidRPr="00C12F2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12F25" w:rsidP="00C12F25" w:rsidR="00C12F25" w:rsidRPr="00C12F2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12F25">
        <w:rPr>
          <w:rFonts w:cs="Times New Roman" w:eastAsia="Times New Roman"/>
          <w:szCs w:val="20"/>
          <w:lang w:eastAsia="hr-HR"/>
        </w:rPr>
        <w:t xml:space="preserve">I. Pokreće se postupak radi utvrđivanja uvjeta za otvaranje stečajnog postupka nad dužnikom PPS GRUPA d.o.o. za usluge i trgovinu, Zagreb, </w:t>
      </w:r>
      <w:proofErr w:type="spellStart"/>
      <w:r w:rsidRPr="00C12F25">
        <w:rPr>
          <w:rFonts w:cs="Times New Roman" w:eastAsia="Times New Roman"/>
          <w:szCs w:val="20"/>
          <w:lang w:eastAsia="hr-HR"/>
        </w:rPr>
        <w:t>Heinzelova</w:t>
      </w:r>
      <w:proofErr w:type="spellEnd"/>
      <w:r w:rsidRPr="00C12F25">
        <w:rPr>
          <w:rFonts w:cs="Times New Roman" w:eastAsia="Times New Roman"/>
          <w:szCs w:val="20"/>
          <w:lang w:eastAsia="hr-HR"/>
        </w:rPr>
        <w:t xml:space="preserve"> 48, MBS: 080887703, OIB: 70633720558.</w:t>
      </w:r>
    </w:p>
    <w:p w:rsidRDefault="00C12F25" w:rsidP="00C12F25" w:rsidR="00C12F25" w:rsidRPr="00C12F2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C12F25" w:rsidP="00C12F25" w:rsidR="00C12F25" w:rsidRPr="00C12F2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C12F25">
        <w:rPr>
          <w:rFonts w:cs="Times New Roman" w:eastAsia="Times New Roman"/>
          <w:noProof/>
          <w:szCs w:val="20"/>
          <w:lang w:eastAsia="hr-HR"/>
        </w:rPr>
        <w:t>II. Dužniku</w:t>
      </w:r>
      <w:r w:rsidRPr="00C12F25">
        <w:rPr>
          <w:rFonts w:cs="Times New Roman" w:eastAsia="Times New Roman"/>
          <w:szCs w:val="20"/>
          <w:lang w:eastAsia="hr-HR"/>
        </w:rPr>
        <w:t xml:space="preserve"> PPS GRUPA d.o.o. za usluge i trgovinu, Zagreb, </w:t>
      </w:r>
      <w:r w:rsidRPr="00C12F25">
        <w:rPr>
          <w:rFonts w:cs="Times New Roman" w:eastAsia="Times New Roman"/>
          <w:noProof/>
          <w:szCs w:val="20"/>
          <w:lang w:eastAsia="hr-HR"/>
        </w:rPr>
        <w:t>postavlja se privremeni stečajni upravitelj.</w:t>
      </w:r>
    </w:p>
    <w:p w:rsidRDefault="00C12F25" w:rsidP="00C12F25" w:rsidR="00C12F25" w:rsidRPr="00C12F2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C12F25" w:rsidP="00C12F25" w:rsidR="00C12F25" w:rsidRPr="00C12F2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C12F25">
        <w:rPr>
          <w:rFonts w:cs="Times New Roman" w:eastAsia="Times New Roman"/>
          <w:noProof/>
          <w:szCs w:val="20"/>
          <w:lang w:eastAsia="hr-HR"/>
        </w:rPr>
        <w:t>III. Za privremenog stečajnog upravitelja imenuje se Iva Petanjek, dipl. ekonomistica iz Zagreba, Trg Ivana Kukuljevića 9, OIB: 70764524701.</w:t>
      </w:r>
    </w:p>
    <w:p w:rsidRDefault="00C12F25" w:rsidP="00C12F25" w:rsidR="00C12F25" w:rsidRPr="00C12F2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C12F25" w:rsidP="00C12F25" w:rsidR="00C12F25" w:rsidRPr="00C12F2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12F25">
        <w:rPr>
          <w:rFonts w:cs="Times New Roman" w:eastAsia="Times New Roman"/>
          <w:szCs w:val="20"/>
          <w:lang w:eastAsia="hr-HR"/>
        </w:rPr>
        <w:t>IV. Privremeni stečajni upravitelj ovlašten je stupiti u poslovne prostorije dužnika te tamo provesti potrebne radnje radi ispitivanja postoji li razlog za otvaranje stečajnog postupka, kakvi su izgledi za nastavak poslovanja dužnika i mogu li se imovinom dužnika pokriti troškovi postupka.</w:t>
      </w:r>
    </w:p>
    <w:p w:rsidRDefault="00C12F25" w:rsidP="00C12F25" w:rsidR="00C12F25" w:rsidRPr="00C12F2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12F25">
        <w:rPr>
          <w:rFonts w:cs="Times New Roman" w:eastAsia="Times New Roman"/>
          <w:szCs w:val="20"/>
          <w:lang w:eastAsia="hr-HR"/>
        </w:rPr>
        <w:t>Dužnik je dužan privremenom stečajnom upravitelju dopustiti uvid u knjige i poslovnu dokumentaciju.</w:t>
      </w:r>
    </w:p>
    <w:p w:rsidRDefault="00C12F25" w:rsidP="00C12F25" w:rsidR="00C12F25" w:rsidRPr="00C12F2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12F25">
        <w:rPr>
          <w:rFonts w:cs="Times New Roman" w:eastAsia="Times New Roman"/>
          <w:szCs w:val="20"/>
          <w:lang w:eastAsia="hr-HR"/>
        </w:rPr>
        <w:t xml:space="preserve">Privremeni stečajni upravitelj je dužan sastaviti pisano izvješće o postojanju razloga za otvaranje stečajnog postupka i dostaviti ga sudu u roku od 15 dana, u tri primjerka.               </w:t>
      </w:r>
    </w:p>
    <w:p w:rsidRDefault="00C12F25" w:rsidP="00C12F25" w:rsidR="00C12F25" w:rsidRPr="00C12F2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C12F25" w:rsidP="00C12F25" w:rsidR="00C12F25" w:rsidRPr="00C12F2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12F25">
        <w:rPr>
          <w:rFonts w:cs="Times New Roman" w:eastAsia="Times New Roman"/>
          <w:szCs w:val="20"/>
          <w:lang w:eastAsia="hr-HR"/>
        </w:rPr>
        <w:t xml:space="preserve">V. Saziva se ročište radi izjašnjenja o prijedlogu i rasprave o uvjetima za otvaranje stečajnog postupka za dan 25. siječnja 2018. u 10,50 sati u ovome sudu u Bjelovaru, Šetalište dr. </w:t>
      </w:r>
      <w:proofErr w:type="spellStart"/>
      <w:r w:rsidRPr="00C12F25">
        <w:rPr>
          <w:rFonts w:cs="Times New Roman" w:eastAsia="Times New Roman"/>
          <w:szCs w:val="20"/>
          <w:lang w:eastAsia="hr-HR"/>
        </w:rPr>
        <w:t>Ivše</w:t>
      </w:r>
      <w:proofErr w:type="spellEnd"/>
      <w:r w:rsidRPr="00C12F25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C12F25">
        <w:rPr>
          <w:rFonts w:cs="Times New Roman" w:eastAsia="Times New Roman"/>
          <w:szCs w:val="20"/>
          <w:lang w:eastAsia="hr-HR"/>
        </w:rPr>
        <w:t>Lebovića</w:t>
      </w:r>
      <w:proofErr w:type="spellEnd"/>
      <w:r w:rsidRPr="00C12F25">
        <w:rPr>
          <w:rFonts w:cs="Times New Roman" w:eastAsia="Times New Roman"/>
          <w:szCs w:val="20"/>
          <w:lang w:eastAsia="hr-HR"/>
        </w:rPr>
        <w:t xml:space="preserve"> 42, sudnica br. 1, na koje se pozivaju dostavom ovoga rješenja:</w:t>
      </w:r>
    </w:p>
    <w:p w:rsidRDefault="00C12F25" w:rsidP="00C12F25" w:rsidR="00C12F25" w:rsidRPr="00C12F2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C12F25" w:rsidP="00C12F25" w:rsidR="00C12F25" w:rsidRPr="00C12F2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12F25">
        <w:rPr>
          <w:rFonts w:cs="Times New Roman" w:eastAsia="Times New Roman"/>
          <w:szCs w:val="20"/>
          <w:lang w:eastAsia="hr-HR"/>
        </w:rPr>
        <w:t xml:space="preserve">- predlagatelj FINA </w:t>
      </w:r>
    </w:p>
    <w:p w:rsidRDefault="00C12F25" w:rsidP="00C12F25" w:rsidR="00C12F25" w:rsidRPr="00C12F2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12F25">
        <w:rPr>
          <w:rFonts w:cs="Times New Roman" w:eastAsia="Times New Roman"/>
          <w:szCs w:val="20"/>
          <w:lang w:eastAsia="hr-HR"/>
        </w:rPr>
        <w:t>- zastupnik dužnika po zakonu Ivica Perić</w:t>
      </w:r>
    </w:p>
    <w:p w:rsidRDefault="00C12F25" w:rsidP="00C12F25" w:rsidR="00C12F25" w:rsidRPr="00C12F2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12F25">
        <w:rPr>
          <w:rFonts w:cs="Times New Roman" w:eastAsia="Times New Roman"/>
          <w:szCs w:val="20"/>
          <w:lang w:eastAsia="hr-HR"/>
        </w:rPr>
        <w:t>- privremeni stečajni upravitelj.</w:t>
      </w:r>
    </w:p>
    <w:p w:rsidRDefault="00C12F25" w:rsidP="00C12F25" w:rsidR="00C12F25" w:rsidRPr="00C12F25">
      <w:pPr>
        <w:overflowPunct w:val="false"/>
        <w:autoSpaceDE w:val="false"/>
        <w:autoSpaceDN w:val="false"/>
        <w:adjustRightInd w:val="false"/>
        <w:spacing w:after="0"/>
        <w:ind w:left="851"/>
        <w:jc w:val="both"/>
        <w:rPr>
          <w:rFonts w:cs="Times New Roman" w:eastAsia="Times New Roman"/>
          <w:szCs w:val="20"/>
          <w:lang w:eastAsia="hr-HR"/>
        </w:rPr>
      </w:pPr>
    </w:p>
    <w:p w:rsidRDefault="00C12F25" w:rsidP="00C12F25" w:rsidR="00C12F25" w:rsidRPr="00C12F25">
      <w:pPr>
        <w:overflowPunct w:val="false"/>
        <w:autoSpaceDE w:val="false"/>
        <w:autoSpaceDN w:val="false"/>
        <w:adjustRightInd w:val="false"/>
        <w:spacing w:after="0"/>
        <w:ind w:left="851"/>
        <w:jc w:val="both"/>
        <w:rPr>
          <w:rFonts w:cs="Times New Roman" w:eastAsia="Times New Roman"/>
          <w:noProof/>
          <w:szCs w:val="20"/>
          <w:lang w:eastAsia="hr-HR"/>
        </w:rPr>
      </w:pPr>
      <w:r w:rsidRPr="00C12F25">
        <w:rPr>
          <w:rFonts w:cs="Times New Roman" w:eastAsia="Times New Roman"/>
          <w:noProof/>
          <w:szCs w:val="20"/>
          <w:lang w:eastAsia="hr-HR"/>
        </w:rPr>
        <w:t>VI. Rješenje se dostavlja sudskom registru Trgovačkog suda u Zagrebu.</w:t>
      </w:r>
    </w:p>
    <w:p w:rsidRDefault="00C12F25" w:rsidP="00C12F25" w:rsidR="00C12F25" w:rsidRPr="00C12F2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12F25" w:rsidP="00C12F25" w:rsidR="00C12F25" w:rsidRPr="00C12F25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C12F25">
        <w:rPr>
          <w:rFonts w:cs="Times New Roman" w:eastAsia="Times New Roman"/>
          <w:noProof/>
          <w:szCs w:val="20"/>
          <w:lang w:eastAsia="hr-HR"/>
        </w:rPr>
        <w:t>Obrazloženje</w:t>
      </w:r>
    </w:p>
    <w:p w:rsidRDefault="00C12F25" w:rsidP="00C12F25" w:rsidR="00C12F25" w:rsidRPr="00C12F25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C12F25" w:rsidP="00C12F25" w:rsidR="00C12F25" w:rsidRPr="00C12F2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C12F25">
        <w:rPr>
          <w:rFonts w:cs="Times New Roman" w:eastAsia="Times New Roman"/>
          <w:noProof/>
          <w:szCs w:val="20"/>
          <w:lang w:eastAsia="hr-HR"/>
        </w:rPr>
        <w:t xml:space="preserve">Financijska agencija je, temeljem odredbe čl.110. st.1. Stečajnog zakona (Narodne novine br. 71/15, dalje: SZ), podnijela Trgovačkom sudu u Zagrebu prijedlog za pokretanje stečajnog postupka nad dužnikom. </w:t>
      </w:r>
      <w:r w:rsidRPr="00C12F25">
        <w:rPr>
          <w:rFonts w:cs="Times New Roman" w:eastAsia="Times New Roman"/>
          <w:szCs w:val="20"/>
          <w:lang w:eastAsia="hr-HR"/>
        </w:rPr>
        <w:t xml:space="preserve">U prijedlogu navodi da na dan 16. lipnja 2016. dužnik u Očevidniku redoslijeda osnova za plaćanje ima evidentirane neizvršene osnove za plaćanje u neprekinutom razdoblju od 120 dana, u ukupnom iznosu od 34.162,08 kn, u koji iznos je uračunata kamata i naknada Financijske agencije za provedbu ovrhe na novčanim sredstvima. Prema podacima koje je FINI dostavio Hrvatski zavod za mirovinsko osiguranje </w:t>
      </w:r>
      <w:r w:rsidRPr="00C12F25">
        <w:rPr>
          <w:rFonts w:cs="Times New Roman" w:eastAsia="Times New Roman"/>
          <w:noProof/>
          <w:szCs w:val="20"/>
          <w:lang w:eastAsia="hr-HR"/>
        </w:rPr>
        <w:t>dužnik ima 6 zaposlenih.</w:t>
      </w:r>
    </w:p>
    <w:p w:rsidRDefault="00C12F25" w:rsidP="00C12F25" w:rsidR="00C12F25" w:rsidRPr="00C12F2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C12F25" w:rsidP="00C12F25" w:rsidR="00C12F25" w:rsidRPr="00C12F2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12F25">
        <w:rPr>
          <w:rFonts w:cs="Times New Roman" w:eastAsia="Times New Roman"/>
          <w:szCs w:val="20"/>
          <w:lang w:eastAsia="hr-HR"/>
        </w:rPr>
        <w:t xml:space="preserve">Sukladno rješenju predsjednika Visokog trgovačkog suda Republike Hrvatske poslovni broj Su-525/17-9 od 26. lipnja 2017. spis Trgovačkog suda u Zagrebu poslovni broj St-5010/2016 ustupljen je Trgovačkom sudu u Bjelovaru na daljnji postupak. </w:t>
      </w:r>
    </w:p>
    <w:p w:rsidRDefault="00C12F25" w:rsidP="00C12F25" w:rsidR="00C12F25" w:rsidRPr="00C12F2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C12F25" w:rsidP="00C12F25" w:rsidR="00C12F25" w:rsidRPr="00C12F2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12F25">
        <w:rPr>
          <w:rFonts w:cs="Times New Roman" w:eastAsia="Times New Roman"/>
          <w:szCs w:val="20"/>
          <w:lang w:eastAsia="hr-HR"/>
        </w:rPr>
        <w:t xml:space="preserve">Kako iz prijedloga proizlazi vjerojatnost postojanja stečajnog razloga – nesposobnosti za plaćanje iz čl.6. st.2. SZ-a, sud je temeljem čl.115. st.1. SZ-a, donio rješenje o pokretanju prethodnog postupka radi utvrđivanja pretpostavki za otvaranje stečajnog postupka. </w:t>
      </w:r>
    </w:p>
    <w:p w:rsidRDefault="00C12F25" w:rsidP="00C12F25" w:rsidR="00C12F25" w:rsidRPr="00C12F2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C12F25" w:rsidP="00C12F25" w:rsidR="00C12F25" w:rsidRPr="00C12F2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C12F25">
        <w:rPr>
          <w:rFonts w:cs="Times New Roman" w:eastAsia="Times New Roman"/>
          <w:szCs w:val="20"/>
          <w:lang w:eastAsia="hr-HR"/>
        </w:rPr>
        <w:t>S</w:t>
      </w:r>
      <w:r w:rsidRPr="00C12F25">
        <w:rPr>
          <w:rFonts w:cs="Times New Roman" w:eastAsia="Times New Roman"/>
          <w:noProof/>
          <w:szCs w:val="20"/>
          <w:lang w:eastAsia="hr-HR"/>
        </w:rPr>
        <w:t>ud smatra da su ispunjeni razlozi iz čl.118. SZ-a da se dužniku postavi privremeni stečajni upravitelj koji će provesti potrebne radnje radi utvrđivanja okolnosti navedenih u toč.IV. izreke ovog rješenja.</w:t>
      </w:r>
    </w:p>
    <w:p w:rsidRDefault="00C12F25" w:rsidP="00C12F25" w:rsidR="00C12F25" w:rsidRPr="00C12F2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C12F25">
        <w:rPr>
          <w:rFonts w:cs="Times New Roman" w:eastAsia="Times New Roman"/>
          <w:szCs w:val="20"/>
          <w:lang w:eastAsia="hr-HR"/>
        </w:rPr>
        <w:t xml:space="preserve">                    </w:t>
      </w:r>
    </w:p>
    <w:p w:rsidRDefault="00C12F25" w:rsidP="00C12F25" w:rsidR="00C12F25" w:rsidRPr="00C12F2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C12F25">
        <w:rPr>
          <w:rFonts w:cs="Times New Roman" w:eastAsia="Times New Roman"/>
          <w:noProof/>
          <w:szCs w:val="20"/>
          <w:lang w:eastAsia="hr-HR"/>
        </w:rPr>
        <w:t xml:space="preserve">Temeljem čl.123. st.1. i čl.128. st.1., 3. i 5. SZ-a zakazano je ročište na koje su pozvane osobe iz točke V. izreke rješenja. Na tome ročištu pozvane osobe će se izjasniti o prijedlogu za otvaranje stečajnog postupka te će se raspraviti o uvjetima za otvaranje stečajnog postupka.             </w:t>
      </w:r>
    </w:p>
    <w:p w:rsidRDefault="00C12F25" w:rsidP="00C12F25" w:rsidR="00C12F25" w:rsidRPr="00C12F2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C12F25" w:rsidP="00C12F25" w:rsidR="00C12F25" w:rsidRPr="00C12F25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C12F25">
        <w:rPr>
          <w:rFonts w:cs="Times New Roman" w:eastAsia="Times New Roman"/>
          <w:noProof/>
          <w:szCs w:val="20"/>
          <w:lang w:eastAsia="hr-HR"/>
        </w:rPr>
        <w:t xml:space="preserve">U Bjelovaru, 28. prosinca 2017. </w:t>
      </w:r>
    </w:p>
    <w:p w:rsidRDefault="00C12F25" w:rsidP="00C12F25" w:rsidR="00C12F25" w:rsidRPr="00C12F2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C12F25" w:rsidP="00C12F25" w:rsidR="00C12F25" w:rsidRPr="00C12F25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  <w:r w:rsidRPr="00C12F25">
        <w:rPr>
          <w:rFonts w:cs="Times New Roman" w:eastAsia="Times New Roman"/>
          <w:noProof/>
          <w:szCs w:val="20"/>
          <w:lang w:eastAsia="hr-HR"/>
        </w:rPr>
        <w:t>STEČAJNI SUDAC</w:t>
      </w:r>
    </w:p>
    <w:p w:rsidRDefault="00C12F25" w:rsidP="00C12F25" w:rsidR="00C12F25" w:rsidRPr="00C12F25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  <w:r w:rsidRPr="00C12F25">
        <w:rPr>
          <w:rFonts w:cs="Times New Roman" w:eastAsia="Times New Roman"/>
          <w:noProof/>
          <w:szCs w:val="20"/>
          <w:lang w:eastAsia="hr-HR"/>
        </w:rPr>
        <w:t xml:space="preserve"> MARIJA PETRINA KUBICA v.r.</w:t>
      </w:r>
    </w:p>
    <w:p w:rsidRDefault="00C12F25" w:rsidP="00C12F25" w:rsidR="00C12F25" w:rsidRPr="00C12F25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C12F25" w:rsidP="00C12F25" w:rsidR="00C12F25" w:rsidRPr="00C12F25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678"/>
        <w:rPr>
          <w:rFonts w:cs="Times New Roman" w:eastAsia="Times New Roman"/>
          <w:noProof/>
          <w:szCs w:val="20"/>
          <w:lang w:eastAsia="hr-HR"/>
        </w:rPr>
      </w:pPr>
      <w:r w:rsidRPr="00C12F25">
        <w:rPr>
          <w:rFonts w:cs="Times New Roman" w:eastAsia="Times New Roman"/>
          <w:noProof/>
          <w:szCs w:val="20"/>
          <w:lang w:eastAsia="hr-HR"/>
        </w:rPr>
        <w:t>Za točnost otpravka-ovl. službenik</w:t>
      </w:r>
    </w:p>
    <w:p w:rsidRDefault="00C12F25" w:rsidP="00C12F25" w:rsidR="00C12F25" w:rsidRPr="00C12F25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678"/>
        <w:rPr>
          <w:rFonts w:cs="Times New Roman" w:eastAsia="Times New Roman"/>
          <w:noProof/>
          <w:szCs w:val="20"/>
          <w:lang w:eastAsia="hr-HR"/>
        </w:rPr>
      </w:pPr>
      <w:r w:rsidRPr="00C12F25">
        <w:rPr>
          <w:rFonts w:cs="Times New Roman" w:eastAsia="Times New Roman"/>
          <w:noProof/>
          <w:szCs w:val="20"/>
          <w:lang w:eastAsia="hr-HR"/>
        </w:rPr>
        <w:t xml:space="preserve">               Željka Vitez</w:t>
      </w:r>
    </w:p>
    <w:p w:rsidRDefault="00C12F25" w:rsidP="00C12F25" w:rsidR="00C12F25" w:rsidRPr="00C12F25">
      <w:pPr>
        <w:overflowPunct w:val="false"/>
        <w:autoSpaceDE w:val="false"/>
        <w:autoSpaceDN w:val="false"/>
        <w:adjustRightInd w:val="false"/>
        <w:spacing w:after="0"/>
        <w:ind w:firstLine="4678" w:left="4678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C12F25" w:rsidP="00C12F25" w:rsidR="00C12F25" w:rsidRPr="00C12F25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C12F25" w:rsidP="00C12F25" w:rsidR="00C12F25" w:rsidRPr="00C12F2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C12F25" w:rsidP="00C12F25" w:rsidR="00C12F25" w:rsidRPr="00C12F2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C12F25">
        <w:rPr>
          <w:rFonts w:cs="Times New Roman" w:eastAsia="Times New Roman"/>
          <w:noProof/>
          <w:szCs w:val="20"/>
          <w:lang w:eastAsia="hr-HR"/>
        </w:rPr>
        <w:t>POUKA O PRAVNOM LIJEKU:</w:t>
      </w:r>
      <w:r w:rsidRPr="00C12F25">
        <w:rPr>
          <w:rFonts w:cs="Times New Roman" w:eastAsia="Times New Roman"/>
          <w:szCs w:val="20"/>
          <w:lang w:eastAsia="hr-HR"/>
        </w:rPr>
        <w:t xml:space="preserve"> </w:t>
      </w:r>
      <w:r w:rsidRPr="00C12F25">
        <w:rPr>
          <w:rFonts w:cs="Times New Roman" w:eastAsia="Times New Roman"/>
          <w:noProof/>
          <w:szCs w:val="20"/>
          <w:lang w:eastAsia="hr-HR"/>
        </w:rPr>
        <w:t>Protiv toč.I. ovog rješenja nije dopuštena posebna žalba (čl.115. st.1. SZ-a), dok se protiv toč.II., III. i IV. može izjaviti žalba</w:t>
      </w:r>
      <w:r w:rsidRPr="00C12F25">
        <w:rPr>
          <w:rFonts w:cs="Times New Roman" w:eastAsia="Times New Roman"/>
          <w:szCs w:val="20"/>
          <w:lang w:eastAsia="hr-HR"/>
        </w:rPr>
        <w:t xml:space="preserve"> u roku od 8 dana od dostave</w:t>
      </w:r>
      <w:r w:rsidRPr="00C12F25">
        <w:rPr>
          <w:rFonts w:cs="Times New Roman" w:eastAsia="Times New Roman"/>
          <w:noProof/>
          <w:szCs w:val="20"/>
          <w:lang w:eastAsia="hr-HR"/>
        </w:rPr>
        <w:t xml:space="preserve"> rješenja, Visokom trgovačkom sudu RH u Zagrebu, putem ovoga suda</w:t>
      </w:r>
      <w:r w:rsidRPr="00C12F25">
        <w:rPr>
          <w:rFonts w:cs="Times New Roman" w:eastAsia="Times New Roman"/>
          <w:szCs w:val="20"/>
          <w:lang w:eastAsia="hr-HR"/>
        </w:rPr>
        <w:t xml:space="preserve"> (čl.19. st.1. i 2. SZ-a). Dostava se smatra obavljenom istekom osmog dana od dana objave ovog rješenja na e-oglasnoj ploči suda (čl.12. st.1. SZ-a). Žalba se podnosi u tri primjerka i ne odgađa provedbu rješenja (čl.19. st.3. SZ-a).</w:t>
      </w:r>
    </w:p>
    <w:p w:rsidRDefault="00C12F25" w:rsidP="00C12F25" w:rsidR="00C12F25" w:rsidRPr="00C12F2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2F25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9226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prosinca 2017.</izvorni_sadrzaj>
    <derivirana_varijabla naziv="DomainObject.DatumDonosenjaOdluke_1">28.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St-533/2017-2</izvorni_sadrzaj>
    <derivirana_varijabla naziv="DomainObject.Oznaka_1">St-533/2017-2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533</izvorni_sadrzaj>
    <derivirana_varijabla naziv="DomainObject.Predmet.Broj_1">533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St-533/2017</izvorni_sadrzaj>
    <derivirana_varijabla naziv="DomainObject.Predmet.OznakaBroj_1">St-533/2017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PPS GRUPA d.o.o.</izvorni_sadrzaj>
    <derivirana_varijabla naziv="DomainObject.Predmet.ProtustrankaFormated_1">  PPS GRUPA d.o.o.</derivirana_varijabla>
  </DomainObject.Predmet.ProtustrankaFormated>
  <DomainObject.Predmet.ProtustrankaFormatedOIB>
    <izvorni_sadrzaj>  PPS GRUPA d.o.o., OIB 70633720558</izvorni_sadrzaj>
    <derivirana_varijabla naziv="DomainObject.Predmet.ProtustrankaFormatedOIB_1">  PPS GRUPA d.o.o., OIB 70633720558</derivirana_varijabla>
  </DomainObject.Predmet.ProtustrankaFormatedOIB>
  <DomainObject.Predmet.ProtustrankaFormatedWithAdress>
    <izvorni_sadrzaj> PPS GRUPA d.o.o., Heinzelova 48, 10000 Zagreb</izvorni_sadrzaj>
    <derivirana_varijabla naziv="DomainObject.Predmet.ProtustrankaFormatedWithAdress_1"> PPS GRUPA d.o.o., Heinzelova 48, 10000 Zagreb</derivirana_varijabla>
  </DomainObject.Predmet.ProtustrankaFormatedWithAdress>
  <DomainObject.Predmet.ProtustrankaFormatedWithAdressOIB>
    <izvorni_sadrzaj> PPS GRUPA d.o.o., OIB 70633720558, Heinzelova 48, 10000 Zagreb</izvorni_sadrzaj>
    <derivirana_varijabla naziv="DomainObject.Predmet.ProtustrankaFormatedWithAdressOIB_1"> PPS GRUPA d.o.o., OIB 70633720558, Heinzelova 48, 10000 Zagreb</derivirana_varijabla>
  </DomainObject.Predmet.ProtustrankaFormatedWithAdressOIB>
  <DomainObject.Predmet.ProtustrankaWithAdress>
    <izvorni_sadrzaj>PPS GRUPA d.o.o. Heinzelova 48, 10000 Zagreb</izvorni_sadrzaj>
    <derivirana_varijabla naziv="DomainObject.Predmet.ProtustrankaWithAdress_1">PPS GRUPA d.o.o. Heinzelova 48, 10000 Zagreb</derivirana_varijabla>
  </DomainObject.Predmet.ProtustrankaWithAdress>
  <DomainObject.Predmet.ProtustrankaWithAdressOIB>
    <izvorni_sadrzaj>PPS GRUPA d.o.o., OIB 70633720558, Heinzelova 48, 10000 Zagreb</izvorni_sadrzaj>
    <derivirana_varijabla naziv="DomainObject.Predmet.ProtustrankaWithAdressOIB_1">PPS GRUPA d.o.o., OIB 70633720558, Heinzelova 48, 10000 Zagreb</derivirana_varijabla>
  </DomainObject.Predmet.ProtustrankaWithAdressOIB>
  <DomainObject.Predmet.ProtustrankaNazivFormated>
    <izvorni_sadrzaj>PPS GRUPA d.o.o.</izvorni_sadrzaj>
    <derivirana_varijabla naziv="DomainObject.Predmet.ProtustrankaNazivFormated_1">PPS GRUPA d.o.o.</derivirana_varijabla>
  </DomainObject.Predmet.ProtustrankaNazivFormated>
  <DomainObject.Predmet.ProtustrankaNazivFormatedOIB>
    <izvorni_sadrzaj>PPS GRUPA d.o.o., OIB 70633720558</izvorni_sadrzaj>
    <derivirana_varijabla naziv="DomainObject.Predmet.ProtustrankaNazivFormatedOIB_1">PPS GRUPA d.o.o., OIB 70633720558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PPS GRUPA d.o.o.</item>
    </izvorni_sadrzaj>
    <derivirana_varijabla naziv="DomainObject.Predmet.ProtuStrankaListFormated_1">
      <item>PPS GRUPA d.o.o.</item>
    </derivirana_varijabla>
  </DomainObject.Predmet.ProtuStrankaListFormated>
  <DomainObject.Predmet.ProtuStrankaListFormatedOIB>
    <izvorni_sadrzaj>
      <item>PPS GRUPA d.o.o., OIB 70633720558</item>
    </izvorni_sadrzaj>
    <derivirana_varijabla naziv="DomainObject.Predmet.ProtuStrankaListFormatedOIB_1">
      <item>PPS GRUPA d.o.o., OIB 70633720558</item>
    </derivirana_varijabla>
  </DomainObject.Predmet.ProtuStrankaListFormatedOIB>
  <DomainObject.Predmet.ProtuStrankaListFormatedWithAdress>
    <izvorni_sadrzaj>
      <item>PPS GRUPA d.o.o., Heinzelova 48, 10000 Zagreb</item>
    </izvorni_sadrzaj>
    <derivirana_varijabla naziv="DomainObject.Predmet.ProtuStrankaListFormatedWithAdress_1">
      <item>PPS GRUPA d.o.o., Heinzelova 48, 10000 Zagreb</item>
    </derivirana_varijabla>
  </DomainObject.Predmet.ProtuStrankaListFormatedWithAdress>
  <DomainObject.Predmet.ProtuStrankaListFormatedWithAdressOIB>
    <izvorni_sadrzaj>
      <item>PPS GRUPA d.o.o., OIB 70633720558, Heinzelova 48, 10000 Zagreb</item>
    </izvorni_sadrzaj>
    <derivirana_varijabla naziv="DomainObject.Predmet.ProtuStrankaListFormatedWithAdressOIB_1">
      <item>PPS GRUPA d.o.o., OIB 70633720558, Heinzelova 48, 10000 Zagreb</item>
    </derivirana_varijabla>
  </DomainObject.Predmet.ProtuStrankaListFormatedWithAdressOIB>
  <DomainObject.Predmet.ProtuStrankaListNazivFormated>
    <izvorni_sadrzaj>
      <item>PPS GRUPA d.o.o.</item>
    </izvorni_sadrzaj>
    <derivirana_varijabla naziv="DomainObject.Predmet.ProtuStrankaListNazivFormated_1">
      <item>PPS GRUPA d.o.o.</item>
    </derivirana_varijabla>
  </DomainObject.Predmet.ProtuStrankaListNazivFormated>
  <DomainObject.Predmet.ProtuStrankaListNazivFormatedOIB>
    <izvorni_sadrzaj>
      <item>PPS GRUPA d.o.o., OIB 70633720558</item>
    </izvorni_sadrzaj>
    <derivirana_varijabla naziv="DomainObject.Predmet.ProtuStrankaListNazivFormatedOIB_1">
      <item>PPS GRUPA d.o.o., OIB 70633720558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2017.</izvorni_sadrzaj>
    <derivirana_varijabla naziv="DomainObject.Datum_1">28. prosinca 2017.</derivirana_varijabla>
  </DomainObject.Datum>
  <DomainObject.PoslovniBrojDokumenta>
    <izvorni_sadrzaj>St-533/2017-2</izvorni_sadrzaj>
    <derivirana_varijabla naziv="DomainObject.PoslovniBrojDokumenta_1">St-533/2017-2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PPS GRUPA d.o.o.</izvorni_sadrzaj>
    <derivirana_varijabla naziv="DomainObject.Predmet.ProtustrankaIDrugi_1">PPS GRUPA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PPS GRUPA d.o.o., OIB 70633720558, Heinzelova 48, 10000 Zagreb</izvorni_sadrzaj>
    <derivirana_varijabla naziv="DomainObject.Predmet.ProtustrankaIDrugiAdressOIB_1">PPS GRUPA d.o.o., OIB 70633720558, Heinzelova 48,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PPS GRUPA d.o.o.</item>
      <item>FINA Regionalni centar Zagreb</item>
    </izvorni_sadrzaj>
    <derivirana_varijabla naziv="DomainObject.Predmet.SudioniciListNaziv_1">
      <item>PPS GRUPA d.o.o.</item>
      <item>FINA Regionalni centar Zagreb</item>
    </derivirana_varijabla>
  </DomainObject.Predmet.SudioniciListNaziv>
  <DomainObject.Predmet.SudioniciListAdressOIB>
    <izvorni_sadrzaj>
      <item>PPS GRUPA d.o.o., OIB 70633720558, Heinzelova 48,10000 Zagreb</item>
      <item>FINA Regionalni centar Zagreb, OIB 85821130368, Trg svibanjskih žrtava 1995. br. 1,10000 Zagreb</item>
    </izvorni_sadrzaj>
    <derivirana_varijabla naziv="DomainObject.Predmet.SudioniciListAdressOIB_1">
      <item>PPS GRUPA d.o.o., OIB 70633720558, Heinzelova 48,10000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F99E346-43E6-4CD4-A311-F5BFC50C7E4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627</properties:Words>
  <properties:Characters>3482</properties:Characters>
  <properties:Lines>94</properties:Lines>
  <properties:Paragraphs>28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4172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2017-12-28T12:53:00Z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St-533/2017-2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