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19d6ab1" w14:paraId="19d6ab1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E36714">
        <w:rPr>
          <w:rFonts w:cs="Times New Roman" w:hAnsi="Times New Roman" w:ascii="Times New Roman"/>
          <w:sz w:val="24"/>
          <w:szCs w:val="24"/>
        </w:rPr>
        <w:t>3982/16</w:t>
      </w:r>
      <w:r w:rsidR="00261EA2">
        <w:rPr>
          <w:rFonts w:cs="Times New Roman" w:hAnsi="Times New Roman" w:ascii="Times New Roman"/>
          <w:sz w:val="24"/>
          <w:szCs w:val="24"/>
        </w:rPr>
        <w:t>-4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9F314E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E36714">
        <w:rPr>
          <w:rFonts w:hAnsi="Times New Roman" w:ascii="Times New Roman"/>
          <w:sz w:val="24"/>
        </w:rPr>
        <w:t>BAČANI-GRADNJA d.o.o., Zagreb, Krajiška 28</w:t>
      </w:r>
      <w:r w:rsidR="00A37BD2">
        <w:rPr>
          <w:rFonts w:hAnsi="Times New Roman" w:ascii="Times New Roman"/>
          <w:sz w:val="24"/>
        </w:rPr>
        <w:t>,</w:t>
      </w:r>
      <w:r w:rsidR="00B80902">
        <w:rPr>
          <w:rFonts w:hAnsi="Times New Roman" w:ascii="Times New Roman"/>
          <w:sz w:val="24"/>
        </w:rPr>
        <w:t xml:space="preserve"> OIB: </w:t>
      </w:r>
      <w:r w:rsidR="00E36714">
        <w:rPr>
          <w:rFonts w:hAnsi="Times New Roman" w:ascii="Times New Roman"/>
          <w:sz w:val="24"/>
        </w:rPr>
        <w:t>95182510853</w:t>
      </w:r>
      <w:r w:rsidR="004C7E1F">
        <w:rPr>
          <w:rFonts w:cs="Times New Roman" w:hAnsi="Times New Roman" w:ascii="Times New Roman"/>
          <w:sz w:val="24"/>
          <w:szCs w:val="24"/>
        </w:rPr>
        <w:t xml:space="preserve">, </w:t>
      </w:r>
      <w:r w:rsidR="00D22A4A" w:rsidRPr="00D22A4A">
        <w:rPr>
          <w:rFonts w:cs="Times New Roman" w:hAnsi="Times New Roman" w:ascii="Times New Roman"/>
          <w:sz w:val="24"/>
          <w:szCs w:val="24"/>
        </w:rPr>
        <w:t>pokrenutom na prijedlog Financijske agencije</w:t>
      </w:r>
      <w:r w:rsidR="00D22A4A">
        <w:rPr>
          <w:rFonts w:cs="Times New Roman" w:hAnsi="Times New Roman" w:ascii="Times New Roman"/>
          <w:sz w:val="24"/>
          <w:szCs w:val="24"/>
        </w:rPr>
        <w:t xml:space="preserve">, </w:t>
      </w:r>
      <w:r w:rsidR="00261EA2" w:rsidRPr="00261EA2">
        <w:rPr>
          <w:rFonts w:cs="Times New Roman" w:hAnsi="Times New Roman" w:ascii="Times New Roman"/>
          <w:sz w:val="24"/>
          <w:szCs w:val="24"/>
        </w:rPr>
        <w:t>29. lipnja 2018.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716B22" w:rsidRPr="00716B22">
        <w:rPr>
          <w:rFonts w:hAnsi="Times New Roman" w:ascii="Times New Roman"/>
          <w:sz w:val="24"/>
        </w:rPr>
        <w:t>BAČANI-GRADNJA d.o.o., Zagreb, Krajiška 28, OIB: 95182510853</w:t>
      </w:r>
      <w:r w:rsidR="004C7E1F">
        <w:rPr>
          <w:rFonts w:cs="Times New Roman" w:hAnsi="Times New Roman" w:ascii="Times New Roman"/>
          <w:sz w:val="24"/>
          <w:szCs w:val="24"/>
        </w:rPr>
        <w:t xml:space="preserve">, </w:t>
      </w:r>
      <w:r w:rsidR="003179AD">
        <w:rPr>
          <w:rFonts w:cs="Times New Roman" w:hAnsi="Times New Roman" w:ascii="Times New Roman"/>
          <w:sz w:val="24"/>
          <w:szCs w:val="24"/>
        </w:rPr>
        <w:t xml:space="preserve">s danom </w:t>
      </w:r>
      <w:r w:rsidR="00261EA2" w:rsidRPr="00261EA2">
        <w:rPr>
          <w:rFonts w:cs="Times New Roman" w:hAnsi="Times New Roman" w:ascii="Times New Roman"/>
          <w:sz w:val="24"/>
          <w:szCs w:val="24"/>
        </w:rPr>
        <w:t>29. lipnja 2018. u 09:30 sati.</w:t>
      </w:r>
    </w:p>
    <w:p w:rsidRDefault="00C85527" w:rsidP="00716B22" w:rsidR="00CC4C5C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</w:t>
      </w:r>
      <w:r w:rsidR="004C7E1F">
        <w:rPr>
          <w:rFonts w:cs="Times New Roman" w:hAnsi="Times New Roman" w:ascii="Times New Roman"/>
          <w:sz w:val="24"/>
          <w:szCs w:val="24"/>
        </w:rPr>
        <w:t xml:space="preserve"> </w:t>
      </w:r>
      <w:r w:rsidR="00CC4C5C" w:rsidRPr="00CC4C5C">
        <w:rPr>
          <w:rFonts w:cs="Times New Roman" w:hAnsi="Times New Roman" w:ascii="Times New Roman"/>
          <w:sz w:val="24"/>
          <w:szCs w:val="24"/>
        </w:rPr>
        <w:t xml:space="preserve">Branka Božić iz Zagreba, Mirka Deanovića 11, OIB: 50835813248.  </w:t>
      </w:r>
    </w:p>
    <w:p w:rsidRDefault="00C85527" w:rsidP="00716B22" w:rsidR="00716B22">
      <w:pPr>
        <w:jc w:val="both"/>
        <w:rPr>
          <w:rFonts w:hAnsi="Times New Roman" w:ascii="Times New Roman"/>
          <w:sz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716B22" w:rsidRPr="00716B22">
        <w:rPr>
          <w:rFonts w:hAnsi="Times New Roman" w:ascii="Times New Roman"/>
          <w:sz w:val="24"/>
        </w:rPr>
        <w:t>BAČANI-GRADNJA d.o.o., Zagreb, Krajiška 28, OIB: 95182510853</w:t>
      </w:r>
      <w:r w:rsidR="00716B22">
        <w:rPr>
          <w:rFonts w:hAnsi="Times New Roman" w:ascii="Times New Roman"/>
          <w:sz w:val="24"/>
        </w:rPr>
        <w:t>.</w:t>
      </w:r>
    </w:p>
    <w:p w:rsidRDefault="00C85527" w:rsidP="00716B22" w:rsidR="00837150" w:rsidRPr="00CB38D1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</w:t>
      </w:r>
      <w:r w:rsidR="004C7E1F">
        <w:rPr>
          <w:rFonts w:cs="Times New Roman" w:hAnsi="Times New Roman" w:ascii="Times New Roman"/>
          <w:sz w:val="24"/>
          <w:szCs w:val="24"/>
        </w:rPr>
        <w:t xml:space="preserve">temeljem članka 49. stavak 2. </w:t>
      </w:r>
      <w:r w:rsidR="004C7E1F" w:rsidRPr="004C7E1F">
        <w:rPr>
          <w:rFonts w:cs="Times New Roman" w:hAnsi="Times New Roman" w:ascii="Times New Roman"/>
          <w:bCs/>
          <w:iCs/>
          <w:sz w:val="24"/>
          <w:szCs w:val="24"/>
        </w:rPr>
        <w:t>Zakona o financijskom poslovanju i predstečajnoj nagodbi (NN 108/12, 144/12, 81/13 i 112/13; nastavno: ZFPPN)</w:t>
      </w:r>
      <w:r w:rsidR="004C7E1F">
        <w:rPr>
          <w:rFonts w:cs="Times New Roman" w:hAnsi="Times New Roman" w:ascii="Times New Roman"/>
          <w:bCs/>
          <w:iCs/>
          <w:sz w:val="24"/>
          <w:szCs w:val="24"/>
        </w:rPr>
        <w:t xml:space="preserve"> </w:t>
      </w:r>
      <w:r w:rsidR="00D22A4A">
        <w:rPr>
          <w:rFonts w:cs="Times New Roman" w:hAnsi="Times New Roman" w:ascii="Times New Roman"/>
          <w:sz w:val="24"/>
          <w:szCs w:val="24"/>
        </w:rPr>
        <w:t xml:space="preserve">budući da 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u Očevidniku redoslijeda osnova za plaćanje ima evidentirane neizvršene osnove za plaćanje u neprekinutom razdoblju </w:t>
      </w:r>
      <w:r w:rsidR="004C7E1F">
        <w:rPr>
          <w:rFonts w:cs="Times New Roman" w:hAnsi="Times New Roman" w:ascii="Times New Roman"/>
          <w:sz w:val="24"/>
          <w:szCs w:val="24"/>
        </w:rPr>
        <w:t xml:space="preserve">dužem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od </w:t>
      </w:r>
      <w:r w:rsidR="004C7E1F">
        <w:rPr>
          <w:rFonts w:cs="Times New Roman" w:hAnsi="Times New Roman" w:ascii="Times New Roman"/>
          <w:sz w:val="24"/>
          <w:szCs w:val="24"/>
        </w:rPr>
        <w:t>60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 dana</w:t>
      </w:r>
      <w:r w:rsidR="004C7E1F">
        <w:rPr>
          <w:rFonts w:cs="Times New Roman" w:hAnsi="Times New Roman" w:ascii="Times New Roman"/>
          <w:sz w:val="24"/>
          <w:szCs w:val="24"/>
        </w:rPr>
        <w:t xml:space="preserve"> a prijedlog za sklapanje predstečajne nagodbe je odbačen temeljem članaka 49. stavak 1. toč. 7. ZFPPN.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E56BB">
        <w:rPr>
          <w:rFonts w:cs="Times New Roman" w:hAnsi="Times New Roman" w:ascii="Times New Roman"/>
          <w:sz w:val="24"/>
          <w:szCs w:val="24"/>
        </w:rPr>
        <w:t>Ovaj s</w:t>
      </w:r>
      <w:r>
        <w:rPr>
          <w:rFonts w:cs="Times New Roman" w:hAnsi="Times New Roman" w:ascii="Times New Roman"/>
          <w:sz w:val="24"/>
          <w:szCs w:val="24"/>
        </w:rPr>
        <w:t xml:space="preserve">ud je potom na e-Oglasnoj ploči objavio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protekom zakonskog roka pozvane osobe nisu predujmile traženi iznos, temeljem članka 132. stavak 2. SZ riješeno je kao u izreci.</w:t>
      </w:r>
    </w:p>
    <w:p w:rsidRDefault="003179AD" w:rsidP="005E56BB" w:rsidR="003179A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106E8C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 xml:space="preserve">Izbor i imenovanje stečajnog upravitelja izvršeno je </w:t>
      </w:r>
      <w:r w:rsidR="00D23144">
        <w:rPr>
          <w:rFonts w:cs="Times New Roman" w:hAnsi="Times New Roman" w:ascii="Times New Roman"/>
          <w:sz w:val="24"/>
          <w:szCs w:val="24"/>
        </w:rPr>
        <w:t xml:space="preserve">automatski, </w:t>
      </w:r>
      <w:r>
        <w:rPr>
          <w:rFonts w:cs="Times New Roman" w:hAnsi="Times New Roman" w:ascii="Times New Roman"/>
          <w:sz w:val="24"/>
          <w:szCs w:val="24"/>
        </w:rPr>
        <w:t xml:space="preserve">odgovarajućom primjenom </w:t>
      </w:r>
      <w:r w:rsidRPr="00106E8C">
        <w:rPr>
          <w:rFonts w:cs="Times New Roman" w:hAnsi="Times New Roman" w:ascii="Times New Roman"/>
          <w:sz w:val="24"/>
          <w:szCs w:val="24"/>
        </w:rPr>
        <w:t>odredbe o izboru i imenovanju stečajnoga upravitelja u skraćenom stečajnom postupku.</w:t>
      </w:r>
    </w:p>
    <w:p w:rsidRDefault="00F3704B" w:rsidP="00106E8C" w:rsidR="00F3704B" w:rsidRP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3423A6" w:rsidP="00D23144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261EA2" w:rsidRPr="00261EA2">
        <w:rPr>
          <w:rFonts w:cs="Times New Roman" w:hAnsi="Times New Roman" w:ascii="Times New Roman"/>
          <w:sz w:val="24"/>
          <w:szCs w:val="24"/>
        </w:rPr>
        <w:t>29. lipnja 2018.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275FF5">
      <w:pPr>
        <w:ind w:left="705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7C1943" w:rsidRPr="00B947B7">
        <w:rPr>
          <w:rFonts w:cs="Times New Roman" w:hAnsi="Times New Roman" w:ascii="Times New Roman"/>
          <w:sz w:val="24"/>
          <w:szCs w:val="24"/>
        </w:rPr>
        <w:t>, v.r.</w:t>
      </w:r>
      <w:r w:rsidR="006F0516" w:rsidRPr="00B947B7">
        <w:rPr>
          <w:rFonts w:cs="Times New Roman" w:hAnsi="Times New Roman" w:ascii="Times New Roman"/>
          <w:sz w:val="24"/>
          <w:szCs w:val="24"/>
        </w:rPr>
        <w:t xml:space="preserve"> </w:t>
      </w:r>
      <w:r w:rsidR="006F0516" w:rsidRPr="00275FF5">
        <w:rPr>
          <w:rFonts w:cs="Times New Roman" w:hAnsi="Times New Roman" w:ascii="Times New Roman"/>
          <w:color w:themeColor="background1" w:val="FFFFFF"/>
          <w:sz w:val="24"/>
          <w:szCs w:val="24"/>
        </w:rPr>
        <w:t>v.r.</w:t>
      </w:r>
    </w:p>
    <w:p w:rsidRDefault="00F3704B" w:rsidP="001E470B" w:rsidR="00F3704B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F0516" w:rsidR="006F0516" w:rsidRPr="00B947B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C1943" w:rsidR="007C1943" w:rsidRPr="00B947B7">
      <w:pPr>
        <w:jc w:val="both"/>
        <w:rPr>
          <w:rFonts w:cs="Times New Roman" w:hAnsi="Times New Roman" w:ascii="Times New Roman"/>
          <w:sz w:val="24"/>
          <w:szCs w:val="24"/>
        </w:rPr>
      </w:pPr>
      <w:r w:rsidRPr="00B947B7">
        <w:rPr>
          <w:rFonts w:cs="Times New Roman" w:hAnsi="Times New Roman" w:ascii="Times New Roman"/>
          <w:sz w:val="24"/>
          <w:szCs w:val="24"/>
        </w:rPr>
        <w:tab/>
      </w:r>
      <w:r w:rsidRPr="00B947B7">
        <w:rPr>
          <w:rFonts w:cs="Times New Roman" w:hAnsi="Times New Roman" w:ascii="Times New Roman"/>
          <w:sz w:val="24"/>
          <w:szCs w:val="24"/>
        </w:rPr>
        <w:tab/>
      </w:r>
      <w:r w:rsidRPr="00B947B7">
        <w:rPr>
          <w:rFonts w:cs="Times New Roman" w:hAnsi="Times New Roman" w:ascii="Times New Roman"/>
          <w:sz w:val="24"/>
          <w:szCs w:val="24"/>
        </w:rPr>
        <w:tab/>
      </w:r>
      <w:r w:rsidRPr="00B947B7">
        <w:rPr>
          <w:rFonts w:cs="Times New Roman" w:hAnsi="Times New Roman" w:ascii="Times New Roman"/>
          <w:sz w:val="24"/>
          <w:szCs w:val="24"/>
        </w:rPr>
        <w:tab/>
      </w:r>
      <w:r w:rsidRPr="00B947B7">
        <w:rPr>
          <w:rFonts w:cs="Times New Roman" w:hAnsi="Times New Roman" w:ascii="Times New Roman"/>
          <w:sz w:val="24"/>
          <w:szCs w:val="24"/>
        </w:rPr>
        <w:tab/>
      </w:r>
      <w:r w:rsidRPr="00B947B7">
        <w:rPr>
          <w:rFonts w:cs="Times New Roman" w:hAnsi="Times New Roman" w:ascii="Times New Roman"/>
          <w:sz w:val="24"/>
          <w:szCs w:val="24"/>
        </w:rPr>
        <w:tab/>
      </w:r>
      <w:r w:rsidRPr="00B947B7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7C1943" w:rsidP="00CC4C5C" w:rsidR="006F0516" w:rsidRPr="00B947B7">
      <w:pPr>
        <w:jc w:val="both"/>
        <w:rPr>
          <w:rFonts w:cs="Times New Roman" w:hAnsi="Times New Roman" w:ascii="Times New Roman"/>
          <w:sz w:val="24"/>
          <w:szCs w:val="24"/>
        </w:rPr>
      </w:pPr>
      <w:r w:rsidRPr="00B947B7">
        <w:rPr>
          <w:rFonts w:cs="Times New Roman" w:hAnsi="Times New Roman" w:ascii="Times New Roman"/>
          <w:sz w:val="24"/>
          <w:szCs w:val="24"/>
        </w:rPr>
        <w:tab/>
      </w:r>
      <w:r w:rsidRPr="00B947B7">
        <w:rPr>
          <w:rFonts w:cs="Times New Roman" w:hAnsi="Times New Roman" w:ascii="Times New Roman"/>
          <w:sz w:val="24"/>
          <w:szCs w:val="24"/>
        </w:rPr>
        <w:tab/>
      </w:r>
      <w:r w:rsidRPr="00B947B7">
        <w:rPr>
          <w:rFonts w:cs="Times New Roman" w:hAnsi="Times New Roman" w:ascii="Times New Roman"/>
          <w:sz w:val="24"/>
          <w:szCs w:val="24"/>
        </w:rPr>
        <w:tab/>
      </w:r>
      <w:r w:rsidRPr="00B947B7">
        <w:rPr>
          <w:rFonts w:cs="Times New Roman" w:hAnsi="Times New Roman" w:ascii="Times New Roman"/>
          <w:sz w:val="24"/>
          <w:szCs w:val="24"/>
        </w:rPr>
        <w:tab/>
      </w:r>
      <w:r w:rsidRPr="00B947B7">
        <w:rPr>
          <w:rFonts w:cs="Times New Roman" w:hAnsi="Times New Roman" w:ascii="Times New Roman"/>
          <w:sz w:val="24"/>
          <w:szCs w:val="24"/>
        </w:rPr>
        <w:tab/>
      </w:r>
      <w:r w:rsidRPr="00B947B7">
        <w:rPr>
          <w:rFonts w:cs="Times New Roman" w:hAnsi="Times New Roman" w:ascii="Times New Roman"/>
          <w:sz w:val="24"/>
          <w:szCs w:val="24"/>
        </w:rPr>
        <w:tab/>
      </w:r>
      <w:r w:rsidRPr="00B947B7">
        <w:rPr>
          <w:rFonts w:cs="Times New Roman" w:hAnsi="Times New Roman" w:ascii="Times New Roman"/>
          <w:sz w:val="24"/>
          <w:szCs w:val="24"/>
        </w:rPr>
        <w:tab/>
      </w:r>
      <w:r w:rsidRPr="00B947B7">
        <w:rPr>
          <w:rFonts w:cs="Times New Roman" w:hAnsi="Times New Roman" w:ascii="Times New Roman"/>
          <w:sz w:val="24"/>
          <w:szCs w:val="24"/>
        </w:rPr>
        <w:tab/>
      </w:r>
      <w:r w:rsidRPr="00B947B7">
        <w:rPr>
          <w:rFonts w:cs="Times New Roman" w:hAnsi="Times New Roman" w:ascii="Times New Roman"/>
          <w:sz w:val="24"/>
          <w:szCs w:val="24"/>
        </w:rPr>
        <w:tab/>
      </w:r>
      <w:r w:rsidR="00B947B7">
        <w:rPr>
          <w:rFonts w:cs="Times New Roman" w:hAnsi="Times New Roman" w:ascii="Times New Roman"/>
          <w:sz w:val="24"/>
          <w:szCs w:val="24"/>
        </w:rPr>
        <w:t>Belma Čolić</w:t>
      </w:r>
      <w:r w:rsidR="006F0516" w:rsidRPr="00B947B7">
        <w:rPr>
          <w:rFonts w:cs="Times New Roman" w:hAnsi="Times New Roman" w:ascii="Times New Roman"/>
          <w:sz w:val="24"/>
          <w:szCs w:val="24"/>
        </w:rPr>
        <w:tab/>
      </w:r>
      <w:r w:rsidR="006F0516" w:rsidRPr="00B947B7">
        <w:rPr>
          <w:rFonts w:cs="Times New Roman" w:hAnsi="Times New Roman" w:ascii="Times New Roman"/>
          <w:sz w:val="24"/>
          <w:szCs w:val="24"/>
        </w:rPr>
        <w:tab/>
      </w:r>
      <w:r w:rsidR="006F0516" w:rsidRPr="00B947B7">
        <w:rPr>
          <w:rFonts w:cs="Times New Roman" w:hAnsi="Times New Roman" w:ascii="Times New Roman"/>
          <w:sz w:val="24"/>
          <w:szCs w:val="24"/>
        </w:rPr>
        <w:tab/>
      </w:r>
      <w:r w:rsidR="006F0516" w:rsidRPr="00B947B7">
        <w:rPr>
          <w:rFonts w:cs="Times New Roman" w:hAnsi="Times New Roman" w:ascii="Times New Roman"/>
          <w:sz w:val="24"/>
          <w:szCs w:val="24"/>
        </w:rPr>
        <w:tab/>
      </w:r>
      <w:r w:rsidR="006F0516" w:rsidRPr="00B947B7">
        <w:rPr>
          <w:rFonts w:cs="Times New Roman" w:hAnsi="Times New Roman" w:ascii="Times New Roman"/>
          <w:sz w:val="24"/>
          <w:szCs w:val="24"/>
        </w:rPr>
        <w:tab/>
      </w:r>
      <w:r w:rsidR="006F0516" w:rsidRPr="00B947B7">
        <w:rPr>
          <w:rFonts w:cs="Times New Roman" w:hAnsi="Times New Roman" w:ascii="Times New Roman"/>
          <w:sz w:val="24"/>
          <w:szCs w:val="24"/>
        </w:rPr>
        <w:tab/>
      </w:r>
    </w:p>
    <w:p w:rsidRDefault="00C66946" w:rsidP="001E4E5F" w:rsidR="001E4E5F" w:rsidRPr="00B947B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947B7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B947B7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B947B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947B7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B947B7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B947B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B947B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947B7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B947B7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B947B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947B7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B947B7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B947B7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B947B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947B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B947B7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B947B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B947B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B947B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947B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B947B7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B947B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947B7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B947B7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B947B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947B7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B947B7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B947B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B947B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B947B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B947B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947B7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B947B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947B7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B947B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947B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B947B7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B947B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CC4C5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9479C" w:rsidP="0029479C" w:rsidR="0029479C" w:rsidRPr="00CC4C5C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Sect="007C38A1" w:rsidR="0029479C" w:rsidRPr="00CC4C5C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1468" w:rsidR="00061468">
      <w:r>
        <w:separator/>
      </w:r>
    </w:p>
  </w:endnote>
  <w:endnote w:id="0" w:type="continuationSeparator">
    <w:p w:rsidRDefault="00061468" w:rsidR="000614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1468" w:rsidR="00061468">
      <w:r>
        <w:separator/>
      </w:r>
    </w:p>
  </w:footnote>
  <w:footnote w:id="0" w:type="continuationSeparator">
    <w:p w:rsidRDefault="00061468" w:rsidR="000614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2E205D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A37BD2" w:rsidR="00A37BD2" w:rsidRPr="00A37BD2">
    <w:pPr>
      <w:pStyle w:val="Zaglavlje"/>
      <w:jc w:val="right"/>
      <w:rPr>
        <w:rFonts w:hAnsi="Times New Roman" w:ascii="Times New Roman"/>
      </w:rPr>
    </w:pPr>
    <w:r w:rsidRPr="008B2D9B">
      <w:rPr>
        <w:rFonts w:hAnsi="Times New Roman" w:ascii="Times New Roman"/>
      </w:rPr>
      <w:t>3 St-</w:t>
    </w:r>
    <w:r w:rsidR="00E36714">
      <w:rPr>
        <w:rFonts w:hAnsi="Times New Roman" w:ascii="Times New Roman"/>
      </w:rPr>
      <w:t>3982/16</w:t>
    </w:r>
    <w:r w:rsidR="00261EA2">
      <w:rPr>
        <w:rFonts w:hAnsi="Times New Roman" w:ascii="Times New Roman"/>
      </w:rPr>
      <w:t>-4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44F1"/>
    <w:rsid w:val="0002034E"/>
    <w:rsid w:val="00020BA4"/>
    <w:rsid w:val="00032919"/>
    <w:rsid w:val="00046C2B"/>
    <w:rsid w:val="00061468"/>
    <w:rsid w:val="0006417A"/>
    <w:rsid w:val="0006505A"/>
    <w:rsid w:val="00071D41"/>
    <w:rsid w:val="00082920"/>
    <w:rsid w:val="000A2ADE"/>
    <w:rsid w:val="000C7436"/>
    <w:rsid w:val="000F17DB"/>
    <w:rsid w:val="000F6D1B"/>
    <w:rsid w:val="00106E8C"/>
    <w:rsid w:val="0013581F"/>
    <w:rsid w:val="00147E47"/>
    <w:rsid w:val="00172FFB"/>
    <w:rsid w:val="001758F8"/>
    <w:rsid w:val="001855AA"/>
    <w:rsid w:val="0019109D"/>
    <w:rsid w:val="001B3708"/>
    <w:rsid w:val="001E470B"/>
    <w:rsid w:val="001E48E6"/>
    <w:rsid w:val="001E4E5F"/>
    <w:rsid w:val="0023449C"/>
    <w:rsid w:val="00235AAE"/>
    <w:rsid w:val="002376E4"/>
    <w:rsid w:val="00261EA2"/>
    <w:rsid w:val="00274573"/>
    <w:rsid w:val="00275FF5"/>
    <w:rsid w:val="00281E63"/>
    <w:rsid w:val="0028293E"/>
    <w:rsid w:val="00286020"/>
    <w:rsid w:val="0029479C"/>
    <w:rsid w:val="002B076F"/>
    <w:rsid w:val="002B0F80"/>
    <w:rsid w:val="002C0721"/>
    <w:rsid w:val="002C35E7"/>
    <w:rsid w:val="002E06D4"/>
    <w:rsid w:val="002E205D"/>
    <w:rsid w:val="002E62A9"/>
    <w:rsid w:val="002F20C0"/>
    <w:rsid w:val="003179AD"/>
    <w:rsid w:val="00320107"/>
    <w:rsid w:val="00322D87"/>
    <w:rsid w:val="003423A6"/>
    <w:rsid w:val="0036341C"/>
    <w:rsid w:val="00364979"/>
    <w:rsid w:val="00366457"/>
    <w:rsid w:val="003803BB"/>
    <w:rsid w:val="003A44F1"/>
    <w:rsid w:val="003B4CA6"/>
    <w:rsid w:val="003B4E73"/>
    <w:rsid w:val="003C6959"/>
    <w:rsid w:val="003D55E4"/>
    <w:rsid w:val="003E367D"/>
    <w:rsid w:val="003F598B"/>
    <w:rsid w:val="004109E4"/>
    <w:rsid w:val="004155FA"/>
    <w:rsid w:val="004170E5"/>
    <w:rsid w:val="00417C1A"/>
    <w:rsid w:val="0042092F"/>
    <w:rsid w:val="00473DB3"/>
    <w:rsid w:val="0048365C"/>
    <w:rsid w:val="004B074A"/>
    <w:rsid w:val="004C7E1F"/>
    <w:rsid w:val="004E5730"/>
    <w:rsid w:val="00514022"/>
    <w:rsid w:val="00523FE2"/>
    <w:rsid w:val="005272EF"/>
    <w:rsid w:val="00555D29"/>
    <w:rsid w:val="0057005D"/>
    <w:rsid w:val="00571788"/>
    <w:rsid w:val="005774B3"/>
    <w:rsid w:val="005B27D5"/>
    <w:rsid w:val="005B7200"/>
    <w:rsid w:val="005C255F"/>
    <w:rsid w:val="005C2D1F"/>
    <w:rsid w:val="005D1FB1"/>
    <w:rsid w:val="005D306C"/>
    <w:rsid w:val="005D64F8"/>
    <w:rsid w:val="005D761C"/>
    <w:rsid w:val="005E56BB"/>
    <w:rsid w:val="005F2D17"/>
    <w:rsid w:val="005F7514"/>
    <w:rsid w:val="00604F20"/>
    <w:rsid w:val="00607B4B"/>
    <w:rsid w:val="006100D5"/>
    <w:rsid w:val="00611D69"/>
    <w:rsid w:val="00620DEF"/>
    <w:rsid w:val="006235E3"/>
    <w:rsid w:val="006819D2"/>
    <w:rsid w:val="006824AB"/>
    <w:rsid w:val="00686BE8"/>
    <w:rsid w:val="006A63E2"/>
    <w:rsid w:val="006C73C9"/>
    <w:rsid w:val="006E69A4"/>
    <w:rsid w:val="006F0516"/>
    <w:rsid w:val="006F169F"/>
    <w:rsid w:val="006F1C88"/>
    <w:rsid w:val="006F5244"/>
    <w:rsid w:val="00716B22"/>
    <w:rsid w:val="007239F6"/>
    <w:rsid w:val="00727277"/>
    <w:rsid w:val="0073739D"/>
    <w:rsid w:val="00744175"/>
    <w:rsid w:val="007519B3"/>
    <w:rsid w:val="00764AEE"/>
    <w:rsid w:val="00774913"/>
    <w:rsid w:val="00791CEF"/>
    <w:rsid w:val="007C1943"/>
    <w:rsid w:val="007C38A1"/>
    <w:rsid w:val="007C422F"/>
    <w:rsid w:val="007F2918"/>
    <w:rsid w:val="0081007B"/>
    <w:rsid w:val="0081200D"/>
    <w:rsid w:val="00817CF1"/>
    <w:rsid w:val="0082602B"/>
    <w:rsid w:val="0082629F"/>
    <w:rsid w:val="00837150"/>
    <w:rsid w:val="00853AD8"/>
    <w:rsid w:val="00857C94"/>
    <w:rsid w:val="008635F8"/>
    <w:rsid w:val="00881589"/>
    <w:rsid w:val="00897546"/>
    <w:rsid w:val="008A3EDC"/>
    <w:rsid w:val="008B2D9B"/>
    <w:rsid w:val="008C0419"/>
    <w:rsid w:val="008D03D7"/>
    <w:rsid w:val="008D1C64"/>
    <w:rsid w:val="008D4CA2"/>
    <w:rsid w:val="008E0B1D"/>
    <w:rsid w:val="008E66C0"/>
    <w:rsid w:val="008F042A"/>
    <w:rsid w:val="008F569D"/>
    <w:rsid w:val="008F5BE9"/>
    <w:rsid w:val="008F639D"/>
    <w:rsid w:val="009309AC"/>
    <w:rsid w:val="0093241D"/>
    <w:rsid w:val="00933697"/>
    <w:rsid w:val="009376BE"/>
    <w:rsid w:val="0094104E"/>
    <w:rsid w:val="00943A47"/>
    <w:rsid w:val="00953DED"/>
    <w:rsid w:val="00957EE8"/>
    <w:rsid w:val="00960F1F"/>
    <w:rsid w:val="00975CCB"/>
    <w:rsid w:val="00981BDB"/>
    <w:rsid w:val="00987B3D"/>
    <w:rsid w:val="009A3ECE"/>
    <w:rsid w:val="009A61CC"/>
    <w:rsid w:val="009C0C60"/>
    <w:rsid w:val="009D0ED3"/>
    <w:rsid w:val="009F0284"/>
    <w:rsid w:val="009F314E"/>
    <w:rsid w:val="009F3306"/>
    <w:rsid w:val="00A044A4"/>
    <w:rsid w:val="00A16088"/>
    <w:rsid w:val="00A26151"/>
    <w:rsid w:val="00A26EAF"/>
    <w:rsid w:val="00A37BD2"/>
    <w:rsid w:val="00A40221"/>
    <w:rsid w:val="00A559E0"/>
    <w:rsid w:val="00A61901"/>
    <w:rsid w:val="00AA0C7F"/>
    <w:rsid w:val="00AA1FFD"/>
    <w:rsid w:val="00AA29AD"/>
    <w:rsid w:val="00AB314A"/>
    <w:rsid w:val="00AC4626"/>
    <w:rsid w:val="00AC50A4"/>
    <w:rsid w:val="00AF3005"/>
    <w:rsid w:val="00B07AF9"/>
    <w:rsid w:val="00B31DF9"/>
    <w:rsid w:val="00B32B04"/>
    <w:rsid w:val="00B34CEC"/>
    <w:rsid w:val="00B37E4A"/>
    <w:rsid w:val="00B542B0"/>
    <w:rsid w:val="00B70980"/>
    <w:rsid w:val="00B80902"/>
    <w:rsid w:val="00B87EEE"/>
    <w:rsid w:val="00B90C0B"/>
    <w:rsid w:val="00B947B7"/>
    <w:rsid w:val="00BA282E"/>
    <w:rsid w:val="00BB733D"/>
    <w:rsid w:val="00BE688E"/>
    <w:rsid w:val="00BF0F33"/>
    <w:rsid w:val="00C04421"/>
    <w:rsid w:val="00C40EA5"/>
    <w:rsid w:val="00C54E94"/>
    <w:rsid w:val="00C66946"/>
    <w:rsid w:val="00C83AC2"/>
    <w:rsid w:val="00C85527"/>
    <w:rsid w:val="00C90B2D"/>
    <w:rsid w:val="00CA22FE"/>
    <w:rsid w:val="00CA47CF"/>
    <w:rsid w:val="00CA5067"/>
    <w:rsid w:val="00CB38D1"/>
    <w:rsid w:val="00CC4C5C"/>
    <w:rsid w:val="00CD6742"/>
    <w:rsid w:val="00CE6259"/>
    <w:rsid w:val="00D02840"/>
    <w:rsid w:val="00D12600"/>
    <w:rsid w:val="00D225D9"/>
    <w:rsid w:val="00D22A4A"/>
    <w:rsid w:val="00D23144"/>
    <w:rsid w:val="00D373D4"/>
    <w:rsid w:val="00D45410"/>
    <w:rsid w:val="00D74871"/>
    <w:rsid w:val="00D86560"/>
    <w:rsid w:val="00DA0460"/>
    <w:rsid w:val="00E02E33"/>
    <w:rsid w:val="00E107B5"/>
    <w:rsid w:val="00E2215D"/>
    <w:rsid w:val="00E36714"/>
    <w:rsid w:val="00E608C7"/>
    <w:rsid w:val="00EC6731"/>
    <w:rsid w:val="00ED3C87"/>
    <w:rsid w:val="00EE77FC"/>
    <w:rsid w:val="00F206F2"/>
    <w:rsid w:val="00F3704B"/>
    <w:rsid w:val="00F62C2E"/>
    <w:rsid w:val="00F849E3"/>
    <w:rsid w:val="00FB52EE"/>
    <w:rsid w:val="00FB64FF"/>
    <w:rsid w:val="00FD1DF6"/>
    <w:rsid w:val="00FD2099"/>
    <w:rsid w:val="00FD5646"/>
    <w:rsid w:val="00FD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E20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205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205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205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205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E20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205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205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205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205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2018.</izvorni_sadrzaj>
    <derivirana_varijabla naziv="DomainObject.DatumDonosenjaOdluke_1">29.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3982</izvorni_sadrzaj>
    <derivirana_varijabla naziv="DomainObject.Predmet.Broj_1">3982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St-3982/2016</izvorni_sadrzaj>
    <derivirana_varijabla naziv="DomainObject.Predmet.OznakaBroj_1">St-3982/2016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BAČANI-GRADNJA d.o.o.</izvorni_sadrzaj>
    <derivirana_varijabla naziv="DomainObject.Predmet.ProtustrankaFormated_1">  BAČANI-GRADNJA d.o.o.</derivirana_varijabla>
  </DomainObject.Predmet.ProtustrankaFormated>
  <DomainObject.Predmet.ProtustrankaFormatedOIB>
    <izvorni_sadrzaj>  BAČANI-GRADNJA d.o.o., OIB 95182510853</izvorni_sadrzaj>
    <derivirana_varijabla naziv="DomainObject.Predmet.ProtustrankaFormatedOIB_1">  BAČANI-GRADNJA d.o.o., OIB 95182510853</derivirana_varijabla>
  </DomainObject.Predmet.ProtustrankaFormatedOIB>
  <DomainObject.Predmet.ProtustrankaFormatedWithAdress>
    <izvorni_sadrzaj> BAČANI-GRADNJA d.o.o., Krajiška 28, 10000 Zagreb</izvorni_sadrzaj>
    <derivirana_varijabla naziv="DomainObject.Predmet.ProtustrankaFormatedWithAdress_1"> BAČANI-GRADNJA d.o.o., Krajiška 28, 10000 Zagreb</derivirana_varijabla>
  </DomainObject.Predmet.ProtustrankaFormatedWithAdress>
  <DomainObject.Predmet.ProtustrankaFormatedWithAdressOIB>
    <izvorni_sadrzaj> BAČANI-GRADNJA d.o.o., OIB 95182510853, Krajiška 28, 10000 Zagreb</izvorni_sadrzaj>
    <derivirana_varijabla naziv="DomainObject.Predmet.ProtustrankaFormatedWithAdressOIB_1"> BAČANI-GRADNJA d.o.o., OIB 95182510853, Krajiška 28, 10000 Zagreb</derivirana_varijabla>
  </DomainObject.Predmet.ProtustrankaFormatedWithAdressOIB>
  <DomainObject.Predmet.ProtustrankaWithAdress>
    <izvorni_sadrzaj>BAČANI-GRADNJA d.o.o. Krajiška 28, 10000 Zagreb</izvorni_sadrzaj>
    <derivirana_varijabla naziv="DomainObject.Predmet.ProtustrankaWithAdress_1">BAČANI-GRADNJA d.o.o. Krajiška 28, 10000 Zagreb</derivirana_varijabla>
  </DomainObject.Predmet.ProtustrankaWithAdress>
  <DomainObject.Predmet.ProtustrankaWithAdressOIB>
    <izvorni_sadrzaj>BAČANI-GRADNJA d.o.o., OIB 95182510853, Krajiška 28, 10000 Zagreb</izvorni_sadrzaj>
    <derivirana_varijabla naziv="DomainObject.Predmet.ProtustrankaWithAdressOIB_1">BAČANI-GRADNJA d.o.o., OIB 95182510853, Krajiška 28, 10000 Zagreb</derivirana_varijabla>
  </DomainObject.Predmet.ProtustrankaWithAdressOIB>
  <DomainObject.Predmet.ProtustrankaNazivFormated>
    <izvorni_sadrzaj>BAČANI-GRADNJA d.o.o.</izvorni_sadrzaj>
    <derivirana_varijabla naziv="DomainObject.Predmet.ProtustrankaNazivFormated_1">BAČANI-GRADNJA d.o.o.</derivirana_varijabla>
  </DomainObject.Predmet.ProtustrankaNazivFormated>
  <DomainObject.Predmet.ProtustrankaNazivFormatedOIB>
    <izvorni_sadrzaj>BAČANI-GRADNJA d.o.o., OIB 95182510853</izvorni_sadrzaj>
    <derivirana_varijabla naziv="DomainObject.Predmet.ProtustrankaNazivFormatedOIB_1">BAČANI-GRADNJA d.o.o., OIB 95182510853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BAČANI-GRADNJA d.o.o.</item>
    </izvorni_sadrzaj>
    <derivirana_varijabla naziv="DomainObject.Predmet.ProtuStrankaListFormated_1">
      <item>BAČANI-GRADNJA d.o.o.</item>
    </derivirana_varijabla>
  </DomainObject.Predmet.ProtuStrankaListFormated>
  <DomainObject.Predmet.ProtuStrankaListFormatedOIB>
    <izvorni_sadrzaj>
      <item>BAČANI-GRADNJA d.o.o., OIB 95182510853</item>
    </izvorni_sadrzaj>
    <derivirana_varijabla naziv="DomainObject.Predmet.ProtuStrankaListFormatedOIB_1">
      <item>BAČANI-GRADNJA d.o.o., OIB 95182510853</item>
    </derivirana_varijabla>
  </DomainObject.Predmet.ProtuStrankaListFormatedOIB>
  <DomainObject.Predmet.ProtuStrankaListFormatedWithAdress>
    <izvorni_sadrzaj>
      <item>BAČANI-GRADNJA d.o.o., Krajiška 28, 10000 Zagreb</item>
    </izvorni_sadrzaj>
    <derivirana_varijabla naziv="DomainObject.Predmet.ProtuStrankaListFormatedWithAdress_1">
      <item>BAČANI-GRADNJA d.o.o., Krajiška 28, 10000 Zagreb</item>
    </derivirana_varijabla>
  </DomainObject.Predmet.ProtuStrankaListFormatedWithAdress>
  <DomainObject.Predmet.ProtuStrankaListFormatedWithAdressOIB>
    <izvorni_sadrzaj>
      <item>BAČANI-GRADNJA d.o.o., OIB 95182510853, Krajiška 28, 10000 Zagreb</item>
    </izvorni_sadrzaj>
    <derivirana_varijabla naziv="DomainObject.Predmet.ProtuStrankaListFormatedWithAdressOIB_1">
      <item>BAČANI-GRADNJA d.o.o., OIB 95182510853, Krajiška 28, 10000 Zagreb</item>
    </derivirana_varijabla>
  </DomainObject.Predmet.ProtuStrankaListFormatedWithAdressOIB>
  <DomainObject.Predmet.ProtuStrankaListNazivFormated>
    <izvorni_sadrzaj>
      <item>BAČANI-GRADNJA d.o.o.</item>
    </izvorni_sadrzaj>
    <derivirana_varijabla naziv="DomainObject.Predmet.ProtuStrankaListNazivFormated_1">
      <item>BAČANI-GRADNJA d.o.o.</item>
    </derivirana_varijabla>
  </DomainObject.Predmet.ProtuStrankaListNazivFormated>
  <DomainObject.Predmet.ProtuStrankaListNazivFormatedOIB>
    <izvorni_sadrzaj>
      <item>BAČANI-GRADNJA d.o.o., OIB 95182510853</item>
    </izvorni_sadrzaj>
    <derivirana_varijabla naziv="DomainObject.Predmet.ProtuStrankaListNazivFormatedOIB_1">
      <item>BAČANI-GRADNJA d.o.o., OIB 95182510853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2018.</izvorni_sadrzaj>
    <derivirana_varijabla naziv="DomainObject.Datum_1">29.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BAČANI-GRADNJA d.o.o.</izvorni_sadrzaj>
    <derivirana_varijabla naziv="DomainObject.Predmet.ProtustrankaIDrugi_1">BAČANI-GRADNJA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BAČANI-GRADNJA d.o.o., OIB 95182510853, Krajiška 28, 10000 Zagreb</izvorni_sadrzaj>
    <derivirana_varijabla naziv="DomainObject.Predmet.ProtustrankaIDrugiAdressOIB_1">BAČANI-GRADNJA d.o.o., OIB 95182510853, Krajiška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BAČANI-GRADNJA d.o.o.</item>
    </izvorni_sadrzaj>
    <derivirana_varijabla naziv="DomainObject.Predmet.SudioniciListNaziv_1">
      <item>FINA Regionalni centar Zagreb</item>
      <item>BAČANI-GRADNJA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BAČANI-GRADNJA d.o.o., OIB 95182510853, Krajiška 28,10000 Zagreb</item>
    </izvorni_sadrzaj>
    <derivirana_varijabla naziv="DomainObject.Predmet.SudioniciListAdressOIB_1">
      <item>FINA Regionalni centar Zagreb, OIB 85821130368, Trg svibanjskih žrtava 1995. 1,10000 Zagreb</item>
      <item>BAČANI-GRADNJA d.o.o., OIB 95182510853, Krajiška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95182510853</item>
    </izvorni_sadrzaj>
    <derivirana_varijabla naziv="DomainObject.Predmet.SudioniciListNazivOIB_1">
      <item>, OIB 85821130368</item>
      <item>, OIB 95182510853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421</properties:Words>
  <properties:Characters>2285</properties:Characters>
  <properties:Lines>79</properties:Lines>
  <properties:Paragraphs>36</properties:Paragraphs>
  <properties:TotalTime>112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2017-11-29T09:36:00Z</dcterms:created>
  <dc:creator>MK</dc:creator>
  <cp:lastModifiedBy>Belma Čolić</cp:lastModifiedBy>
  <cp:lastPrinted>2018-06-29T07:11:00Z</cp:lastPrinted>
  <dcterms:modified xmlns:xsi="http://www.w3.org/2001/XMLSchema-instance" xsi:type="dcterms:W3CDTF">2018-06-29T07:13:00Z</dcterms:modified>
  <cp:revision>56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(BAČANI-GRADNJA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