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0e1d" w14:paraId="a2d0e1d" w:rsidRDefault="00C52566" w:rsidP="00CE28A0" w:rsidR="00BB147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21009" w:rsidP="00621009" w:rsidR="006210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Hrvatska</w:t>
      </w:r>
    </w:p>
    <w:p w:rsidRDefault="00621009" w:rsidP="00621009" w:rsidR="006210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621009" w:rsidP="00621009" w:rsidR="00621009">
      <w:pPr>
        <w:rPr>
          <w:rFonts w:hAnsi="Times New Roman" w:ascii="Times New Roman"/>
          <w:b/>
          <w:szCs w:val="24"/>
          <w:lang w:val="pl-PL"/>
        </w:rPr>
      </w:pPr>
      <w:r>
        <w:rPr>
          <w:rFonts w:hAnsi="Times New Roman" w:ascii="Times New Roman"/>
          <w:b/>
          <w:szCs w:val="24"/>
          <w:lang w:val="hr-HR"/>
        </w:rPr>
        <w:t xml:space="preserve">Zagreb </w:t>
      </w:r>
      <w:proofErr w:type="spellStart"/>
      <w:r>
        <w:rPr>
          <w:rFonts w:hAnsi="Times New Roman" w:ascii="Times New Roman"/>
          <w:b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b/>
          <w:szCs w:val="24"/>
          <w:lang w:val="hr-HR"/>
        </w:rPr>
        <w:t xml:space="preserve"> 2/II                     </w:t>
      </w:r>
      <w:r>
        <w:rPr>
          <w:rFonts w:hAnsi="Times New Roman" w:ascii="Times New Roman"/>
          <w:szCs w:val="24"/>
          <w:lang w:val="hr-HR"/>
        </w:rPr>
        <w:t xml:space="preserve">                                      12</w:t>
      </w:r>
      <w:r w:rsidRPr="0022099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220995">
        <w:rPr>
          <w:rFonts w:hAnsi="Times New Roman" w:ascii="Times New Roman"/>
          <w:szCs w:val="24"/>
          <w:lang w:val="hr-HR"/>
        </w:rPr>
        <w:t>St-</w:t>
      </w:r>
      <w:r>
        <w:rPr>
          <w:rFonts w:hAnsi="Times New Roman" w:ascii="Times New Roman"/>
          <w:szCs w:val="24"/>
          <w:lang w:val="hr-HR"/>
        </w:rPr>
        <w:t xml:space="preserve">670/2015                   </w:t>
      </w:r>
    </w:p>
    <w:p w:rsidRDefault="00621009" w:rsidP="00621009" w:rsidR="00621009">
      <w:pPr>
        <w:jc w:val="center"/>
        <w:rPr>
          <w:rFonts w:hAnsi="Times New Roman" w:ascii="Times New Roman"/>
          <w:b/>
          <w:szCs w:val="24"/>
          <w:lang w:val="pl-PL"/>
        </w:rPr>
      </w:pPr>
    </w:p>
    <w:p w:rsidRDefault="00621009" w:rsidP="00621009" w:rsidR="00621009">
      <w:pPr>
        <w:jc w:val="center"/>
        <w:rPr>
          <w:rFonts w:hAnsi="Times New Roman" w:ascii="Times New Roman"/>
          <w:b/>
          <w:szCs w:val="24"/>
          <w:lang w:val="pl-PL"/>
        </w:rPr>
      </w:pPr>
      <w:r>
        <w:rPr>
          <w:rFonts w:hAnsi="Times New Roman" w:ascii="Times New Roman"/>
          <w:b/>
          <w:szCs w:val="24"/>
          <w:lang w:val="pl-PL"/>
        </w:rPr>
        <w:t xml:space="preserve">Z A K L J U Č A K </w:t>
      </w:r>
    </w:p>
    <w:p w:rsidRDefault="00621009" w:rsidP="00621009" w:rsidR="00621009">
      <w:pPr>
        <w:jc w:val="both"/>
        <w:rPr>
          <w:rFonts w:hAnsi="Times New Roman" w:ascii="Times New Roman"/>
          <w:szCs w:val="24"/>
          <w:lang w:val="hr-HR"/>
        </w:rPr>
      </w:pPr>
    </w:p>
    <w:p w:rsidRDefault="00621009" w:rsidP="00621009" w:rsidR="006210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sucu tog suda Nini Radiću u pravnoj stvari podnositelja zahtjeva RH Ministarstvo financija - Porezna uprava,  za pokretanje  skraćenog stečajnog postupka nad dužnikom, HODZIĆ d.o.o. Karlovac, </w:t>
      </w:r>
      <w:proofErr w:type="spellStart"/>
      <w:r>
        <w:rPr>
          <w:rFonts w:hAnsi="Times New Roman" w:ascii="Times New Roman"/>
          <w:szCs w:val="24"/>
          <w:lang w:val="hr-HR"/>
        </w:rPr>
        <w:t>Tuškani</w:t>
      </w:r>
      <w:proofErr w:type="spellEnd"/>
      <w:r>
        <w:rPr>
          <w:rFonts w:hAnsi="Times New Roman" w:ascii="Times New Roman"/>
          <w:szCs w:val="24"/>
          <w:lang w:val="hr-HR"/>
        </w:rPr>
        <w:t xml:space="preserve"> 47, OIB:73166292875, 12. listopada 2015,</w:t>
      </w:r>
    </w:p>
    <w:p w:rsidRDefault="006631DB" w:rsidP="004110F4" w:rsidR="006631DB">
      <w:pPr>
        <w:jc w:val="both"/>
        <w:rPr>
          <w:rFonts w:hAnsi="Times New Roman" w:ascii="Times New Roman"/>
          <w:szCs w:val="24"/>
          <w:lang w:val="hr-HR"/>
        </w:rPr>
      </w:pPr>
    </w:p>
    <w:p w:rsidRDefault="000065C8" w:rsidP="004110F4" w:rsidR="004110F4" w:rsidRPr="009E4F04">
      <w:pPr>
        <w:jc w:val="center"/>
        <w:rPr>
          <w:rFonts w:hAnsi="Times New Roman" w:ascii="Times New Roman"/>
          <w:b/>
          <w:szCs w:val="24"/>
          <w:lang w:val="de-DE"/>
        </w:rPr>
      </w:pPr>
      <w:r>
        <w:rPr>
          <w:rFonts w:hAnsi="Times New Roman" w:ascii="Times New Roman"/>
          <w:b/>
          <w:szCs w:val="24"/>
          <w:lang w:val="de-DE"/>
        </w:rPr>
        <w:t xml:space="preserve">z  a  </w:t>
      </w:r>
      <w:r w:rsidR="004110F4" w:rsidRPr="009E4F04">
        <w:rPr>
          <w:rFonts w:hAnsi="Times New Roman" w:ascii="Times New Roman"/>
          <w:b/>
          <w:szCs w:val="24"/>
          <w:lang w:val="de-DE"/>
        </w:rPr>
        <w:t>k l j u č i o    je</w:t>
      </w:r>
    </w:p>
    <w:p w:rsidRDefault="005317DD" w:rsidP="004110F4" w:rsidR="005317DD">
      <w:pPr>
        <w:ind w:firstLine="360"/>
        <w:jc w:val="both"/>
        <w:rPr>
          <w:rFonts w:hAnsi="Times New Roman" w:ascii="Times New Roman"/>
          <w:szCs w:val="24"/>
          <w:lang w:val="de-DE"/>
        </w:rPr>
      </w:pPr>
    </w:p>
    <w:p w:rsidRDefault="005317DD" w:rsidP="005317DD" w:rsidR="005317DD" w:rsidRPr="009E398F">
      <w:pPr>
        <w:jc w:val="both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  <w:lang w:val="de-DE"/>
        </w:rPr>
        <w:t>I</w:t>
      </w:r>
      <w:r w:rsidRPr="009E398F">
        <w:rPr>
          <w:rFonts w:hAnsi="Times New Roman" w:ascii="Times New Roman"/>
          <w:szCs w:val="24"/>
          <w:lang w:val="de-DE"/>
        </w:rPr>
        <w:t xml:space="preserve">   </w:t>
      </w:r>
      <w:proofErr w:type="spellStart"/>
      <w:r w:rsidRPr="009E398F">
        <w:rPr>
          <w:rFonts w:hAnsi="Times New Roman" w:ascii="Times New Roman"/>
          <w:szCs w:val="24"/>
          <w:lang w:val="de-DE"/>
        </w:rPr>
        <w:t>Pozivaju</w:t>
      </w:r>
      <w:proofErr w:type="spellEnd"/>
      <w:r w:rsidRPr="009E398F">
        <w:rPr>
          <w:rFonts w:hAnsi="Times New Roman" w:ascii="Times New Roman"/>
          <w:szCs w:val="24"/>
          <w:lang w:val="de-DE"/>
        </w:rPr>
        <w:t xml:space="preserve"> se  </w:t>
      </w:r>
      <w:proofErr w:type="spellStart"/>
      <w:r w:rsidRPr="009E398F">
        <w:rPr>
          <w:rFonts w:hAnsi="Times New Roman" w:ascii="Times New Roman"/>
          <w:szCs w:val="24"/>
          <w:lang w:val="de-DE"/>
        </w:rPr>
        <w:t>vjerovnici</w:t>
      </w:r>
      <w:proofErr w:type="spellEnd"/>
      <w:r w:rsidRPr="009E398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predloženog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dužnika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r w:rsidR="00621009">
        <w:rPr>
          <w:rFonts w:hAnsi="Times New Roman" w:ascii="Times New Roman"/>
          <w:szCs w:val="24"/>
          <w:lang w:val="hr-HR"/>
        </w:rPr>
        <w:t xml:space="preserve">HODZIĆ d.o.o. Karlovac, </w:t>
      </w:r>
      <w:proofErr w:type="spellStart"/>
      <w:r w:rsidR="00621009">
        <w:rPr>
          <w:rFonts w:hAnsi="Times New Roman" w:ascii="Times New Roman"/>
          <w:szCs w:val="24"/>
          <w:lang w:val="hr-HR"/>
        </w:rPr>
        <w:t>Tuškani</w:t>
      </w:r>
      <w:proofErr w:type="spellEnd"/>
      <w:r w:rsidR="00621009">
        <w:rPr>
          <w:rFonts w:hAnsi="Times New Roman" w:ascii="Times New Roman"/>
          <w:szCs w:val="24"/>
          <w:lang w:val="hr-HR"/>
        </w:rPr>
        <w:t xml:space="preserve"> 47, OIB:73166292875</w:t>
      </w:r>
      <w:r w:rsidR="00BB1471">
        <w:rPr>
          <w:rFonts w:hAnsi="Times New Roman" w:ascii="Times New Roman"/>
          <w:szCs w:val="24"/>
          <w:lang w:val="hr-HR"/>
        </w:rPr>
        <w:t xml:space="preserve"> </w:t>
      </w:r>
      <w:r w:rsidR="00A14E5B">
        <w:rPr>
          <w:rFonts w:hAnsi="Times New Roman" w:ascii="Times New Roman"/>
          <w:szCs w:val="24"/>
          <w:lang w:val="hr-HR"/>
        </w:rPr>
        <w:t xml:space="preserve">u </w:t>
      </w:r>
      <w:proofErr w:type="spellStart"/>
      <w:r w:rsidRPr="009E398F">
        <w:rPr>
          <w:rFonts w:hAnsi="Times New Roman" w:ascii="Times New Roman"/>
          <w:szCs w:val="24"/>
          <w:lang w:val="de-DE"/>
        </w:rPr>
        <w:t>roku</w:t>
      </w:r>
      <w:proofErr w:type="spellEnd"/>
      <w:r w:rsidRPr="009E398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9E398F">
        <w:rPr>
          <w:rFonts w:hAnsi="Times New Roman" w:ascii="Times New Roman"/>
          <w:szCs w:val="24"/>
          <w:lang w:val="de-DE"/>
        </w:rPr>
        <w:t>od</w:t>
      </w:r>
      <w:proofErr w:type="spellEnd"/>
      <w:r w:rsidRPr="009E398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9E398F">
        <w:rPr>
          <w:rFonts w:hAnsi="Times New Roman" w:ascii="Times New Roman"/>
          <w:szCs w:val="24"/>
          <w:lang w:val="de-DE"/>
        </w:rPr>
        <w:t>čet</w:t>
      </w:r>
      <w:r w:rsidR="00CE28A0">
        <w:rPr>
          <w:rFonts w:hAnsi="Times New Roman" w:ascii="Times New Roman"/>
          <w:szCs w:val="24"/>
          <w:lang w:val="de-DE"/>
        </w:rPr>
        <w:t>e</w:t>
      </w:r>
      <w:r w:rsidRPr="009E398F">
        <w:rPr>
          <w:rFonts w:hAnsi="Times New Roman" w:ascii="Times New Roman"/>
          <w:szCs w:val="24"/>
          <w:lang w:val="de-DE"/>
        </w:rPr>
        <w:t>rdesetpet</w:t>
      </w:r>
      <w:proofErr w:type="spellEnd"/>
      <w:r w:rsidRPr="009E398F">
        <w:rPr>
          <w:rFonts w:hAnsi="Times New Roman" w:ascii="Times New Roman"/>
          <w:szCs w:val="24"/>
          <w:lang w:val="de-DE"/>
        </w:rPr>
        <w:t xml:space="preserve"> (45) </w:t>
      </w:r>
      <w:proofErr w:type="spellStart"/>
      <w:r w:rsidRPr="009E398F">
        <w:rPr>
          <w:rFonts w:hAnsi="Times New Roman" w:ascii="Times New Roman"/>
          <w:szCs w:val="24"/>
          <w:lang w:val="de-DE"/>
        </w:rPr>
        <w:t>dana</w:t>
      </w:r>
      <w:proofErr w:type="spellEnd"/>
      <w:r w:rsidRPr="009E398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9E398F">
        <w:rPr>
          <w:rFonts w:hAnsi="Times New Roman" w:ascii="Times New Roman"/>
          <w:szCs w:val="24"/>
          <w:lang w:val="de-DE"/>
        </w:rPr>
        <w:t>od</w:t>
      </w:r>
      <w:proofErr w:type="spellEnd"/>
      <w:r w:rsidRPr="009E398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9E398F">
        <w:rPr>
          <w:rFonts w:hAnsi="Times New Roman" w:ascii="Times New Roman"/>
          <w:szCs w:val="24"/>
          <w:lang w:val="de-DE"/>
        </w:rPr>
        <w:t>dana</w:t>
      </w:r>
      <w:proofErr w:type="spellEnd"/>
      <w:r w:rsidRPr="009E398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9E398F">
        <w:rPr>
          <w:rFonts w:hAnsi="Times New Roman" w:ascii="Times New Roman"/>
          <w:szCs w:val="24"/>
          <w:lang w:val="de-DE"/>
        </w:rPr>
        <w:t>objave</w:t>
      </w:r>
      <w:proofErr w:type="spellEnd"/>
      <w:r w:rsidRPr="009E398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9E398F">
        <w:rPr>
          <w:rFonts w:hAnsi="Times New Roman" w:ascii="Times New Roman"/>
          <w:szCs w:val="24"/>
          <w:lang w:val="de-DE"/>
        </w:rPr>
        <w:t>ovog</w:t>
      </w:r>
      <w:proofErr w:type="spellEnd"/>
      <w:r w:rsidRPr="009E398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9E398F">
        <w:rPr>
          <w:rFonts w:hAnsi="Times New Roman" w:ascii="Times New Roman"/>
          <w:szCs w:val="24"/>
          <w:lang w:val="de-DE"/>
        </w:rPr>
        <w:t>oglasa</w:t>
      </w:r>
      <w:proofErr w:type="spellEnd"/>
      <w:r w:rsidRPr="009E398F">
        <w:rPr>
          <w:rFonts w:hAnsi="Times New Roman" w:ascii="Times New Roman"/>
          <w:szCs w:val="24"/>
          <w:lang w:val="de-DE"/>
        </w:rPr>
        <w:t xml:space="preserve"> u </w:t>
      </w:r>
      <w:proofErr w:type="spellStart"/>
      <w:r w:rsidRPr="009E398F">
        <w:rPr>
          <w:rFonts w:hAnsi="Times New Roman" w:ascii="Times New Roman"/>
          <w:szCs w:val="24"/>
          <w:lang w:val="de-DE"/>
        </w:rPr>
        <w:t>Narodnim</w:t>
      </w:r>
      <w:proofErr w:type="spellEnd"/>
      <w:r w:rsidRPr="009E398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9E398F">
        <w:rPr>
          <w:rFonts w:hAnsi="Times New Roman" w:ascii="Times New Roman"/>
          <w:szCs w:val="24"/>
          <w:lang w:val="de-DE"/>
        </w:rPr>
        <w:t>novinama</w:t>
      </w:r>
      <w:proofErr w:type="spellEnd"/>
      <w:r w:rsidRPr="009E398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9E398F">
        <w:rPr>
          <w:rFonts w:hAnsi="Times New Roman" w:ascii="Times New Roman"/>
          <w:szCs w:val="24"/>
          <w:lang w:val="de-DE"/>
        </w:rPr>
        <w:t>predložiti</w:t>
      </w:r>
      <w:proofErr w:type="spellEnd"/>
      <w:r w:rsidRPr="009E398F">
        <w:rPr>
          <w:rFonts w:hAnsi="Times New Roman" w:ascii="Times New Roman"/>
          <w:szCs w:val="24"/>
          <w:lang w:val="de-DE"/>
        </w:rPr>
        <w:t xml:space="preserve"> </w:t>
      </w:r>
      <w:r w:rsidRPr="009E398F">
        <w:rPr>
          <w:rFonts w:hAnsi="Times New Roman" w:ascii="Times New Roman"/>
          <w:szCs w:val="24"/>
          <w:lang w:val="pl-PL"/>
        </w:rPr>
        <w:t>otvaranje stečajnog postupka nad dužnikom</w:t>
      </w:r>
      <w:r w:rsidR="00D51D9F">
        <w:rPr>
          <w:rFonts w:hAnsi="Times New Roman" w:ascii="Times New Roman"/>
          <w:szCs w:val="24"/>
          <w:lang w:val="pl-PL"/>
        </w:rPr>
        <w:t xml:space="preserve"> na broj spisa St-</w:t>
      </w:r>
      <w:r w:rsidR="00621009">
        <w:rPr>
          <w:rFonts w:hAnsi="Times New Roman" w:ascii="Times New Roman"/>
          <w:szCs w:val="24"/>
          <w:lang w:val="pl-PL"/>
        </w:rPr>
        <w:t>670</w:t>
      </w:r>
      <w:r w:rsidR="00D51D9F">
        <w:rPr>
          <w:rFonts w:hAnsi="Times New Roman" w:ascii="Times New Roman"/>
          <w:szCs w:val="24"/>
          <w:lang w:val="pl-PL"/>
        </w:rPr>
        <w:t>/</w:t>
      </w:r>
      <w:r w:rsidR="003C5904">
        <w:rPr>
          <w:rFonts w:hAnsi="Times New Roman" w:ascii="Times New Roman"/>
          <w:szCs w:val="24"/>
          <w:lang w:val="pl-PL"/>
        </w:rPr>
        <w:t>1</w:t>
      </w:r>
      <w:r w:rsidR="00621009">
        <w:rPr>
          <w:rFonts w:hAnsi="Times New Roman" w:ascii="Times New Roman"/>
          <w:szCs w:val="24"/>
          <w:lang w:val="pl-PL"/>
        </w:rPr>
        <w:t>5</w:t>
      </w:r>
      <w:r w:rsidR="00D51D9F">
        <w:rPr>
          <w:rFonts w:hAnsi="Times New Roman" w:ascii="Times New Roman"/>
          <w:szCs w:val="24"/>
          <w:lang w:val="pl-PL"/>
        </w:rPr>
        <w:t>.</w:t>
      </w:r>
    </w:p>
    <w:p w:rsidRDefault="005317DD" w:rsidP="005317DD" w:rsidR="006B6CD3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II</w:t>
      </w:r>
      <w:r w:rsidRPr="009E398F">
        <w:rPr>
          <w:rFonts w:hAnsi="Times New Roman" w:ascii="Times New Roman"/>
          <w:szCs w:val="24"/>
          <w:lang w:val="pl-PL"/>
        </w:rPr>
        <w:tab/>
        <w:t xml:space="preserve">    Visina tražbina koje čekaju na naplatu iz sredstava s računa navedene pravne osobe iznosi</w:t>
      </w:r>
      <w:r>
        <w:rPr>
          <w:rFonts w:hAnsi="Times New Roman" w:ascii="Times New Roman"/>
          <w:szCs w:val="24"/>
          <w:lang w:val="pl-PL"/>
        </w:rPr>
        <w:t xml:space="preserve"> </w:t>
      </w:r>
      <w:r w:rsidR="00621009">
        <w:rPr>
          <w:rFonts w:hAnsi="Times New Roman" w:ascii="Times New Roman"/>
          <w:szCs w:val="24"/>
          <w:lang w:val="pl-PL"/>
        </w:rPr>
        <w:t>2.672,59</w:t>
      </w:r>
      <w:r w:rsidR="006631DB">
        <w:rPr>
          <w:rFonts w:hAnsi="Times New Roman" w:ascii="Times New Roman"/>
          <w:szCs w:val="24"/>
          <w:lang w:val="pl-PL"/>
        </w:rPr>
        <w:t xml:space="preserve"> kuna.</w:t>
      </w:r>
    </w:p>
    <w:p w:rsidRDefault="004E6A62" w:rsidP="005317DD" w:rsidR="005317DD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II</w:t>
      </w:r>
      <w:r w:rsidR="005317DD" w:rsidRPr="009E398F">
        <w:rPr>
          <w:rFonts w:hAnsi="Times New Roman" w:ascii="Times New Roman"/>
          <w:szCs w:val="24"/>
          <w:lang w:val="pl-PL"/>
        </w:rPr>
        <w:tab/>
        <w:t xml:space="preserve">    Vjerovnici koji predlože otvaranje stečajnog postupka osim podnositelja zahtjeva bit će pozvani posebnim zaključkom na solidarno plaćanje predujma  za pokriće troškova postupka.</w:t>
      </w:r>
    </w:p>
    <w:p w:rsidRDefault="004E6A62" w:rsidP="005317DD" w:rsidR="005317DD" w:rsidRPr="009E398F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</w:rPr>
        <w:t>IV</w:t>
      </w:r>
      <w:r w:rsidR="005317DD" w:rsidRPr="009E398F">
        <w:rPr>
          <w:rFonts w:hAnsi="Times New Roman" w:ascii="Times New Roman"/>
          <w:szCs w:val="24"/>
        </w:rPr>
        <w:tab/>
        <w:t xml:space="preserve">   </w:t>
      </w:r>
      <w:proofErr w:type="spellStart"/>
      <w:r w:rsidR="005317DD" w:rsidRPr="009E398F">
        <w:rPr>
          <w:rFonts w:hAnsi="Times New Roman" w:ascii="Times New Roman"/>
          <w:szCs w:val="24"/>
        </w:rPr>
        <w:t>Ukoliko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 </w:t>
      </w:r>
      <w:proofErr w:type="spellStart"/>
      <w:r w:rsidR="005317DD" w:rsidRPr="009E398F">
        <w:rPr>
          <w:rFonts w:hAnsi="Times New Roman" w:ascii="Times New Roman"/>
          <w:szCs w:val="24"/>
        </w:rPr>
        <w:t>vjerovni</w:t>
      </w:r>
      <w:r w:rsidR="005317DD">
        <w:rPr>
          <w:rFonts w:hAnsi="Times New Roman" w:ascii="Times New Roman"/>
          <w:szCs w:val="24"/>
        </w:rPr>
        <w:t>ci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u </w:t>
      </w:r>
      <w:proofErr w:type="spellStart"/>
      <w:r w:rsidR="005317DD" w:rsidRPr="009E398F">
        <w:rPr>
          <w:rFonts w:hAnsi="Times New Roman" w:ascii="Times New Roman"/>
          <w:szCs w:val="24"/>
        </w:rPr>
        <w:t>roku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od 45 </w:t>
      </w:r>
      <w:proofErr w:type="spellStart"/>
      <w:r w:rsidR="005317DD" w:rsidRPr="009E398F">
        <w:rPr>
          <w:rFonts w:hAnsi="Times New Roman" w:ascii="Times New Roman"/>
          <w:szCs w:val="24"/>
        </w:rPr>
        <w:t>dana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od </w:t>
      </w:r>
      <w:proofErr w:type="spellStart"/>
      <w:r w:rsidR="005317DD" w:rsidRPr="009E398F">
        <w:rPr>
          <w:rFonts w:hAnsi="Times New Roman" w:ascii="Times New Roman"/>
          <w:szCs w:val="24"/>
        </w:rPr>
        <w:t>dana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objave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ovog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poziva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ne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predlož</w:t>
      </w:r>
      <w:r w:rsidR="005317DD">
        <w:rPr>
          <w:rFonts w:hAnsi="Times New Roman" w:ascii="Times New Roman"/>
          <w:szCs w:val="24"/>
        </w:rPr>
        <w:t>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otvaranje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stečajnog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postupka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i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 </w:t>
      </w:r>
      <w:proofErr w:type="spellStart"/>
      <w:r w:rsidR="005317DD" w:rsidRPr="009E398F">
        <w:rPr>
          <w:rFonts w:hAnsi="Times New Roman" w:ascii="Times New Roman"/>
          <w:szCs w:val="24"/>
        </w:rPr>
        <w:t>po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pozivu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solidarno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ne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predujme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sredstva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za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pokriće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troškova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postupka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, </w:t>
      </w:r>
      <w:proofErr w:type="spellStart"/>
      <w:r w:rsidR="005317DD" w:rsidRPr="009E398F">
        <w:rPr>
          <w:rFonts w:hAnsi="Times New Roman" w:ascii="Times New Roman"/>
          <w:szCs w:val="24"/>
        </w:rPr>
        <w:t>te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ako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članovi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uprave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ili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osobe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ovlaštene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za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zastupanje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pravne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osobe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ne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podnesu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prokazni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popis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imovine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pravne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osobe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ili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ako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iz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tog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popisa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proizlazi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da </w:t>
      </w:r>
      <w:proofErr w:type="spellStart"/>
      <w:r w:rsidR="005317DD" w:rsidRPr="009E398F">
        <w:rPr>
          <w:rFonts w:hAnsi="Times New Roman" w:ascii="Times New Roman"/>
          <w:szCs w:val="24"/>
        </w:rPr>
        <w:t>pravna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osoba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ima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imovinu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 </w:t>
      </w:r>
      <w:proofErr w:type="spellStart"/>
      <w:r w:rsidR="005317DD" w:rsidRPr="009E398F">
        <w:rPr>
          <w:rFonts w:hAnsi="Times New Roman" w:ascii="Times New Roman"/>
          <w:szCs w:val="24"/>
        </w:rPr>
        <w:t>koja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ne bi </w:t>
      </w:r>
      <w:proofErr w:type="spellStart"/>
      <w:r w:rsidR="005317DD" w:rsidRPr="009E398F">
        <w:rPr>
          <w:rFonts w:hAnsi="Times New Roman" w:ascii="Times New Roman"/>
          <w:szCs w:val="24"/>
        </w:rPr>
        <w:t>bila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dostatna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ni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za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pokriće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predvidivih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troškova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stečajnoga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postupka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,  </w:t>
      </w:r>
      <w:proofErr w:type="spellStart"/>
      <w:r w:rsidR="005317DD" w:rsidRPr="009E398F">
        <w:rPr>
          <w:rFonts w:hAnsi="Times New Roman" w:ascii="Times New Roman"/>
          <w:szCs w:val="24"/>
        </w:rPr>
        <w:t>sud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će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po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službenoj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dužnosti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donijeti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rješenje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o </w:t>
      </w:r>
      <w:proofErr w:type="spellStart"/>
      <w:r w:rsidR="005317DD" w:rsidRPr="009E398F">
        <w:rPr>
          <w:rFonts w:hAnsi="Times New Roman" w:ascii="Times New Roman"/>
          <w:szCs w:val="24"/>
        </w:rPr>
        <w:t>otvaranju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i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zaključenju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stečajnoga</w:t>
      </w:r>
      <w:proofErr w:type="spellEnd"/>
      <w:r w:rsidR="005317DD" w:rsidRPr="009E398F">
        <w:rPr>
          <w:rFonts w:hAnsi="Times New Roman" w:ascii="Times New Roman"/>
          <w:szCs w:val="24"/>
        </w:rPr>
        <w:t xml:space="preserve"> </w:t>
      </w:r>
      <w:proofErr w:type="spellStart"/>
      <w:r w:rsidR="005317DD" w:rsidRPr="009E398F">
        <w:rPr>
          <w:rFonts w:hAnsi="Times New Roman" w:ascii="Times New Roman"/>
          <w:szCs w:val="24"/>
        </w:rPr>
        <w:t>postupka</w:t>
      </w:r>
      <w:proofErr w:type="spellEnd"/>
      <w:r w:rsidR="005317DD" w:rsidRPr="009E398F">
        <w:rPr>
          <w:rFonts w:hAnsi="Times New Roman" w:ascii="Times New Roman"/>
          <w:szCs w:val="24"/>
        </w:rPr>
        <w:t>.</w:t>
      </w:r>
    </w:p>
    <w:p w:rsidRDefault="004110F4" w:rsidP="004110F4" w:rsidR="004110F4">
      <w:pPr>
        <w:ind w:firstLine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</w:p>
    <w:p w:rsidRDefault="004110F4" w:rsidP="004110F4" w:rsidR="004110F4">
      <w:pPr>
        <w:jc w:val="center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Obrazloženje</w:t>
      </w:r>
      <w:proofErr w:type="spellEnd"/>
    </w:p>
    <w:p w:rsidRDefault="004110F4" w:rsidP="004110F4" w:rsidR="004110F4">
      <w:pPr>
        <w:rPr>
          <w:rFonts w:hAnsi="Times New Roman" w:ascii="Times New Roman"/>
          <w:szCs w:val="24"/>
        </w:rPr>
      </w:pPr>
    </w:p>
    <w:p w:rsidRDefault="004110F4" w:rsidP="004110F4" w:rsidR="004110F4" w:rsidRPr="00547374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szCs w:val="24"/>
        </w:rPr>
        <w:tab/>
      </w:r>
      <w:r w:rsidRPr="00547374">
        <w:rPr>
          <w:rFonts w:hAnsi="Times New Roman" w:ascii="Times New Roman"/>
          <w:szCs w:val="24"/>
          <w:lang w:val="pl-PL"/>
        </w:rPr>
        <w:t xml:space="preserve">Temeljem odredbi čl.335 c i </w:t>
      </w:r>
      <w:smartTag w:element="metricconverter" w:uri="urn:schemas-microsoft-com:office:smarttags">
        <w:smartTagPr>
          <w:attr w:val="335 f" w:name="ProductID"/>
        </w:smartTagPr>
        <w:r w:rsidRPr="00547374">
          <w:rPr>
            <w:rFonts w:hAnsi="Times New Roman" w:ascii="Times New Roman"/>
            <w:szCs w:val="24"/>
            <w:lang w:val="pl-PL"/>
          </w:rPr>
          <w:t>335 f</w:t>
        </w:r>
      </w:smartTag>
      <w:r w:rsidRPr="00547374">
        <w:rPr>
          <w:rFonts w:hAnsi="Times New Roman" w:ascii="Times New Roman"/>
          <w:szCs w:val="24"/>
          <w:lang w:val="pl-PL"/>
        </w:rPr>
        <w:t xml:space="preserve">  </w:t>
      </w:r>
      <w:r w:rsidRPr="00547374">
        <w:rPr>
          <w:rFonts w:hAnsi="Times New Roman" w:ascii="Times New Roman"/>
          <w:lang w:val="pl-PL"/>
        </w:rPr>
        <w:t>Stečajnog zakona (NN broj 44/96, 29/99, 129/00, 123/03, 82/06, 116/10</w:t>
      </w:r>
      <w:r w:rsidR="006B6CD3">
        <w:rPr>
          <w:rFonts w:hAnsi="Times New Roman" w:ascii="Times New Roman"/>
          <w:lang w:val="pl-PL"/>
        </w:rPr>
        <w:t>, 25/12, 133/12</w:t>
      </w:r>
      <w:r w:rsidRPr="00547374">
        <w:rPr>
          <w:rFonts w:hAnsi="Times New Roman" w:ascii="Times New Roman"/>
          <w:lang w:val="pl-PL"/>
        </w:rPr>
        <w:t>; dalje  u tekstu SZ) odlučeno je kao u izreci ovog zaključka.</w:t>
      </w:r>
    </w:p>
    <w:p w:rsidRDefault="004110F4" w:rsidP="004E6A62" w:rsidR="004110F4" w:rsidRPr="00547374">
      <w:pPr>
        <w:jc w:val="center"/>
        <w:rPr>
          <w:rFonts w:hAnsi="Times New Roman" w:ascii="Times New Roman"/>
          <w:szCs w:val="24"/>
          <w:lang w:val="pl-PL"/>
        </w:rPr>
      </w:pPr>
      <w:r w:rsidRPr="00547374">
        <w:rPr>
          <w:rFonts w:hAnsi="Times New Roman" w:ascii="Times New Roman"/>
          <w:szCs w:val="24"/>
          <w:lang w:val="pl-PL"/>
        </w:rPr>
        <w:t>U Zagrebu</w:t>
      </w:r>
      <w:r w:rsidR="004E6A62">
        <w:rPr>
          <w:rFonts w:hAnsi="Times New Roman" w:ascii="Times New Roman"/>
          <w:szCs w:val="24"/>
          <w:lang w:val="pl-PL"/>
        </w:rPr>
        <w:t xml:space="preserve"> </w:t>
      </w:r>
      <w:r w:rsidR="006E05D8">
        <w:rPr>
          <w:rFonts w:hAnsi="Times New Roman" w:ascii="Times New Roman"/>
          <w:szCs w:val="24"/>
          <w:lang w:val="pl-PL"/>
        </w:rPr>
        <w:t>1</w:t>
      </w:r>
      <w:r w:rsidR="00621009">
        <w:rPr>
          <w:rFonts w:hAnsi="Times New Roman" w:ascii="Times New Roman"/>
          <w:szCs w:val="24"/>
          <w:lang w:val="pl-PL"/>
        </w:rPr>
        <w:t>2</w:t>
      </w:r>
      <w:r w:rsidR="006B6CD3">
        <w:rPr>
          <w:rFonts w:hAnsi="Times New Roman" w:ascii="Times New Roman"/>
          <w:szCs w:val="24"/>
          <w:lang w:val="pl-PL"/>
        </w:rPr>
        <w:t>.</w:t>
      </w:r>
      <w:r w:rsidR="004E6A62">
        <w:rPr>
          <w:rFonts w:hAnsi="Times New Roman" w:ascii="Times New Roman"/>
          <w:szCs w:val="24"/>
          <w:lang w:val="pl-PL"/>
        </w:rPr>
        <w:t xml:space="preserve"> </w:t>
      </w:r>
      <w:r w:rsidR="00621009">
        <w:rPr>
          <w:rFonts w:hAnsi="Times New Roman" w:ascii="Times New Roman"/>
          <w:szCs w:val="24"/>
          <w:lang w:val="pl-PL"/>
        </w:rPr>
        <w:t>listopada</w:t>
      </w:r>
      <w:r w:rsidR="004E6A62">
        <w:rPr>
          <w:rFonts w:hAnsi="Times New Roman" w:ascii="Times New Roman"/>
          <w:szCs w:val="24"/>
          <w:lang w:val="pl-PL"/>
        </w:rPr>
        <w:t xml:space="preserve"> 201</w:t>
      </w:r>
      <w:r w:rsidR="006631DB">
        <w:rPr>
          <w:rFonts w:hAnsi="Times New Roman" w:ascii="Times New Roman"/>
          <w:szCs w:val="24"/>
          <w:lang w:val="pl-PL"/>
        </w:rPr>
        <w:t>5</w:t>
      </w:r>
      <w:r w:rsidR="004E6A62">
        <w:rPr>
          <w:rFonts w:hAnsi="Times New Roman" w:ascii="Times New Roman"/>
          <w:szCs w:val="24"/>
          <w:lang w:val="pl-PL"/>
        </w:rPr>
        <w:t xml:space="preserve">. godine </w:t>
      </w:r>
    </w:p>
    <w:p w:rsidRDefault="004E6A62" w:rsidP="004E6A62" w:rsidR="004E6A62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                              Sudac: </w:t>
      </w:r>
    </w:p>
    <w:p w:rsidRDefault="004E6A62" w:rsidP="004E6A62" w:rsidR="004E6A62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                              Nino Radić</w:t>
      </w:r>
      <w:r w:rsidR="008B73BE">
        <w:rPr>
          <w:rFonts w:hAnsi="Times New Roman" w:ascii="Times New Roman"/>
          <w:szCs w:val="24"/>
          <w:lang w:val="pl-PL"/>
        </w:rPr>
        <w:t xml:space="preserve"> v,r, </w:t>
      </w:r>
    </w:p>
    <w:p w:rsidRDefault="004E6A62" w:rsidP="004E6A62" w:rsidR="004E6A62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</w:p>
    <w:p w:rsidRDefault="004E6A62" w:rsidP="004E6A62" w:rsidR="004E6A62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Uputa o pravnom lijeku:Protiv ovog zaključka nije dopuštena žalba (čl.11, stav 9 SZ.).</w:t>
      </w:r>
    </w:p>
    <w:p w:rsidRDefault="008B73BE" w:rsidR="0070144A" w:rsidRPr="0070144A">
      <w:pPr>
        <w:rPr>
          <w:rFonts w:hAnsi="Times New Roman" w:ascii="Times New Roman"/>
        </w:rPr>
      </w:pPr>
      <w:r>
        <w:t xml:space="preserve">    </w:t>
      </w:r>
      <w:r>
        <w:tab/>
      </w:r>
      <w:r w:rsidR="004110F4" w:rsidRPr="008B73BE">
        <w:rPr>
          <w:rFonts w:hAnsi="Times New Roman" w:ascii="Times New Roman"/>
          <w:szCs w:val="24"/>
          <w:lang w:val="pl-PL"/>
        </w:rPr>
        <w:tab/>
      </w:r>
      <w:r w:rsidR="004110F4" w:rsidRPr="008B73BE">
        <w:rPr>
          <w:rFonts w:hAnsi="Times New Roman" w:ascii="Times New Roman"/>
          <w:szCs w:val="24"/>
          <w:lang w:val="pl-PL"/>
        </w:rPr>
        <w:tab/>
      </w:r>
      <w:r w:rsidR="0070144A" w:rsidRPr="0070144A">
        <w:rPr>
          <w:rFonts w:hAnsi="Times New Roman" w:ascii="Times New Roman"/>
        </w:rPr>
        <w:t xml:space="preserve">    </w:t>
      </w:r>
      <w:r w:rsidR="0070144A">
        <w:rPr>
          <w:rFonts w:hAnsi="Times New Roman" w:ascii="Times New Roman"/>
        </w:rPr>
        <w:tab/>
      </w:r>
      <w:r w:rsidR="0070144A">
        <w:rPr>
          <w:rFonts w:hAnsi="Times New Roman" w:ascii="Times New Roman"/>
        </w:rPr>
        <w:tab/>
      </w:r>
      <w:r w:rsidR="0070144A">
        <w:rPr>
          <w:rFonts w:hAnsi="Times New Roman" w:ascii="Times New Roman"/>
        </w:rPr>
        <w:tab/>
      </w:r>
      <w:r w:rsidR="0070144A">
        <w:rPr>
          <w:rFonts w:hAnsi="Times New Roman" w:ascii="Times New Roman"/>
        </w:rPr>
        <w:tab/>
      </w:r>
      <w:r w:rsidR="0070144A" w:rsidRPr="0070144A">
        <w:rPr>
          <w:rFonts w:hAnsi="Times New Roman" w:ascii="Times New Roman"/>
        </w:rPr>
        <w:t xml:space="preserve"> </w:t>
      </w:r>
      <w:proofErr w:type="spellStart"/>
      <w:r w:rsidR="0070144A" w:rsidRPr="0070144A">
        <w:rPr>
          <w:rFonts w:hAnsi="Times New Roman" w:ascii="Times New Roman"/>
        </w:rPr>
        <w:t>Za</w:t>
      </w:r>
      <w:proofErr w:type="spellEnd"/>
      <w:r w:rsidR="0070144A" w:rsidRPr="0070144A">
        <w:rPr>
          <w:rFonts w:hAnsi="Times New Roman" w:ascii="Times New Roman"/>
        </w:rPr>
        <w:t xml:space="preserve"> </w:t>
      </w:r>
      <w:proofErr w:type="spellStart"/>
      <w:r w:rsidR="0070144A" w:rsidRPr="0070144A">
        <w:rPr>
          <w:rFonts w:hAnsi="Times New Roman" w:ascii="Times New Roman"/>
        </w:rPr>
        <w:t>točnost</w:t>
      </w:r>
      <w:proofErr w:type="spellEnd"/>
      <w:r w:rsidR="0070144A" w:rsidRPr="0070144A">
        <w:rPr>
          <w:rFonts w:hAnsi="Times New Roman" w:ascii="Times New Roman"/>
        </w:rPr>
        <w:t xml:space="preserve"> </w:t>
      </w:r>
      <w:proofErr w:type="spellStart"/>
      <w:r w:rsidR="0070144A" w:rsidRPr="0070144A">
        <w:rPr>
          <w:rFonts w:hAnsi="Times New Roman" w:ascii="Times New Roman"/>
        </w:rPr>
        <w:t>otpravka</w:t>
      </w:r>
      <w:proofErr w:type="spellEnd"/>
      <w:r w:rsidR="0070144A" w:rsidRPr="0070144A">
        <w:rPr>
          <w:rFonts w:hAnsi="Times New Roman" w:ascii="Times New Roman"/>
        </w:rPr>
        <w:t xml:space="preserve">: </w:t>
      </w:r>
    </w:p>
    <w:p w:rsidRDefault="0070144A" w:rsidR="0070144A" w:rsidRPr="0070144A">
      <w:pPr>
        <w:rPr>
          <w:rFonts w:hAnsi="Times New Roman" w:ascii="Times New Roman"/>
        </w:rPr>
      </w:pPr>
      <w:r w:rsidRPr="0070144A">
        <w:rPr>
          <w:rFonts w:hAnsi="Times New Roman" w:ascii="Times New Roman"/>
        </w:rPr>
        <w:tab/>
      </w:r>
      <w:r w:rsidRPr="0070144A">
        <w:rPr>
          <w:rFonts w:hAnsi="Times New Roman" w:ascii="Times New Roman"/>
        </w:rPr>
        <w:tab/>
      </w:r>
      <w:r w:rsidRPr="0070144A">
        <w:rPr>
          <w:rFonts w:hAnsi="Times New Roman" w:ascii="Times New Roman"/>
        </w:rPr>
        <w:tab/>
      </w:r>
      <w:r w:rsidRPr="0070144A">
        <w:rPr>
          <w:rFonts w:hAnsi="Times New Roman" w:ascii="Times New Roman"/>
        </w:rPr>
        <w:tab/>
      </w:r>
      <w:r w:rsidRPr="0070144A">
        <w:rPr>
          <w:rFonts w:hAnsi="Times New Roman" w:ascii="Times New Roman"/>
        </w:rPr>
        <w:tab/>
      </w:r>
      <w:r w:rsidRPr="0070144A">
        <w:rPr>
          <w:rFonts w:hAnsi="Times New Roman" w:ascii="Times New Roman"/>
        </w:rPr>
        <w:tab/>
        <w:t xml:space="preserve">                 Tatjana Slaviček </w:t>
      </w:r>
    </w:p>
    <w:p w:rsidRDefault="004110F4" w:rsidP="00C52566" w:rsidR="004110F4" w:rsidRPr="0070144A">
      <w:pPr>
        <w:rPr>
          <w:rFonts w:hAnsi="Times New Roman" w:ascii="Times New Roman"/>
          <w:szCs w:val="24"/>
          <w:lang w:val="pl-PL"/>
        </w:rPr>
      </w:pPr>
    </w:p>
    <w:sectPr w:rsidR="004110F4" w:rsidRPr="0070144A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47C6511"/>
    <w:multiLevelType w:val="hybridMultilevel"/>
    <w:tmpl w:val="50567C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C2D"/>
    <w:rsid w:val="000065C8"/>
    <w:rsid w:val="0004089A"/>
    <w:rsid w:val="00072F90"/>
    <w:rsid w:val="000B609B"/>
    <w:rsid w:val="00112B50"/>
    <w:rsid w:val="00151159"/>
    <w:rsid w:val="00182088"/>
    <w:rsid w:val="001A2848"/>
    <w:rsid w:val="001B1721"/>
    <w:rsid w:val="00216D22"/>
    <w:rsid w:val="002877E0"/>
    <w:rsid w:val="002C3403"/>
    <w:rsid w:val="002F3A94"/>
    <w:rsid w:val="00323486"/>
    <w:rsid w:val="00335B45"/>
    <w:rsid w:val="003873DD"/>
    <w:rsid w:val="003967B4"/>
    <w:rsid w:val="003B78F7"/>
    <w:rsid w:val="003C5904"/>
    <w:rsid w:val="004110F4"/>
    <w:rsid w:val="004148FD"/>
    <w:rsid w:val="00444FE8"/>
    <w:rsid w:val="00463BAD"/>
    <w:rsid w:val="00463FC4"/>
    <w:rsid w:val="004A11C2"/>
    <w:rsid w:val="004A773C"/>
    <w:rsid w:val="004D7197"/>
    <w:rsid w:val="004E1460"/>
    <w:rsid w:val="004E6A62"/>
    <w:rsid w:val="005115A5"/>
    <w:rsid w:val="005317DD"/>
    <w:rsid w:val="00544740"/>
    <w:rsid w:val="00583BDA"/>
    <w:rsid w:val="005940E9"/>
    <w:rsid w:val="005B10A3"/>
    <w:rsid w:val="00621009"/>
    <w:rsid w:val="00622958"/>
    <w:rsid w:val="006356C5"/>
    <w:rsid w:val="006631DB"/>
    <w:rsid w:val="006956FB"/>
    <w:rsid w:val="006B6CD3"/>
    <w:rsid w:val="006D134E"/>
    <w:rsid w:val="006E05D8"/>
    <w:rsid w:val="006F2D85"/>
    <w:rsid w:val="0070144A"/>
    <w:rsid w:val="00750A62"/>
    <w:rsid w:val="007578F8"/>
    <w:rsid w:val="00763402"/>
    <w:rsid w:val="007A29F9"/>
    <w:rsid w:val="007B17E0"/>
    <w:rsid w:val="007E24E5"/>
    <w:rsid w:val="00804F3C"/>
    <w:rsid w:val="00820EBB"/>
    <w:rsid w:val="00892386"/>
    <w:rsid w:val="00897295"/>
    <w:rsid w:val="008B079A"/>
    <w:rsid w:val="008B73BE"/>
    <w:rsid w:val="009077FD"/>
    <w:rsid w:val="00941582"/>
    <w:rsid w:val="00977F2E"/>
    <w:rsid w:val="00997BA9"/>
    <w:rsid w:val="009E398F"/>
    <w:rsid w:val="00A14E5B"/>
    <w:rsid w:val="00A53369"/>
    <w:rsid w:val="00A82421"/>
    <w:rsid w:val="00A95334"/>
    <w:rsid w:val="00AB7883"/>
    <w:rsid w:val="00B03169"/>
    <w:rsid w:val="00BA1308"/>
    <w:rsid w:val="00BB129F"/>
    <w:rsid w:val="00BB1471"/>
    <w:rsid w:val="00BE7691"/>
    <w:rsid w:val="00BF2ACF"/>
    <w:rsid w:val="00C10C78"/>
    <w:rsid w:val="00C25F96"/>
    <w:rsid w:val="00C52566"/>
    <w:rsid w:val="00C6490C"/>
    <w:rsid w:val="00CD68FD"/>
    <w:rsid w:val="00CE28A0"/>
    <w:rsid w:val="00CF2939"/>
    <w:rsid w:val="00D51D9F"/>
    <w:rsid w:val="00D53F53"/>
    <w:rsid w:val="00DA6BF1"/>
    <w:rsid w:val="00DB02A4"/>
    <w:rsid w:val="00DD1C03"/>
    <w:rsid w:val="00DD2167"/>
    <w:rsid w:val="00E11294"/>
    <w:rsid w:val="00E65B20"/>
    <w:rsid w:val="00E670C5"/>
    <w:rsid w:val="00E77304"/>
    <w:rsid w:val="00E81DFF"/>
    <w:rsid w:val="00EB7D3C"/>
    <w:rsid w:val="00EC209C"/>
    <w:rsid w:val="00EE5750"/>
    <w:rsid w:val="00EF6E9D"/>
    <w:rsid w:val="00F0581D"/>
    <w:rsid w:val="00F15F0E"/>
    <w:rsid w:val="00F2670F"/>
    <w:rsid w:val="00F30502"/>
    <w:rsid w:val="00F52890"/>
    <w:rsid w:val="00F60B06"/>
    <w:rsid w:val="00F62A72"/>
    <w:rsid w:val="00F66A04"/>
    <w:rsid w:val="00FC0F91"/>
    <w:rsid w:val="00FC1BBB"/>
    <w:rsid w:val="00FC2D73"/>
    <w:rsid w:val="00FC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63F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63FC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2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5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5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5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5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63F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63FC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2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5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5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5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5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628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St-670/2015-5</izvorni_sadrzaj>
    <derivirana_varijabla naziv="DomainObject.Oznaka_1">St-670/2015-5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St-670/2015</izvorni_sadrzaj>
    <derivirana_varijabla naziv="DomainObject.Predmet.OznakaBroj_1">St-670/2015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Hozdić  d.o.o.</izvorni_sadrzaj>
    <derivirana_varijabla naziv="DomainObject.Predmet.ProtustrankaFormated_1">  Hozdić  d.o.o.</derivirana_varijabla>
  </DomainObject.Predmet.ProtustrankaFormated>
  <DomainObject.Predmet.ProtustrankaFormatedOIB>
    <izvorni_sadrzaj>  Hozdić  d.o.o., OIB 73166292875</izvorni_sadrzaj>
    <derivirana_varijabla naziv="DomainObject.Predmet.ProtustrankaFormatedOIB_1">  Hozdić  d.o.o., OIB 73166292875</derivirana_varijabla>
  </DomainObject.Predmet.ProtustrankaFormatedOIB>
  <DomainObject.Predmet.ProtustrankaFormatedWithAdress>
    <izvorni_sadrzaj> Hozdić  d.o.o., Tuškani 47, 47000 Karlovac</izvorni_sadrzaj>
    <derivirana_varijabla naziv="DomainObject.Predmet.ProtustrankaFormatedWithAdress_1"> Hozdić  d.o.o., Tuškani 47, 47000 Karlovac</derivirana_varijabla>
  </DomainObject.Predmet.ProtustrankaFormatedWithAdress>
  <DomainObject.Predmet.ProtustrankaFormatedWithAdressOIB>
    <izvorni_sadrzaj> Hozdić  d.o.o., OIB 73166292875, Tuškani 47, 47000 Karlovac</izvorni_sadrzaj>
    <derivirana_varijabla naziv="DomainObject.Predmet.ProtustrankaFormatedWithAdressOIB_1"> Hozdić  d.o.o., OIB 73166292875, Tuškani 47, 47000 Karlovac</derivirana_varijabla>
  </DomainObject.Predmet.ProtustrankaFormatedWithAdressOIB>
  <DomainObject.Predmet.ProtustrankaWithAdress>
    <izvorni_sadrzaj>Hozdić  d.o.o. Tuškani 47, 47000 Karlovac</izvorni_sadrzaj>
    <derivirana_varijabla naziv="DomainObject.Predmet.ProtustrankaWithAdress_1">Hozdić  d.o.o. Tuškani 47, 47000 Karlovac</derivirana_varijabla>
  </DomainObject.Predmet.ProtustrankaWithAdress>
  <DomainObject.Predmet.ProtustrankaWithAdressOIB>
    <izvorni_sadrzaj>Hozdić  d.o.o., OIB 73166292875, Tuškani 47, 47000 Karlovac</izvorni_sadrzaj>
    <derivirana_varijabla naziv="DomainObject.Predmet.ProtustrankaWithAdressOIB_1">Hozdić  d.o.o., OIB 73166292875, Tuškani 47, 47000 Karlovac</derivirana_varijabla>
  </DomainObject.Predmet.ProtustrankaWithAdressOIB>
  <DomainObject.Predmet.ProtustrankaNazivFormated>
    <izvorni_sadrzaj>Hozdić  d.o.o.</izvorni_sadrzaj>
    <derivirana_varijabla naziv="DomainObject.Predmet.ProtustrankaNazivFormated_1">Hozdić  d.o.o.</derivirana_varijabla>
  </DomainObject.Predmet.ProtustrankaNazivFormated>
  <DomainObject.Predmet.ProtustrankaNazivFormatedOIB>
    <izvorni_sadrzaj>Hozdić  d.o.o., OIB 73166292875</izvorni_sadrzaj>
    <derivirana_varijabla naziv="DomainObject.Predmet.ProtustrankaNazivFormatedOIB_1">Hozdić  d.o.o., OIB 73166292875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središnja Hrvatska</izvorni_sadrzaj>
    <derivirana_varijabla naziv="DomainObject.Predmet.StrankaFormated_1">  Ministarstvo financija, Porezna uprava, područni ured središnja Hrvatska</derivirana_varijabla>
  </DomainObject.Predmet.StrankaFormated>
  <DomainObject.Predmet.StrankaFormatedOIB>
    <izvorni_sadrzaj>  Ministarstvo financija, Porezna uprava, područni ured središnja Hrvatska, OIB 18683136487</izvorni_sadrzaj>
    <derivirana_varijabla naziv="DomainObject.Predmet.StrankaFormatedOIB_1">  Ministarstvo financija, Porezna uprava, područni ured središnja Hrvatska, OIB 18683136487</derivirana_varijabla>
  </DomainObject.Predmet.StrankaFormatedOIB>
  <DomainObject.Predmet.StrankaFormatedWithAdress>
    <izvorni_sadrzaj> Ministarstvo financija, Porezna uprava, područni ured središnja Hrvatska, Pavla Vitezovića 1, 47000 Karlovac</izvorni_sadrzaj>
    <derivirana_varijabla naziv="DomainObject.Predmet.StrankaFormatedWithAdress_1"> Ministarstvo financija, Porezna uprava, područni ured središnja Hrvatska, Pavla Vitezovića 1, 47000 Karlovac</derivirana_varijabla>
  </DomainObject.Predmet.StrankaFormatedWithAdress>
  <DomainObject.Predmet.StrankaFormatedWithAdressOIB>
    <izvorni_sadrzaj> Ministarstvo financija, Porezna uprava, područni ured središnja Hrvatska, OIB 18683136487, Pavla Vitezovića 1, 47000 Karlovac</izvorni_sadrzaj>
    <derivirana_varijabla naziv="DomainObject.Predmet.StrankaFormatedWithAdressOIB_1"> Ministarstvo financija, Porezna uprava, područni ured središnja Hrvatska, OIB 18683136487, Pavla Vitezovića 1, 47000 Karlovac</derivirana_varijabla>
  </DomainObject.Predmet.StrankaFormatedWithAdressOIB>
  <DomainObject.Predmet.StrankaWithAdress>
    <izvorni_sadrzaj>Ministarstvo financija, Porezna uprava, područni ured središnja Hrvatska Pavla Vitezovića 1,47000 Karlovac</izvorni_sadrzaj>
    <derivirana_varijabla naziv="DomainObject.Predmet.StrankaWithAdress_1">Ministarstvo financija, Porezna uprava, područni ured središnja Hrvatska Pavla Vitezovića 1,47000 Karlovac</derivirana_varijabla>
  </DomainObject.Predmet.StrankaWithAdress>
  <DomainObject.Predmet.StrankaWithAdressOIB>
    <izvorni_sadrzaj>Ministarstvo financija, Porezna uprava, područni ured središnja Hrvatska, OIB 18683136487, Pavla Vitezovića 1,47000 Karlovac</izvorni_sadrzaj>
    <derivirana_varijabla naziv="DomainObject.Predmet.StrankaWithAdressOIB_1">Ministarstvo financija, Porezna uprava, područni ured središnja Hrvatska, OIB 18683136487, Pavla Vitezovića 1,47000 Karlovac</derivirana_varijabla>
  </DomainObject.Predmet.StrankaWithAdressOIB>
  <DomainObject.Predmet.StrankaNazivFormated>
    <izvorni_sadrzaj>Ministarstvo financija, Porezna uprava, područni ured središnja Hrvatska</izvorni_sadrzaj>
    <derivirana_varijabla naziv="DomainObject.Predmet.StrankaNazivFormated_1">Ministarstvo financija, Porezna uprava, područni ured središnja Hrvatska</derivirana_varijabla>
  </DomainObject.Predmet.StrankaNazivFormated>
  <DomainObject.Predmet.StrankaNazivFormatedOIB>
    <izvorni_sadrzaj>Ministarstvo financija, Porezna uprava, područni ured središnja Hrvatska, OIB 18683136487</izvorni_sadrzaj>
    <derivirana_varijabla naziv="DomainObject.Predmet.StrankaNazivFormatedOIB_1">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središnja Hrvatska</item>
    </izvorni_sadrzaj>
    <derivirana_varijabla naziv="DomainObject.Predmet.StrankaListFormated_1">
      <item>Ministarstvo financija, Porezna uprava, područni ured središnja Hrvatska</item>
    </derivirana_varijabla>
  </DomainObject.Predmet.StrankaListFormated>
  <DomainObject.Predmet.StrankaListFormatedOIB>
    <izvorni_sadrzaj>
      <item>Ministarstvo financija, Porezna uprava, područni ured središnja Hrvatska, OIB 18683136487</item>
    </izvorni_sadrzaj>
    <derivirana_varijabla naziv="DomainObject.Predmet.StrankaListFormatedOIB_1">
      <item>Ministarstvo financija, Porezna uprava, područni ured središnja Hrvatska, OIB 18683136487</item>
    </derivirana_varijabla>
  </DomainObject.Predmet.StrankaListFormatedOIB>
  <DomainObject.Predmet.StrankaListFormatedWithAdress>
    <izvorni_sadrzaj>
      <item>Ministarstvo financija, Porezna uprava, područni ured središnja Hrvatska, Pavla Vitezovića 1, 47000 Karlovac</item>
    </izvorni_sadrzaj>
    <derivirana_varijabla naziv="DomainObject.Predmet.StrankaListFormatedWithAdress_1">
      <item>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uprava, područni ured središnja Hrvatska, OIB 18683136487, Pavla Vitezovića 1, 47000 Karlovac</item>
    </izvorni_sadrzaj>
    <derivirana_varijabla naziv="DomainObject.Predmet.StrankaListFormatedWithAdressOIB_1">
      <item>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uprava, područni ured središnja Hrvatska</item>
    </izvorni_sadrzaj>
    <derivirana_varijabla naziv="DomainObject.Predmet.StrankaListNazivFormated_1">
      <item>Ministarstvo financija, Porezna uprava, područni ured središnja Hrvatska</item>
    </derivirana_varijabla>
  </DomainObject.Predmet.StrankaListNazivFormated>
  <DomainObject.Predmet.StrankaListNazivFormatedOIB>
    <izvorni_sadrzaj>
      <item>Ministarstvo financija, Porezna uprava, područni ured središnja Hrvatska, OIB 18683136487</item>
    </izvorni_sadrzaj>
    <derivirana_varijabla naziv="DomainObject.Predmet.StrankaListNazivFormatedOIB_1">
      <item>Ministarstvo financija, Porezna uprava, područni ured središnja Hrvatska, OIB 18683136487</item>
    </derivirana_varijabla>
  </DomainObject.Predmet.StrankaListNazivFormatedOIB>
  <DomainObject.Predmet.ProtuStrankaListFormated>
    <izvorni_sadrzaj>
      <item>Hozdić  d.o.o.</item>
    </izvorni_sadrzaj>
    <derivirana_varijabla naziv="DomainObject.Predmet.ProtuStrankaListFormated_1">
      <item>Hozdić  d.o.o.</item>
    </derivirana_varijabla>
  </DomainObject.Predmet.ProtuStrankaListFormated>
  <DomainObject.Predmet.ProtuStrankaListFormatedOIB>
    <izvorni_sadrzaj>
      <item>Hozdić  d.o.o., OIB 73166292875</item>
    </izvorni_sadrzaj>
    <derivirana_varijabla naziv="DomainObject.Predmet.ProtuStrankaListFormatedOIB_1">
      <item>Hozdić  d.o.o., OIB 73166292875</item>
    </derivirana_varijabla>
  </DomainObject.Predmet.ProtuStrankaListFormatedOIB>
  <DomainObject.Predmet.ProtuStrankaListFormatedWithAdress>
    <izvorni_sadrzaj>
      <item>Hozdić  d.o.o., Tuškani 47, 47000 Karlovac</item>
    </izvorni_sadrzaj>
    <derivirana_varijabla naziv="DomainObject.Predmet.ProtuStrankaListFormatedWithAdress_1">
      <item>Hozdić  d.o.o., Tuškani 47, 47000 Karlovac</item>
    </derivirana_varijabla>
  </DomainObject.Predmet.ProtuStrankaListFormatedWithAdress>
  <DomainObject.Predmet.ProtuStrankaListFormatedWithAdressOIB>
    <izvorni_sadrzaj>
      <item>Hozdić  d.o.o., OIB 73166292875, Tuškani 47, 47000 Karlovac</item>
    </izvorni_sadrzaj>
    <derivirana_varijabla naziv="DomainObject.Predmet.ProtuStrankaListFormatedWithAdressOIB_1">
      <item>Hozdić  d.o.o., OIB 73166292875, Tuškani 47, 47000 Karlovac</item>
    </derivirana_varijabla>
  </DomainObject.Predmet.ProtuStrankaListFormatedWithAdressOIB>
  <DomainObject.Predmet.ProtuStrankaListNazivFormated>
    <izvorni_sadrzaj>
      <item>Hozdić  d.o.o.</item>
    </izvorni_sadrzaj>
    <derivirana_varijabla naziv="DomainObject.Predmet.ProtuStrankaListNazivFormated_1">
      <item>Hozdić  d.o.o.</item>
    </derivirana_varijabla>
  </DomainObject.Predmet.ProtuStrankaListNazivFormated>
  <DomainObject.Predmet.ProtuStrankaListNazivFormatedOIB>
    <izvorni_sadrzaj>
      <item>Hozdić  d.o.o., OIB 73166292875</item>
    </izvorni_sadrzaj>
    <derivirana_varijabla naziv="DomainObject.Predmet.ProtuStrankaListNazivFormatedOIB_1">
      <item>Hozdić  d.o.o., OIB 73166292875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St-670/2015-5</izvorni_sadrzaj>
    <derivirana_varijabla naziv="DomainObject.PoslovniBrojDokumenta_1">St-670/2015-5</derivirana_varijabla>
  </DomainObject.PoslovniBrojDokumenta>
  <DomainObject.Predmet.StrankaIDrugi>
    <izvorni_sadrzaj>Ministarstvo financija, Porezna uprava, područni ured središnja Hrvatska</izvorni_sadrzaj>
    <derivirana_varijabla naziv="DomainObject.Predmet.StrankaIDrugi_1">Ministarstvo financija, Porezna uprava, područni ured središnja Hrvatska</derivirana_varijabla>
  </DomainObject.Predmet.StrankaIDrugi>
  <DomainObject.Predmet.ProtustrankaIDrugi>
    <izvorni_sadrzaj>Hozdić  d.o.o.</izvorni_sadrzaj>
    <derivirana_varijabla naziv="DomainObject.Predmet.ProtustrankaIDrugi_1">Hozdić  d.o.o.</derivirana_varijabla>
  </DomainObject.Predmet.ProtustrankaIDrugi>
  <DomainObject.Predmet.StrankaIDrugiAdressOIB>
    <izvorni_sadrzaj>Ministarstvo financija, Porezna uprava, područni ured središnja Hrvatska, OIB 18683136487, Pavla Vitezovića 1, 47000 Karlovac</izvorni_sadrzaj>
    <derivirana_varijabla naziv="DomainObject.Predmet.StrankaIDrugiAdressOIB_1">Ministarstvo financija, Porezna uprava, područni ured središnja Hrvatska, OIB 18683136487, Pavla Vitezovića 1, 47000 Karlovac</derivirana_varijabla>
  </DomainObject.Predmet.StrankaIDrugiAdressOIB>
  <DomainObject.Predmet.ProtustrankaIDrugiAdressOIB>
    <izvorni_sadrzaj>Hozdić  d.o.o., OIB 73166292875, Tuškani 47, 47000 Karlovac</izvorni_sadrzaj>
    <derivirana_varijabla naziv="DomainObject.Predmet.ProtustrankaIDrugiAdressOIB_1">Hozdić  d.o.o., OIB 73166292875, Tuškani 47,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središnja Hrvatska</item>
      <item>Hozdić  d.o.o.</item>
    </izvorni_sadrzaj>
    <derivirana_varijabla naziv="DomainObject.Predmet.SudioniciListNaziv_1">
      <item>Ministarstvo financija, Porezna uprava, područni ured središnja Hrvatska</item>
      <item>Hozdić  d.o.o.</item>
    </derivirana_varijabla>
  </DomainObject.Predmet.SudioniciListNaziv>
  <DomainObject.Predmet.SudioniciListAdressOIB>
    <izvorni_sadrzaj>
      <item>Ministarstvo financija, Porezna uprava, područni ured središnja Hrvatska, OIB 18683136487, Pavla Vitezovića 1,47000 Karlovac</item>
      <item>Hozdić  d.o.o., OIB 73166292875, Tuškani 47,47000 Karlovac</item>
    </izvorni_sadrzaj>
    <derivirana_varijabla naziv="DomainObject.Predmet.SudioniciListAdressOIB_1">
      <item>Ministarstvo financija, Porezna uprava, područni ured središnja Hrvatska, OIB 18683136487, Pavla Vitezovića 1,47000 Karlovac</item>
      <item>Hozdić  d.o.o., OIB 73166292875, Tuškani 47,47000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73166292875</item>
    </izvorni_sadrzaj>
    <derivirana_varijabla naziv="DomainObject.Predmet.SudioniciListNazivOIB_1">
      <item>, OIB 18683136487</item>
      <item>, OIB 73166292875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F420A6-8E4C-4BAA-BD50-F9CB871F26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285</properties:Words>
  <properties:Characters>1553</properties:Characters>
  <properties:Lines>43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Sudsko vijeæe</dc:creator>
  <cp:lastModifiedBy>Tatjana Slaviček</cp:lastModifiedBy>
  <cp:lastPrinted>2015-02-20T10:39:00Z</cp:lastPrinted>
  <dcterms:modified xmlns:xsi="http://www.w3.org/2001/XMLSchema-instance" xsi:type="dcterms:W3CDTF">2015-10-27T09:35:00Z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St-670/2015-5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