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982b" w14:paraId="75c982b"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7844A5">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3  St-</w:t>
      </w:r>
      <w:r w:rsidR="007844A5">
        <w:rPr>
          <w:rFonts w:hAnsi="Times New Roman" w:ascii="Times New Roman"/>
        </w:rPr>
        <w:t>1065/2011-491</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E216C4">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6580C">
        <w:rPr>
          <w:rFonts w:hAnsi="Times New Roman" w:ascii="Times New Roman"/>
        </w:rPr>
        <w:t>Trg hrvatskih branitelja 1</w:t>
      </w:r>
      <w:r w:rsidR="00E216C4">
        <w:rPr>
          <w:rFonts w:hAnsi="Times New Roman" w:ascii="Times New Roman"/>
        </w:rPr>
        <w:t>/II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230775" w:rsidR="002775D1">
      <w:pPr>
        <w:jc w:val="both"/>
        <w:rPr>
          <w:rFonts w:hAnsi="Times New Roman" w:ascii="Times New Roman"/>
        </w:rPr>
      </w:pPr>
      <w:r w:rsidRPr="00AE3473">
        <w:rPr>
          <w:rFonts w:hAnsi="Times New Roman" w:ascii="Times New Roman"/>
        </w:rPr>
        <w:tab/>
      </w:r>
      <w:r w:rsidR="007844A5" w:rsidRPr="007844A5">
        <w:rPr>
          <w:rFonts w:hAnsi="Times New Roman" w:ascii="Times New Roman"/>
        </w:rPr>
        <w:t>Trgovački sud u Zagrebu, Stalna služba u Karlovcu, po stečajnom sucu Vesni Fundurulić Perišin, u stečajnom postupku nad stečajnim dužnikom IZGRADNJA HOTELI d.o.o. u stečaju, Selce,  Emila Antića 78, OIB: 08462001075</w:t>
      </w:r>
      <w:r w:rsidRPr="00AE3473">
        <w:rPr>
          <w:rFonts w:hAnsi="Times New Roman" w:ascii="Times New Roman"/>
        </w:rPr>
        <w:t xml:space="preserve">, </w:t>
      </w:r>
      <w:r w:rsidR="007844A5">
        <w:rPr>
          <w:rFonts w:hAnsi="Times New Roman" w:ascii="Times New Roman"/>
        </w:rPr>
        <w:t xml:space="preserve"> 12</w:t>
      </w:r>
      <w:r w:rsidR="008B4757">
        <w:rPr>
          <w:rFonts w:hAnsi="Times New Roman" w:ascii="Times New Roman"/>
        </w:rPr>
        <w:t>. travnja 2019</w:t>
      </w:r>
      <w:r w:rsidRPr="00AE3473">
        <w:rPr>
          <w:rFonts w:hAnsi="Times New Roman" w:ascii="Times New Roman"/>
        </w:rPr>
        <w:t>.</w:t>
      </w:r>
      <w:r w:rsidR="00E216C4">
        <w:rPr>
          <w:rFonts w:hAnsi="Times New Roman" w:ascii="Times New Roman"/>
        </w:rPr>
        <w:t>,</w:t>
      </w:r>
    </w:p>
    <w:p w:rsidRDefault="003E6EF7" w:rsidP="00AE3473" w:rsidR="003E6EF7"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FE257A" w:rsidP="008B4757" w:rsidR="007844A5">
      <w:pPr>
        <w:ind w:firstLine="708"/>
        <w:jc w:val="both"/>
        <w:rPr>
          <w:rFonts w:hAnsi="Times New Roman" w:ascii="Times New Roman"/>
        </w:rPr>
      </w:pPr>
      <w:r>
        <w:rPr>
          <w:rFonts w:hAnsi="Times New Roman" w:ascii="Times New Roman"/>
        </w:rPr>
        <w:t>I.</w:t>
      </w:r>
      <w:r w:rsidR="00230775" w:rsidRPr="00FE257A">
        <w:rPr>
          <w:rFonts w:hAnsi="Times New Roman" w:ascii="Times New Roman"/>
        </w:rPr>
        <w:t xml:space="preserve">U stečajnom postupku prodaje se imovina stečajnog dužnika </w:t>
      </w:r>
      <w:r w:rsidR="007844A5" w:rsidRPr="007844A5">
        <w:rPr>
          <w:rFonts w:hAnsi="Times New Roman" w:ascii="Times New Roman"/>
        </w:rPr>
        <w:t>IZGRADNJA HOTELI d.o.o. u stečaju, Selce,  Emila Antića 78, OIB: 08462001075</w:t>
      </w:r>
      <w:r w:rsidR="00E216C4">
        <w:rPr>
          <w:rFonts w:hAnsi="Times New Roman" w:ascii="Times New Roman"/>
        </w:rPr>
        <w:t xml:space="preserve">, </w:t>
      </w:r>
      <w:r w:rsidR="005F7DCA" w:rsidRPr="005F7DCA">
        <w:rPr>
          <w:rFonts w:hAnsi="Times New Roman" w:ascii="Times New Roman"/>
        </w:rPr>
        <w:t>upisan</w:t>
      </w:r>
      <w:r w:rsidR="005F7DCA">
        <w:rPr>
          <w:rFonts w:hAnsi="Times New Roman" w:ascii="Times New Roman"/>
        </w:rPr>
        <w:t>a</w:t>
      </w:r>
      <w:r w:rsidR="005F7DCA" w:rsidRPr="005F7DCA">
        <w:rPr>
          <w:rFonts w:hAnsi="Times New Roman" w:ascii="Times New Roman"/>
        </w:rPr>
        <w:t xml:space="preserve"> u zemljišnim knjigama </w:t>
      </w:r>
    </w:p>
    <w:p w:rsidRDefault="00DE2E7C" w:rsidP="00DE2E7C" w:rsidR="00DE2E7C" w:rsidRPr="00DE2E7C">
      <w:pPr>
        <w:jc w:val="both"/>
        <w:rPr>
          <w:rFonts w:hAnsi="Times New Roman" w:ascii="Times New Roman"/>
        </w:rPr>
      </w:pPr>
      <w:r w:rsidRPr="00DE2E7C">
        <w:rPr>
          <w:rFonts w:hAnsi="Times New Roman" w:ascii="Times New Roman"/>
        </w:rPr>
        <w:t>Općinskog suda u Karlovcu, zemljišnoknjižni odjel Ogulin i to:</w:t>
      </w:r>
    </w:p>
    <w:p w:rsidRDefault="00DE2E7C" w:rsidP="00DE2E7C" w:rsidR="00DE2E7C" w:rsidRPr="00DE2E7C">
      <w:pPr>
        <w:ind w:firstLine="708"/>
        <w:jc w:val="both"/>
        <w:rPr>
          <w:rFonts w:hAnsi="Times New Roman" w:ascii="Times New Roman"/>
        </w:rPr>
      </w:pPr>
    </w:p>
    <w:p w:rsidRDefault="00DE2E7C" w:rsidP="00DE2E7C" w:rsidR="008B4757">
      <w:pPr>
        <w:ind w:firstLine="708"/>
        <w:jc w:val="both"/>
        <w:rPr>
          <w:rFonts w:hAnsi="Times New Roman" w:ascii="Times New Roman"/>
        </w:rPr>
      </w:pPr>
      <w:r w:rsidRPr="00DE2E7C">
        <w:rPr>
          <w:rFonts w:hAnsi="Times New Roman" w:ascii="Times New Roman"/>
        </w:rPr>
        <w:t>-kč.br.211/1 -park u površini od 136čhv (487m2), upisana u zk.ul.br. 6997, k.o. Ogulin, po novoj izmjeri kč,br. 3844/1 k.o. Ogulin</w:t>
      </w:r>
    </w:p>
    <w:p w:rsidRDefault="00DE2E7C" w:rsidP="00DE2E7C" w:rsidR="00DE2E7C">
      <w:pPr>
        <w:ind w:firstLine="708"/>
        <w:jc w:val="both"/>
        <w:rPr>
          <w:rFonts w:hAnsi="Times New Roman" w:ascii="Times New Roman"/>
        </w:rPr>
      </w:pPr>
    </w:p>
    <w:p w:rsidRDefault="0057686A" w:rsidP="0057686A" w:rsidR="002A61A7">
      <w:pPr>
        <w:ind w:firstLine="708"/>
        <w:jc w:val="both"/>
        <w:rPr>
          <w:rFonts w:hAnsi="Times New Roman" w:ascii="Times New Roman"/>
        </w:rPr>
      </w:pPr>
      <w:r>
        <w:rPr>
          <w:rFonts w:hAnsi="Times New Roman" w:ascii="Times New Roman"/>
        </w:rPr>
        <w:t xml:space="preserve">II.Na </w:t>
      </w:r>
      <w:r w:rsidR="007F50E6" w:rsidRPr="001A1A01">
        <w:rPr>
          <w:rFonts w:hAnsi="Times New Roman" w:ascii="Times New Roman"/>
        </w:rPr>
        <w:t>nekretni</w:t>
      </w:r>
      <w:r w:rsidR="00F740E7">
        <w:rPr>
          <w:rFonts w:hAnsi="Times New Roman" w:ascii="Times New Roman"/>
        </w:rPr>
        <w:t>ni</w:t>
      </w:r>
      <w:r w:rsidR="007F50E6" w:rsidRPr="001A1A01">
        <w:rPr>
          <w:rFonts w:hAnsi="Times New Roman" w:ascii="Times New Roman"/>
        </w:rPr>
        <w:t xml:space="preserve"> </w:t>
      </w:r>
      <w:r w:rsidR="006A7CBC" w:rsidRPr="001A1A01">
        <w:rPr>
          <w:rFonts w:hAnsi="Times New Roman" w:ascii="Times New Roman"/>
        </w:rPr>
        <w:t>opisa</w:t>
      </w:r>
      <w:r w:rsidR="00F740E7">
        <w:rPr>
          <w:rFonts w:hAnsi="Times New Roman" w:ascii="Times New Roman"/>
        </w:rPr>
        <w:t>noj</w:t>
      </w:r>
      <w:r w:rsidR="006A7CBC" w:rsidRPr="001A1A01">
        <w:rPr>
          <w:rFonts w:hAnsi="Times New Roman" w:ascii="Times New Roman"/>
        </w:rPr>
        <w:t xml:space="preserve"> pod točkom </w:t>
      </w:r>
      <w:r w:rsidR="0042534A" w:rsidRPr="001A1A01">
        <w:rPr>
          <w:rFonts w:hAnsi="Times New Roman" w:ascii="Times New Roman"/>
        </w:rPr>
        <w:t>I.</w:t>
      </w:r>
      <w:r w:rsidR="007F50E6" w:rsidRPr="001A1A01">
        <w:rPr>
          <w:rFonts w:hAnsi="Times New Roman" w:ascii="Times New Roman"/>
        </w:rPr>
        <w:t xml:space="preserve"> upisano je raz</w:t>
      </w:r>
      <w:r w:rsidR="00F740E7">
        <w:rPr>
          <w:rFonts w:hAnsi="Times New Roman" w:ascii="Times New Roman"/>
        </w:rPr>
        <w:t>l</w:t>
      </w:r>
      <w:r w:rsidR="002A61A7">
        <w:rPr>
          <w:rFonts w:hAnsi="Times New Roman" w:ascii="Times New Roman"/>
        </w:rPr>
        <w:t xml:space="preserve">učno pravo </w:t>
      </w:r>
      <w:r w:rsidR="003E6EF7" w:rsidRPr="003E6EF7">
        <w:rPr>
          <w:rFonts w:hAnsi="Times New Roman" w:ascii="Times New Roman"/>
        </w:rPr>
        <w:t xml:space="preserve">vjerovnika </w:t>
      </w:r>
      <w:r w:rsidR="00DE2E7C">
        <w:rPr>
          <w:rFonts w:hAnsi="Times New Roman" w:ascii="Times New Roman"/>
        </w:rPr>
        <w:t>REPUBLIKA HRVATSKA, Ministarstvo financija.</w:t>
      </w:r>
    </w:p>
    <w:p w:rsidRDefault="0057686A" w:rsidP="0057686A" w:rsidR="0057686A">
      <w:pPr>
        <w:jc w:val="both"/>
        <w:rPr>
          <w:rFonts w:hAnsi="Times New Roman" w:ascii="Times New Roman"/>
        </w:rPr>
      </w:pPr>
    </w:p>
    <w:p w:rsidRDefault="0057686A" w:rsidP="0057686A" w:rsidR="0057686A">
      <w:pPr>
        <w:ind w:firstLine="708"/>
        <w:jc w:val="both"/>
        <w:rPr>
          <w:rFonts w:hAnsi="Times New Roman" w:ascii="Times New Roman"/>
        </w:rPr>
      </w:pPr>
      <w:r>
        <w:rPr>
          <w:rFonts w:hAnsi="Times New Roman" w:ascii="Times New Roman"/>
        </w:rPr>
        <w:t>III.</w:t>
      </w:r>
      <w:r w:rsidR="004A508C">
        <w:rPr>
          <w:rFonts w:hAnsi="Times New Roman" w:ascii="Times New Roman"/>
        </w:rPr>
        <w:t>Nekretnina iz toč. I. ovog zaključka prodavati će se elektroničkom javnom dražbom koju ć</w:t>
      </w:r>
      <w:r w:rsidR="0025078F">
        <w:rPr>
          <w:rFonts w:hAnsi="Times New Roman" w:ascii="Times New Roman"/>
        </w:rPr>
        <w:t>e provesti Financijska agencija (dalje Agencija).</w:t>
      </w:r>
    </w:p>
    <w:p w:rsidRDefault="004A508C" w:rsidP="004A508C" w:rsidR="004A508C">
      <w:pPr>
        <w:jc w:val="both"/>
        <w:rPr>
          <w:rFonts w:hAnsi="Times New Roman" w:ascii="Times New Roman"/>
        </w:rPr>
      </w:pPr>
    </w:p>
    <w:p w:rsidRDefault="004A508C" w:rsidP="001F1E4D" w:rsidR="001F1E4D">
      <w:pPr>
        <w:ind w:firstLine="708"/>
        <w:jc w:val="both"/>
        <w:rPr>
          <w:rFonts w:hAnsi="Times New Roman" w:ascii="Times New Roman"/>
        </w:rPr>
      </w:pPr>
      <w:r>
        <w:rPr>
          <w:rFonts w:hAnsi="Times New Roman" w:ascii="Times New Roman"/>
        </w:rPr>
        <w:t>IV.</w:t>
      </w:r>
      <w:r w:rsidR="001F1E4D">
        <w:rPr>
          <w:rFonts w:hAnsi="Times New Roman" w:ascii="Times New Roman"/>
        </w:rPr>
        <w:t xml:space="preserve"> Uvjeti prodaje: </w:t>
      </w:r>
    </w:p>
    <w:p w:rsidRDefault="005A2F07" w:rsidP="001F1E4D" w:rsidR="001F1E4D">
      <w:pPr>
        <w:pStyle w:val="Odlomakpopisa"/>
        <w:numPr>
          <w:ilvl w:val="0"/>
          <w:numId w:val="13"/>
        </w:numPr>
        <w:jc w:val="both"/>
        <w:rPr>
          <w:rFonts w:hAnsi="Times New Roman" w:ascii="Times New Roman"/>
        </w:rPr>
      </w:pPr>
      <w:r>
        <w:rPr>
          <w:rFonts w:hAnsi="Times New Roman" w:ascii="Times New Roman"/>
        </w:rPr>
        <w:t>u</w:t>
      </w:r>
      <w:r w:rsidR="001F1E4D">
        <w:rPr>
          <w:rFonts w:hAnsi="Times New Roman" w:ascii="Times New Roman"/>
        </w:rPr>
        <w:t>tvrđena vrijednost nekretnine iznosi</w:t>
      </w:r>
      <w:r w:rsidR="001F1E4D" w:rsidRPr="001F1E4D">
        <w:rPr>
          <w:rFonts w:hAnsi="Times New Roman" w:ascii="Times New Roman"/>
        </w:rPr>
        <w:t xml:space="preserve"> </w:t>
      </w:r>
      <w:r w:rsidR="00DE2E7C">
        <w:rPr>
          <w:rFonts w:hAnsi="Times New Roman" w:ascii="Times New Roman"/>
        </w:rPr>
        <w:t>39.614,80</w:t>
      </w:r>
      <w:r w:rsidR="000C0195">
        <w:rPr>
          <w:rFonts w:hAnsi="Times New Roman" w:ascii="Times New Roman"/>
        </w:rPr>
        <w:t xml:space="preserve"> </w:t>
      </w:r>
      <w:r>
        <w:rPr>
          <w:rFonts w:hAnsi="Times New Roman" w:ascii="Times New Roman"/>
        </w:rPr>
        <w:t>kn,</w:t>
      </w:r>
      <w:r w:rsidR="001F1E4D">
        <w:rPr>
          <w:rFonts w:hAnsi="Times New Roman" w:ascii="Times New Roman"/>
        </w:rPr>
        <w:t xml:space="preserve"> </w:t>
      </w:r>
    </w:p>
    <w:p w:rsidRDefault="005A2F07" w:rsidP="001F1E4D" w:rsidR="001F1E4D">
      <w:pPr>
        <w:pStyle w:val="Odlomakpopisa"/>
        <w:numPr>
          <w:ilvl w:val="0"/>
          <w:numId w:val="13"/>
        </w:numPr>
        <w:jc w:val="both"/>
        <w:rPr>
          <w:rFonts w:hAnsi="Times New Roman" w:ascii="Times New Roman"/>
        </w:rPr>
      </w:pPr>
      <w:r>
        <w:rPr>
          <w:rFonts w:hAnsi="Times New Roman" w:ascii="Times New Roman"/>
        </w:rPr>
        <w:t>m</w:t>
      </w:r>
      <w:r w:rsidR="001F1E4D">
        <w:rPr>
          <w:rFonts w:hAnsi="Times New Roman" w:ascii="Times New Roman"/>
        </w:rPr>
        <w:t>inimalna cijena: (cijena ispod koje se nekretnina ne može prodati)</w:t>
      </w:r>
    </w:p>
    <w:p w:rsidRDefault="001F1E4D" w:rsidP="001F1E4D" w:rsidR="001F1E4D">
      <w:pPr>
        <w:ind w:left="1068"/>
        <w:jc w:val="both"/>
        <w:rPr>
          <w:rFonts w:hAnsi="Times New Roman" w:ascii="Times New Roman"/>
        </w:rPr>
      </w:pPr>
      <w:r>
        <w:rPr>
          <w:rFonts w:hAnsi="Times New Roman" w:ascii="Times New Roman"/>
        </w:rPr>
        <w:t>-na prvoj dražbi ispod ¾ utvrđene vrijednosti,</w:t>
      </w:r>
    </w:p>
    <w:p w:rsidRDefault="001F1E4D" w:rsidP="001F1E4D" w:rsidR="001F1E4D">
      <w:pPr>
        <w:ind w:left="1068"/>
        <w:jc w:val="both"/>
        <w:rPr>
          <w:rFonts w:hAnsi="Times New Roman" w:ascii="Times New Roman"/>
        </w:rPr>
      </w:pPr>
      <w:r>
        <w:rPr>
          <w:rFonts w:hAnsi="Times New Roman" w:ascii="Times New Roman"/>
        </w:rPr>
        <w:t>-na drugoj dražbi ispod ½ utvrđene vrijednosti,</w:t>
      </w:r>
    </w:p>
    <w:p w:rsidRDefault="001F1E4D" w:rsidP="001F1E4D" w:rsidR="001F1E4D">
      <w:pPr>
        <w:ind w:left="1068"/>
        <w:jc w:val="both"/>
        <w:rPr>
          <w:rFonts w:hAnsi="Times New Roman" w:ascii="Times New Roman"/>
        </w:rPr>
      </w:pPr>
      <w:r>
        <w:rPr>
          <w:rFonts w:hAnsi="Times New Roman" w:ascii="Times New Roman"/>
        </w:rPr>
        <w:t>-na trećoj dražbi ispod ¼ utvrđene vrijednosti,</w:t>
      </w:r>
    </w:p>
    <w:p w:rsidRDefault="001F1E4D" w:rsidP="001F1E4D" w:rsidR="001F1E4D">
      <w:pPr>
        <w:ind w:left="1068"/>
        <w:jc w:val="both"/>
        <w:rPr>
          <w:rFonts w:hAnsi="Times New Roman" w:ascii="Times New Roman"/>
        </w:rPr>
      </w:pPr>
      <w:r>
        <w:rPr>
          <w:rFonts w:hAnsi="Times New Roman" w:ascii="Times New Roman"/>
        </w:rPr>
        <w:t>-na četvrtoj dražbi početna cijena iznosi 1,00</w:t>
      </w:r>
      <w:r w:rsidR="008A4700">
        <w:rPr>
          <w:rFonts w:hAnsi="Times New Roman" w:ascii="Times New Roman"/>
        </w:rPr>
        <w:t xml:space="preserve"> kn,</w:t>
      </w:r>
    </w:p>
    <w:p w:rsidRDefault="001F1E4D" w:rsidP="00A34C13" w:rsidR="001F1E4D">
      <w:pPr>
        <w:ind w:hanging="426" w:left="1134"/>
        <w:jc w:val="both"/>
        <w:rPr>
          <w:rFonts w:hAnsi="Times New Roman" w:ascii="Times New Roman"/>
        </w:rPr>
      </w:pPr>
      <w:r>
        <w:rPr>
          <w:rFonts w:hAnsi="Times New Roman" w:ascii="Times New Roman"/>
        </w:rPr>
        <w:t xml:space="preserve">3.    </w:t>
      </w:r>
      <w:r w:rsidR="005A2F07">
        <w:rPr>
          <w:rFonts w:hAnsi="Times New Roman" w:ascii="Times New Roman"/>
        </w:rPr>
        <w:t>p</w:t>
      </w:r>
      <w:r>
        <w:rPr>
          <w:rFonts w:hAnsi="Times New Roman" w:ascii="Times New Roman"/>
        </w:rPr>
        <w:t>rvi razlučni vjerovnik u prednosnom redu može izjaviti da kupuje nekretninu i da stavlja u prijeboj svoju tražbinu s protutražbinom stečajnog dužnika po osnovi cijene u visini utvrđene vrijednosti ne</w:t>
      </w:r>
      <w:r w:rsidR="005A2F07">
        <w:rPr>
          <w:rFonts w:hAnsi="Times New Roman" w:ascii="Times New Roman"/>
        </w:rPr>
        <w:t>kretnine</w:t>
      </w:r>
      <w:r w:rsidR="008A4700">
        <w:rPr>
          <w:rFonts w:hAnsi="Times New Roman" w:ascii="Times New Roman"/>
        </w:rPr>
        <w:t>,</w:t>
      </w:r>
    </w:p>
    <w:p w:rsidRDefault="001F1E4D" w:rsidP="001F1E4D" w:rsidR="001F1E4D">
      <w:pPr>
        <w:ind w:left="708"/>
        <w:jc w:val="both"/>
        <w:rPr>
          <w:rFonts w:hAnsi="Times New Roman" w:ascii="Times New Roman"/>
        </w:rPr>
      </w:pPr>
      <w:r>
        <w:rPr>
          <w:rFonts w:hAnsi="Times New Roman" w:ascii="Times New Roman"/>
        </w:rPr>
        <w:t xml:space="preserve">4.    </w:t>
      </w:r>
      <w:r w:rsidR="005A2F07">
        <w:rPr>
          <w:rFonts w:hAnsi="Times New Roman" w:ascii="Times New Roman"/>
        </w:rPr>
        <w:t>j</w:t>
      </w:r>
      <w:r>
        <w:rPr>
          <w:rFonts w:hAnsi="Times New Roman" w:ascii="Times New Roman"/>
        </w:rPr>
        <w:t>amčevina iz</w:t>
      </w:r>
      <w:r w:rsidR="005A2F07">
        <w:rPr>
          <w:rFonts w:hAnsi="Times New Roman" w:ascii="Times New Roman"/>
        </w:rPr>
        <w:t>nosi 10 % utvrđene vrijednosti,</w:t>
      </w:r>
    </w:p>
    <w:p w:rsidRDefault="00AD4EED" w:rsidP="001F1E4D" w:rsidR="005A2F07">
      <w:pPr>
        <w:ind w:left="708"/>
        <w:jc w:val="both"/>
        <w:rPr>
          <w:rFonts w:hAnsi="Times New Roman" w:ascii="Times New Roman"/>
        </w:rPr>
      </w:pPr>
      <w:r>
        <w:rPr>
          <w:rFonts w:hAnsi="Times New Roman" w:ascii="Times New Roman"/>
        </w:rPr>
        <w:t xml:space="preserve">5.  </w:t>
      </w:r>
      <w:r w:rsidR="003652F4">
        <w:rPr>
          <w:rFonts w:hAnsi="Times New Roman" w:ascii="Times New Roman"/>
        </w:rPr>
        <w:t xml:space="preserve"> dražbeni korak iznosi </w:t>
      </w:r>
      <w:r w:rsidR="00DE2E7C">
        <w:rPr>
          <w:rFonts w:hAnsi="Times New Roman" w:ascii="Times New Roman"/>
        </w:rPr>
        <w:t>500,00</w:t>
      </w:r>
      <w:r w:rsidR="005A2F07">
        <w:rPr>
          <w:rFonts w:hAnsi="Times New Roman" w:ascii="Times New Roman"/>
        </w:rPr>
        <w:t xml:space="preserve"> kn,</w:t>
      </w:r>
    </w:p>
    <w:p w:rsidRDefault="00AD4EED" w:rsidP="00486063" w:rsidR="00486063">
      <w:pPr>
        <w:ind w:firstLine="708"/>
        <w:jc w:val="both"/>
        <w:rPr>
          <w:rFonts w:hAnsi="Times New Roman" w:ascii="Times New Roman"/>
        </w:rPr>
      </w:pPr>
      <w:r>
        <w:rPr>
          <w:rFonts w:hAnsi="Times New Roman" w:ascii="Times New Roman"/>
        </w:rPr>
        <w:t xml:space="preserve">6.  </w:t>
      </w:r>
      <w:r w:rsidR="00486063">
        <w:rPr>
          <w:rFonts w:hAnsi="Times New Roman" w:ascii="Times New Roman"/>
        </w:rPr>
        <w:t xml:space="preserve"> </w:t>
      </w:r>
      <w:r w:rsidR="005A2F07">
        <w:rPr>
          <w:rFonts w:hAnsi="Times New Roman" w:ascii="Times New Roman"/>
        </w:rPr>
        <w:t xml:space="preserve">rok u kojem je kupac dužan položiti kupovninu – razliku </w:t>
      </w:r>
      <w:r>
        <w:rPr>
          <w:rFonts w:hAnsi="Times New Roman" w:ascii="Times New Roman"/>
        </w:rPr>
        <w:t xml:space="preserve">između jamčevine </w:t>
      </w:r>
      <w:r w:rsidR="00486063">
        <w:rPr>
          <w:rFonts w:hAnsi="Times New Roman" w:ascii="Times New Roman"/>
        </w:rPr>
        <w:t xml:space="preserve">  </w:t>
      </w:r>
    </w:p>
    <w:p w:rsidRDefault="00486063" w:rsidP="00486063" w:rsidR="00486063">
      <w:pPr>
        <w:ind w:firstLine="708"/>
        <w:jc w:val="both"/>
        <w:rPr>
          <w:rFonts w:hAnsi="Times New Roman" w:ascii="Times New Roman"/>
        </w:rPr>
      </w:pPr>
      <w:r>
        <w:rPr>
          <w:rFonts w:hAnsi="Times New Roman" w:ascii="Times New Roman"/>
        </w:rPr>
        <w:t xml:space="preserve">      </w:t>
      </w:r>
      <w:r w:rsidR="005A2F07">
        <w:rPr>
          <w:rFonts w:hAnsi="Times New Roman" w:ascii="Times New Roman"/>
        </w:rPr>
        <w:t xml:space="preserve">postignute cijene kupac je dužan položiti u roku od </w:t>
      </w:r>
      <w:r w:rsidR="00007133">
        <w:rPr>
          <w:rFonts w:hAnsi="Times New Roman" w:ascii="Times New Roman"/>
        </w:rPr>
        <w:t>30</w:t>
      </w:r>
      <w:r w:rsidR="005A2F07">
        <w:rPr>
          <w:rFonts w:hAnsi="Times New Roman" w:ascii="Times New Roman"/>
        </w:rPr>
        <w:t xml:space="preserve"> dana od </w:t>
      </w:r>
      <w:r>
        <w:rPr>
          <w:rFonts w:hAnsi="Times New Roman" w:ascii="Times New Roman"/>
        </w:rPr>
        <w:t xml:space="preserve">pravomoćnosti </w:t>
      </w:r>
    </w:p>
    <w:p w:rsidRDefault="00486063" w:rsidP="00486063" w:rsidR="005A2F07">
      <w:pPr>
        <w:ind w:firstLine="708"/>
        <w:jc w:val="both"/>
        <w:rPr>
          <w:rFonts w:hAnsi="Times New Roman" w:ascii="Times New Roman"/>
        </w:rPr>
      </w:pPr>
      <w:r>
        <w:rPr>
          <w:rFonts w:hAnsi="Times New Roman" w:ascii="Times New Roman"/>
        </w:rPr>
        <w:t xml:space="preserve">      rješenja o dosudi,</w:t>
      </w:r>
    </w:p>
    <w:p w:rsidRDefault="0025078F" w:rsidP="00660921" w:rsidR="0025078F">
      <w:pPr>
        <w:tabs>
          <w:tab w:pos="1134" w:val="left"/>
        </w:tabs>
        <w:ind w:left="708"/>
        <w:jc w:val="both"/>
        <w:rPr>
          <w:rFonts w:hAnsi="Times New Roman" w:ascii="Times New Roman"/>
        </w:rPr>
      </w:pPr>
      <w:r>
        <w:rPr>
          <w:rFonts w:hAnsi="Times New Roman" w:ascii="Times New Roman"/>
        </w:rPr>
        <w:t xml:space="preserve">7.   kupac je dužan uplatiti kupovninu na poseban račun Agencije otvoren za tu     </w:t>
      </w:r>
    </w:p>
    <w:p w:rsidRDefault="0025078F" w:rsidP="00660921" w:rsidR="004315B3">
      <w:pPr>
        <w:tabs>
          <w:tab w:pos="1134" w:val="left"/>
        </w:tabs>
        <w:ind w:left="708"/>
        <w:jc w:val="both"/>
        <w:rPr>
          <w:rFonts w:hAnsi="Times New Roman" w:ascii="Times New Roman"/>
        </w:rPr>
      </w:pPr>
      <w:r>
        <w:rPr>
          <w:rFonts w:hAnsi="Times New Roman" w:ascii="Times New Roman"/>
        </w:rPr>
        <w:t xml:space="preserve">      namjenu,</w:t>
      </w:r>
    </w:p>
    <w:p w:rsidRDefault="00356E4F" w:rsidP="00356E4F" w:rsidR="008A4700">
      <w:pPr>
        <w:tabs>
          <w:tab w:pos="709" w:val="left"/>
        </w:tabs>
        <w:jc w:val="both"/>
        <w:rPr>
          <w:rFonts w:hAnsi="Times New Roman" w:ascii="Times New Roman"/>
        </w:rPr>
      </w:pPr>
      <w:r>
        <w:rPr>
          <w:rFonts w:hAnsi="Times New Roman" w:ascii="Times New Roman"/>
        </w:rPr>
        <w:lastRenderedPageBreak/>
        <w:tab/>
      </w:r>
      <w:r w:rsidR="0025078F">
        <w:rPr>
          <w:rFonts w:hAnsi="Times New Roman" w:ascii="Times New Roman"/>
        </w:rPr>
        <w:t xml:space="preserve">8. </w:t>
      </w:r>
      <w:r w:rsidR="00660921">
        <w:rPr>
          <w:rFonts w:hAnsi="Times New Roman" w:ascii="Times New Roman"/>
        </w:rPr>
        <w:t xml:space="preserve">  </w:t>
      </w:r>
      <w:r w:rsidR="0025078F">
        <w:rPr>
          <w:rFonts w:hAnsi="Times New Roman" w:ascii="Times New Roman"/>
        </w:rPr>
        <w:t xml:space="preserve">Ako kupac </w:t>
      </w:r>
      <w:r>
        <w:rPr>
          <w:rFonts w:hAnsi="Times New Roman" w:ascii="Times New Roman"/>
        </w:rPr>
        <w:t xml:space="preserve">koji je ponudio  višu cijenu u roku od 30 dana od dana pravomoćnosti </w:t>
      </w:r>
      <w:r w:rsidR="008A4700">
        <w:rPr>
          <w:rFonts w:hAnsi="Times New Roman" w:ascii="Times New Roman"/>
        </w:rPr>
        <w:t xml:space="preserve">   </w:t>
      </w:r>
    </w:p>
    <w:p w:rsidRDefault="008A4700" w:rsidP="008A4700"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rješenja o dosudi ne položi kupovninu, nekretnina će se dosuditi kupcima koji su </w:t>
      </w:r>
      <w:r>
        <w:rPr>
          <w:rFonts w:hAnsi="Times New Roman" w:ascii="Times New Roman"/>
        </w:rPr>
        <w:t xml:space="preserve">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ponudili nižu cijenu prema veličini ponuđene cijene. U tom slučaju sud će donijeti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posebno rješenje o dosudi svakom sljedećem kupcu koji je ispunio uvjete da mu se </w:t>
      </w:r>
    </w:p>
    <w:p w:rsidRDefault="008A4700" w:rsidP="00356E4F" w:rsidR="008A4700">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nekretnina dosudi, u kojem će odrediti rok za polaganje nekretnina. Sud će u tom </w:t>
      </w:r>
    </w:p>
    <w:p w:rsidRDefault="008A4700" w:rsidP="00356E4F" w:rsidR="0025078F">
      <w:pPr>
        <w:tabs>
          <w:tab w:pos="709" w:val="left"/>
        </w:tabs>
        <w:jc w:val="both"/>
        <w:rPr>
          <w:rFonts w:hAnsi="Times New Roman" w:ascii="Times New Roman"/>
        </w:rPr>
      </w:pPr>
      <w:r>
        <w:rPr>
          <w:rFonts w:hAnsi="Times New Roman" w:ascii="Times New Roman"/>
        </w:rPr>
        <w:t xml:space="preserve">                  </w:t>
      </w:r>
      <w:r w:rsidR="00356E4F">
        <w:rPr>
          <w:rFonts w:hAnsi="Times New Roman" w:ascii="Times New Roman"/>
        </w:rPr>
        <w:t xml:space="preserve">rješenju najprije oglasiti nevažećim dosudu kupcu koji je ponudio višu cijenu. </w:t>
      </w:r>
      <w:r w:rsidR="0025078F">
        <w:rPr>
          <w:rFonts w:hAnsi="Times New Roman" w:ascii="Times New Roman"/>
        </w:rPr>
        <w:t xml:space="preserve"> </w:t>
      </w:r>
    </w:p>
    <w:p w:rsidRDefault="00340EF9" w:rsidP="00356E4F" w:rsidR="00340EF9">
      <w:pPr>
        <w:tabs>
          <w:tab w:pos="709" w:val="left"/>
        </w:tabs>
        <w:jc w:val="both"/>
        <w:rPr>
          <w:rFonts w:hAnsi="Times New Roman" w:ascii="Times New Roman"/>
        </w:rPr>
      </w:pPr>
    </w:p>
    <w:p w:rsidRDefault="00340EF9" w:rsidP="00356E4F" w:rsidR="00340EF9">
      <w:pPr>
        <w:tabs>
          <w:tab w:pos="709" w:val="left"/>
        </w:tabs>
        <w:jc w:val="both"/>
        <w:rPr>
          <w:rFonts w:hAnsi="Times New Roman" w:ascii="Times New Roman"/>
        </w:rPr>
      </w:pPr>
      <w:r>
        <w:rPr>
          <w:rFonts w:hAnsi="Times New Roman" w:ascii="Times New Roman"/>
        </w:rPr>
        <w:tab/>
        <w:t>V.Ostali uvjeti prodaje</w:t>
      </w:r>
    </w:p>
    <w:p w:rsidRDefault="00340EF9" w:rsidP="00356E4F" w:rsidR="00340EF9">
      <w:pPr>
        <w:tabs>
          <w:tab w:pos="709" w:val="left"/>
        </w:tabs>
        <w:jc w:val="both"/>
        <w:rPr>
          <w:rFonts w:hAnsi="Times New Roman" w:ascii="Times New Roman"/>
        </w:rPr>
      </w:pPr>
      <w:r>
        <w:rPr>
          <w:rFonts w:hAnsi="Times New Roman" w:ascii="Times New Roman"/>
        </w:rPr>
        <w:tab/>
        <w:t xml:space="preserve">1. kupac nekretnine plaća porez na dodanu vrijednost ili porez na promet nekretnina, </w:t>
      </w:r>
    </w:p>
    <w:p w:rsidRDefault="00340EF9" w:rsidP="00356E4F" w:rsidR="00340EF9">
      <w:pPr>
        <w:tabs>
          <w:tab w:pos="709" w:val="left"/>
        </w:tabs>
        <w:jc w:val="both"/>
        <w:rPr>
          <w:rFonts w:hAnsi="Times New Roman" w:ascii="Times New Roman"/>
        </w:rPr>
      </w:pPr>
      <w:r>
        <w:rPr>
          <w:rFonts w:hAnsi="Times New Roman" w:ascii="Times New Roman"/>
        </w:rPr>
        <w:tab/>
        <w:t xml:space="preserve">2. zainteresirane osobe mogu u vrijeme dogovoreno sa stečajnim upraviteljem    </w:t>
      </w:r>
    </w:p>
    <w:p w:rsidRDefault="00340EF9" w:rsidP="00356E4F" w:rsidR="00340EF9">
      <w:pPr>
        <w:tabs>
          <w:tab w:pos="709" w:val="left"/>
        </w:tabs>
        <w:jc w:val="both"/>
        <w:rPr>
          <w:rFonts w:hAnsi="Times New Roman" w:ascii="Times New Roman"/>
        </w:rPr>
      </w:pPr>
      <w:r>
        <w:rPr>
          <w:rFonts w:hAnsi="Times New Roman" w:ascii="Times New Roman"/>
        </w:rPr>
        <w:t xml:space="preserve">                razgledati predmetnu nekretninu i dokumentaciju vezanu uz tu nekretninu.</w:t>
      </w:r>
    </w:p>
    <w:p w:rsidRDefault="00340EF9" w:rsidP="00356E4F" w:rsidR="00340EF9">
      <w:pPr>
        <w:tabs>
          <w:tab w:pos="709" w:val="left"/>
        </w:tabs>
        <w:jc w:val="both"/>
        <w:rPr>
          <w:rFonts w:hAnsi="Times New Roman" w:ascii="Times New Roman"/>
        </w:rPr>
      </w:pPr>
    </w:p>
    <w:p w:rsidRDefault="00340EF9" w:rsidP="001A6E3D" w:rsidR="00340EF9">
      <w:pPr>
        <w:tabs>
          <w:tab w:pos="709" w:val="left"/>
        </w:tabs>
        <w:jc w:val="both"/>
        <w:rPr>
          <w:rFonts w:hAnsi="Times New Roman" w:ascii="Times New Roman"/>
        </w:rPr>
      </w:pPr>
      <w:r>
        <w:rPr>
          <w:rFonts w:hAnsi="Times New Roman" w:ascii="Times New Roman"/>
        </w:rPr>
        <w:tab/>
        <w:t xml:space="preserve">VI.Nalaže se stečajnom upravitelju dostaviti Agenciji na obrascu propisanom </w:t>
      </w:r>
      <w:r w:rsidR="00CA1F61">
        <w:rPr>
          <w:rFonts w:hAnsi="Times New Roman" w:ascii="Times New Roman"/>
        </w:rPr>
        <w:t xml:space="preserve"> </w:t>
      </w:r>
      <w:r w:rsidR="001A6E3D">
        <w:rPr>
          <w:rFonts w:hAnsi="Times New Roman" w:ascii="Times New Roman"/>
        </w:rPr>
        <w:t xml:space="preserve">Pravilnikom o </w:t>
      </w:r>
      <w:r>
        <w:rPr>
          <w:rFonts w:hAnsi="Times New Roman" w:ascii="Times New Roman"/>
        </w:rPr>
        <w:t>načinu i postupku provedbe prodaja nekretnina i pokretnina u ovršnom postupku ("Narodne novine" broj 156/14</w:t>
      </w:r>
      <w:r w:rsidR="006A2D73">
        <w:rPr>
          <w:rFonts w:hAnsi="Times New Roman" w:ascii="Times New Roman"/>
        </w:rPr>
        <w:t>, 1/19</w:t>
      </w:r>
      <w:r>
        <w:rPr>
          <w:rFonts w:hAnsi="Times New Roman" w:ascii="Times New Roman"/>
        </w:rPr>
        <w:t>) zahtjev za prodaju nekretnine u stečajnom postupku elektroničkom javnom dražbom sa podacima sukladno ovom zaključku.</w:t>
      </w:r>
    </w:p>
    <w:p w:rsidRDefault="00340EF9" w:rsidP="001A6E3D" w:rsidR="00340EF9">
      <w:pPr>
        <w:tabs>
          <w:tab w:pos="709" w:val="left"/>
        </w:tabs>
        <w:jc w:val="both"/>
        <w:rPr>
          <w:rFonts w:hAnsi="Times New Roman" w:ascii="Times New Roman"/>
        </w:rPr>
      </w:pPr>
    </w:p>
    <w:p w:rsidRDefault="00340EF9" w:rsidP="00356E4F" w:rsidR="00340EF9">
      <w:pPr>
        <w:tabs>
          <w:tab w:pos="709" w:val="left"/>
        </w:tabs>
        <w:jc w:val="both"/>
        <w:rPr>
          <w:rFonts w:hAnsi="Times New Roman" w:ascii="Times New Roman"/>
        </w:rPr>
      </w:pPr>
      <w:r>
        <w:rPr>
          <w:rFonts w:hAnsi="Times New Roman" w:ascii="Times New Roman"/>
        </w:rPr>
        <w:tab/>
        <w:t>VII.Ovaj zaključak o prodaji objaviti će se na mrežnoj str</w:t>
      </w:r>
      <w:r w:rsidR="00CA1F61">
        <w:rPr>
          <w:rFonts w:hAnsi="Times New Roman" w:ascii="Times New Roman"/>
        </w:rPr>
        <w:t>anici e-Oglasna ploča ovog suda.</w:t>
      </w:r>
    </w:p>
    <w:p w:rsidRDefault="007F50E6" w:rsidP="007F50E6" w:rsidR="007F50E6" w:rsidRPr="001A1A01">
      <w:pPr>
        <w:rPr>
          <w:rFonts w:hAnsi="Times New Roman" w:ascii="Times New Roman"/>
        </w:rPr>
      </w:pPr>
    </w:p>
    <w:p w:rsidRDefault="007F50E6" w:rsidP="007F50E6" w:rsidR="007F50E6" w:rsidRPr="001A1A01">
      <w:pPr>
        <w:jc w:val="center"/>
        <w:rPr>
          <w:rFonts w:hAnsi="Times New Roman" w:ascii="Times New Roman"/>
        </w:rPr>
      </w:pPr>
      <w:r w:rsidRPr="001A1A01">
        <w:rPr>
          <w:rFonts w:hAnsi="Times New Roman" w:ascii="Times New Roman"/>
        </w:rPr>
        <w:t>Obrazloženje</w:t>
      </w:r>
    </w:p>
    <w:p w:rsidRDefault="007F50E6" w:rsidP="007F50E6" w:rsidR="007F50E6" w:rsidRPr="001A1A01">
      <w:pPr>
        <w:rPr>
          <w:rFonts w:hAnsi="Times New Roman" w:ascii="Times New Roman"/>
        </w:rPr>
      </w:pPr>
    </w:p>
    <w:p w:rsidRDefault="00CA1F61" w:rsidP="00E1148F" w:rsidR="00E1148F">
      <w:pPr>
        <w:ind w:firstLine="708"/>
        <w:jc w:val="both"/>
        <w:rPr>
          <w:rFonts w:hAnsi="Times New Roman" w:ascii="Times New Roman"/>
        </w:rPr>
      </w:pPr>
      <w:r>
        <w:rPr>
          <w:rFonts w:hAnsi="Times New Roman" w:ascii="Times New Roman"/>
        </w:rPr>
        <w:t xml:space="preserve">Prema odredbi čl. 247. st. 1. Stečajnog zakona ("Narodne novine" broj 71/15, dalje -SZ) nekretnina na kojoj postoji razlučno pravo prodaje se u stečajnom postupku na prijedlog stečajnog upravitelja ili razlučnog vjerovnika, uz odgovarajuću primjenu pravila ovršnog postupka o ovrsi na nekretnini. </w:t>
      </w:r>
    </w:p>
    <w:p w:rsidRDefault="00CA1F61" w:rsidP="00E1148F" w:rsidR="00CA1F61">
      <w:pPr>
        <w:ind w:firstLine="708"/>
        <w:jc w:val="both"/>
        <w:rPr>
          <w:rFonts w:hAnsi="Times New Roman" w:ascii="Times New Roman"/>
        </w:rPr>
      </w:pPr>
    </w:p>
    <w:p w:rsidRDefault="00395DBB" w:rsidP="00E1148F" w:rsidR="00395DBB">
      <w:pPr>
        <w:ind w:firstLine="708"/>
        <w:jc w:val="both"/>
        <w:rPr>
          <w:rFonts w:hAnsi="Times New Roman" w:ascii="Times New Roman"/>
        </w:rPr>
      </w:pPr>
      <w:r>
        <w:rPr>
          <w:rFonts w:hAnsi="Times New Roman" w:ascii="Times New Roman"/>
        </w:rPr>
        <w:t xml:space="preserve">Pravomoćnim rješenjem </w:t>
      </w:r>
      <w:r w:rsidR="00DB05E4">
        <w:rPr>
          <w:rFonts w:hAnsi="Times New Roman" w:ascii="Times New Roman"/>
        </w:rPr>
        <w:t xml:space="preserve">poslovni broj gornji </w:t>
      </w:r>
      <w:r>
        <w:rPr>
          <w:rFonts w:hAnsi="Times New Roman" w:ascii="Times New Roman"/>
        </w:rPr>
        <w:t xml:space="preserve">od </w:t>
      </w:r>
      <w:r w:rsidR="00DE2E7C">
        <w:rPr>
          <w:rFonts w:hAnsi="Times New Roman" w:ascii="Times New Roman"/>
        </w:rPr>
        <w:t>21. rujna  2018</w:t>
      </w:r>
      <w:r>
        <w:rPr>
          <w:rFonts w:hAnsi="Times New Roman" w:ascii="Times New Roman"/>
        </w:rPr>
        <w:t>. sud je odredio prodaju u stečajnom postupku nekretnine u vlasništvu stečajnog dužnika opisane u toč. I. ovog zaključka.</w:t>
      </w:r>
    </w:p>
    <w:p w:rsidRDefault="003B5584" w:rsidP="00E1148F" w:rsidR="003B5584">
      <w:pPr>
        <w:ind w:firstLine="708"/>
        <w:jc w:val="both"/>
        <w:rPr>
          <w:rFonts w:hAnsi="Times New Roman" w:ascii="Times New Roman"/>
        </w:rPr>
      </w:pPr>
    </w:p>
    <w:p w:rsidRDefault="003B5584" w:rsidP="00DE2E7C" w:rsidR="003B5584">
      <w:pPr>
        <w:ind w:firstLine="708"/>
        <w:jc w:val="both"/>
        <w:rPr>
          <w:rFonts w:hAnsi="Times New Roman" w:ascii="Times New Roman"/>
        </w:rPr>
      </w:pPr>
      <w:r>
        <w:rPr>
          <w:rFonts w:hAnsi="Times New Roman" w:ascii="Times New Roman"/>
        </w:rPr>
        <w:t>Odredbom čl. 247. st. 3. SZ-a pripisan</w:t>
      </w:r>
      <w:r w:rsidR="00085D57">
        <w:rPr>
          <w:rFonts w:hAnsi="Times New Roman" w:ascii="Times New Roman"/>
        </w:rPr>
        <w:t>o</w:t>
      </w:r>
      <w:r>
        <w:rPr>
          <w:rFonts w:hAnsi="Times New Roman" w:ascii="Times New Roman"/>
        </w:rPr>
        <w:t xml:space="preserve"> je kako zaključkom o prodaji sud </w:t>
      </w:r>
      <w:r w:rsidR="006A2D73">
        <w:rPr>
          <w:rFonts w:hAnsi="Times New Roman" w:ascii="Times New Roman"/>
        </w:rPr>
        <w:t xml:space="preserve">utvrđuje vrijednost nekretnine, </w:t>
      </w:r>
      <w:r>
        <w:rPr>
          <w:rFonts w:hAnsi="Times New Roman" w:ascii="Times New Roman"/>
        </w:rPr>
        <w:t xml:space="preserve">način prodaje i uvjete prodaje. </w:t>
      </w:r>
      <w:r w:rsidR="005A56AE">
        <w:rPr>
          <w:rFonts w:hAnsi="Times New Roman" w:ascii="Times New Roman"/>
        </w:rPr>
        <w:t xml:space="preserve">Vrijednost nekretnine utvrđena je </w:t>
      </w:r>
      <w:r w:rsidR="00C65F96">
        <w:rPr>
          <w:rFonts w:hAnsi="Times New Roman" w:ascii="Times New Roman"/>
        </w:rPr>
        <w:t>temeljem</w:t>
      </w:r>
      <w:r w:rsidR="00DE2E7C">
        <w:rPr>
          <w:rFonts w:hAnsi="Times New Roman" w:ascii="Times New Roman"/>
        </w:rPr>
        <w:t xml:space="preserve"> nalaza i mišljenja stalnog sudskog vještaka Vesna Salopek Košutić, </w:t>
      </w:r>
      <w:r w:rsidR="006A2D73">
        <w:rPr>
          <w:rFonts w:hAnsi="Times New Roman" w:ascii="Times New Roman"/>
        </w:rPr>
        <w:t xml:space="preserve">a </w:t>
      </w:r>
      <w:r w:rsidR="00DE2E7C">
        <w:rPr>
          <w:rFonts w:hAnsi="Times New Roman" w:ascii="Times New Roman"/>
        </w:rPr>
        <w:t>sa</w:t>
      </w:r>
      <w:r w:rsidR="006A2D73">
        <w:rPr>
          <w:rFonts w:hAnsi="Times New Roman" w:ascii="Times New Roman"/>
        </w:rPr>
        <w:t xml:space="preserve"> kojom procjenom </w:t>
      </w:r>
      <w:r w:rsidR="00DE2E7C">
        <w:rPr>
          <w:rFonts w:hAnsi="Times New Roman" w:ascii="Times New Roman"/>
        </w:rPr>
        <w:t>se suglasio</w:t>
      </w:r>
      <w:r w:rsidR="00EC51CF">
        <w:rPr>
          <w:rFonts w:hAnsi="Times New Roman" w:ascii="Times New Roman"/>
        </w:rPr>
        <w:t xml:space="preserve"> </w:t>
      </w:r>
      <w:r w:rsidR="00C65F96">
        <w:rPr>
          <w:rFonts w:hAnsi="Times New Roman" w:ascii="Times New Roman"/>
        </w:rPr>
        <w:t>razlučni vjerovni</w:t>
      </w:r>
      <w:r w:rsidR="00DE2E7C">
        <w:rPr>
          <w:rFonts w:hAnsi="Times New Roman" w:ascii="Times New Roman"/>
        </w:rPr>
        <w:t>k</w:t>
      </w:r>
      <w:r w:rsidR="00EC51CF">
        <w:rPr>
          <w:rFonts w:hAnsi="Times New Roman" w:ascii="Times New Roman"/>
        </w:rPr>
        <w:t xml:space="preserve">, </w:t>
      </w:r>
      <w:r w:rsidR="00DE2E7C">
        <w:rPr>
          <w:rFonts w:hAnsi="Times New Roman" w:ascii="Times New Roman"/>
        </w:rPr>
        <w:t xml:space="preserve"> </w:t>
      </w:r>
      <w:r w:rsidR="00EC51CF">
        <w:rPr>
          <w:rFonts w:hAnsi="Times New Roman" w:ascii="Times New Roman"/>
        </w:rPr>
        <w:t>naveden</w:t>
      </w:r>
      <w:r w:rsidR="00C65F96">
        <w:rPr>
          <w:rFonts w:hAnsi="Times New Roman" w:ascii="Times New Roman"/>
        </w:rPr>
        <w:t xml:space="preserve"> pod toč. II. </w:t>
      </w:r>
    </w:p>
    <w:p w:rsidRDefault="00C65F96" w:rsidP="00E1148F" w:rsidR="00C65F96">
      <w:pPr>
        <w:ind w:firstLine="708"/>
        <w:jc w:val="both"/>
        <w:rPr>
          <w:rFonts w:hAnsi="Times New Roman" w:ascii="Times New Roman"/>
        </w:rPr>
      </w:pPr>
    </w:p>
    <w:p w:rsidRDefault="00F37880" w:rsidP="00E1148F" w:rsidR="00C65F96">
      <w:pPr>
        <w:ind w:firstLine="708"/>
        <w:jc w:val="both"/>
        <w:rPr>
          <w:rFonts w:hAnsi="Times New Roman" w:ascii="Times New Roman"/>
        </w:rPr>
      </w:pPr>
      <w:r>
        <w:rPr>
          <w:rFonts w:hAnsi="Times New Roman" w:ascii="Times New Roman"/>
        </w:rPr>
        <w:t xml:space="preserve">Slijedom navedenog, toč. III. zaključka donesena je temeljem odredbe čl. 247. st. 4. SZ-a i čl. 97. st. 1. do 5. Ovršnog zakona </w:t>
      </w:r>
      <w:r w:rsidRPr="00F37880">
        <w:rPr>
          <w:rFonts w:hAnsi="Times New Roman" w:ascii="Times New Roman"/>
        </w:rPr>
        <w:t>("Narodne novine" broj</w:t>
      </w:r>
      <w:r>
        <w:rPr>
          <w:rFonts w:hAnsi="Times New Roman" w:ascii="Times New Roman"/>
        </w:rPr>
        <w:t xml:space="preserve"> 112/12, 25/13,93/14, </w:t>
      </w:r>
      <w:r w:rsidR="003652F4">
        <w:rPr>
          <w:rFonts w:hAnsi="Times New Roman" w:ascii="Times New Roman"/>
        </w:rPr>
        <w:t>55/16, 73/17</w:t>
      </w:r>
      <w:r w:rsidR="006A2D73">
        <w:rPr>
          <w:rFonts w:hAnsi="Times New Roman" w:ascii="Times New Roman"/>
        </w:rPr>
        <w:t>,</w:t>
      </w:r>
      <w:r w:rsidR="003652F4">
        <w:rPr>
          <w:rFonts w:hAnsi="Times New Roman" w:ascii="Times New Roman"/>
        </w:rPr>
        <w:t xml:space="preserve"> </w:t>
      </w:r>
      <w:r>
        <w:rPr>
          <w:rFonts w:hAnsi="Times New Roman" w:ascii="Times New Roman"/>
        </w:rPr>
        <w:t>dalje –OZ-a)</w:t>
      </w:r>
      <w:r w:rsidR="00A11B9C">
        <w:rPr>
          <w:rFonts w:hAnsi="Times New Roman" w:ascii="Times New Roman"/>
        </w:rPr>
        <w:t>.</w:t>
      </w:r>
    </w:p>
    <w:p w:rsidRDefault="00A11B9C" w:rsidP="00E1148F" w:rsidR="00A11B9C">
      <w:pPr>
        <w:ind w:firstLine="708"/>
        <w:jc w:val="both"/>
        <w:rPr>
          <w:rFonts w:hAnsi="Times New Roman" w:ascii="Times New Roman"/>
        </w:rPr>
      </w:pPr>
    </w:p>
    <w:p w:rsidRDefault="00A11B9C" w:rsidP="00E1148F" w:rsidR="00A11B9C">
      <w:pPr>
        <w:ind w:firstLine="708"/>
        <w:jc w:val="both"/>
        <w:rPr>
          <w:rFonts w:hAnsi="Times New Roman" w:ascii="Times New Roman"/>
        </w:rPr>
      </w:pPr>
      <w:r>
        <w:rPr>
          <w:rFonts w:hAnsi="Times New Roman" w:ascii="Times New Roman"/>
        </w:rPr>
        <w:t>Odluka iz toč. IV. 2. zaključka donesena je na temelju odluke čl. 247. st. 5. i 6. SZ-a, odluka iz toč. IV. 3. na temelju odredbe čl. 247. st. 7. SZ-a, odluka iz toč. IV. 5. na temelju čl. 20. st. 2. Pravilnika, a iz toč. IV. 7. na temelju odredbe čl. 98. st. 3. OZ-a.</w:t>
      </w:r>
    </w:p>
    <w:p w:rsidRDefault="00A11B9C" w:rsidP="00E1148F" w:rsidR="00A11B9C">
      <w:pPr>
        <w:ind w:firstLine="708"/>
        <w:jc w:val="both"/>
        <w:rPr>
          <w:rFonts w:hAnsi="Times New Roman" w:ascii="Times New Roman"/>
        </w:rPr>
      </w:pPr>
    </w:p>
    <w:p w:rsidRDefault="00A11B9C" w:rsidP="00E1148F" w:rsidR="006A2D73">
      <w:pPr>
        <w:ind w:firstLine="708"/>
        <w:jc w:val="both"/>
        <w:rPr>
          <w:rFonts w:hAnsi="Times New Roman" w:ascii="Times New Roman"/>
        </w:rPr>
      </w:pPr>
      <w:r>
        <w:rPr>
          <w:rFonts w:hAnsi="Times New Roman" w:ascii="Times New Roman"/>
        </w:rPr>
        <w:t xml:space="preserve">Stečajni upravitelj je tijelo stečajnog postupka sa zadaćom unovčavanja imovine stečajnog dužnika sukladno odredbi čl. 89. st. 1. toč. 9. SZ-a, te u smislu čl. 2. Pravilnika </w:t>
      </w:r>
      <w:r w:rsidR="006A2D73">
        <w:rPr>
          <w:rFonts w:hAnsi="Times New Roman" w:ascii="Times New Roman"/>
        </w:rPr>
        <w:t xml:space="preserve">isti je </w:t>
      </w:r>
      <w:r>
        <w:rPr>
          <w:rFonts w:hAnsi="Times New Roman" w:ascii="Times New Roman"/>
        </w:rPr>
        <w:t>nadležno tijelo koje Agenciji dostavlja zahtjev za prodaju i ostala pismena radi prodaja</w:t>
      </w:r>
    </w:p>
    <w:p w:rsidRDefault="006A2D73" w:rsidP="00E1148F" w:rsidR="006A2D73">
      <w:pPr>
        <w:ind w:firstLine="708"/>
        <w:jc w:val="both"/>
        <w:rPr>
          <w:rFonts w:hAnsi="Times New Roman" w:ascii="Times New Roman"/>
        </w:rPr>
      </w:pPr>
    </w:p>
    <w:p w:rsidRDefault="00A11B9C" w:rsidP="006A2D73" w:rsidR="00A11B9C">
      <w:pPr>
        <w:jc w:val="both"/>
        <w:rPr>
          <w:rFonts w:hAnsi="Times New Roman" w:ascii="Times New Roman"/>
        </w:rPr>
      </w:pPr>
      <w:r>
        <w:rPr>
          <w:rFonts w:hAnsi="Times New Roman" w:ascii="Times New Roman"/>
        </w:rPr>
        <w:lastRenderedPageBreak/>
        <w:t xml:space="preserve">nekretnina stečajnog dužnika slijedom čega je odlučeno kao pod toč. VI. zaključka. </w:t>
      </w:r>
    </w:p>
    <w:p w:rsidRDefault="007F50E6" w:rsidP="007F50E6" w:rsidR="007F50E6"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 xml:space="preserve">U Karlovcu </w:t>
      </w:r>
      <w:r w:rsidR="00DE2E7C">
        <w:rPr>
          <w:rFonts w:hAnsi="Times New Roman" w:ascii="Times New Roman"/>
        </w:rPr>
        <w:t>12</w:t>
      </w:r>
      <w:r w:rsidR="006A2D73">
        <w:rPr>
          <w:rFonts w:hAnsi="Times New Roman" w:ascii="Times New Roman"/>
        </w:rPr>
        <w:t>. travnja 2019</w:t>
      </w:r>
      <w:r w:rsidR="00FD3B04">
        <w:rPr>
          <w:rFonts w:hAnsi="Times New Roman" w:ascii="Times New Roman"/>
        </w:rPr>
        <w:t>.</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106925" w:rsidR="008D4327">
      <w:pPr>
        <w:jc w:val="right"/>
        <w:rPr>
          <w:rFonts w:hAnsi="Times New Roman" w:ascii="Times New Roman"/>
        </w:rPr>
      </w:pPr>
      <w:r w:rsidRPr="001A1A01">
        <w:rPr>
          <w:rFonts w:hAnsi="Times New Roman" w:ascii="Times New Roman"/>
        </w:rPr>
        <w:t>Vesna Fundurulić Perišin</w:t>
      </w:r>
      <w:r w:rsidR="00111291">
        <w:rPr>
          <w:rFonts w:hAnsi="Times New Roman" w:ascii="Times New Roman"/>
        </w:rPr>
        <w:t>, v.r.</w:t>
      </w:r>
    </w:p>
    <w:p w:rsidRDefault="00111291" w:rsidP="00106925" w:rsidR="00111291">
      <w:pPr>
        <w:jc w:val="right"/>
        <w:rPr>
          <w:rFonts w:hAnsi="Times New Roman" w:ascii="Times New Roman"/>
        </w:rPr>
      </w:pPr>
    </w:p>
    <w:p w:rsidRDefault="00111291" w:rsidP="00C339BE" w:rsidR="00111291">
      <w:pPr>
        <w:ind w:left="4956"/>
        <w:jc w:val="both"/>
        <w:rPr>
          <w:rFonts w:hAnsi="Times New Roman" w:ascii="Times New Roman"/>
        </w:rPr>
      </w:pPr>
      <w:r>
        <w:rPr>
          <w:rFonts w:hAnsi="Times New Roman" w:ascii="Times New Roman"/>
        </w:rPr>
        <w:t xml:space="preserve">   Za točnost otpravka-ovlašteni službenik:</w:t>
      </w:r>
    </w:p>
    <w:p w:rsidRDefault="00111291" w:rsidP="00106925" w:rsidR="00111291">
      <w:pPr>
        <w:jc w:val="right"/>
        <w:rPr>
          <w:rFonts w:hAnsi="Times New Roman" w:ascii="Times New Roman"/>
        </w:rPr>
      </w:pPr>
      <w:r w:rsidRPr="00C339BE">
        <w:rPr>
          <w:rFonts w:hAnsi="Times New Roman" w:ascii="Times New Roman"/>
        </w:rPr>
        <w:t>Gordana Cvitković</w:t>
      </w:r>
    </w:p>
    <w:p w:rsidRDefault="00504100" w:rsidP="00106925" w:rsidR="00504100">
      <w:pPr>
        <w:jc w:val="right"/>
        <w:rPr>
          <w:rFonts w:hAnsi="Times New Roman" w:ascii="Times New Roman"/>
        </w:rPr>
      </w:pPr>
    </w:p>
    <w:p w:rsidRDefault="007F50E6" w:rsidP="0006123D" w:rsidR="007F50E6" w:rsidRPr="001A1A01">
      <w:pPr>
        <w:rPr>
          <w:rFonts w:hAnsi="Times New Roman" w:ascii="Times New Roman"/>
        </w:rPr>
      </w:pPr>
    </w:p>
    <w:p w:rsidRDefault="007F50E6" w:rsidP="00041D04" w:rsidR="007F50E6" w:rsidRPr="001A1A01">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UPUTA O PRAVNOM LIJEKU:</w:t>
      </w:r>
    </w:p>
    <w:p w:rsidRDefault="007F50E6" w:rsidP="00B0486A" w:rsidR="007F50E6">
      <w:pPr>
        <w:ind w:firstLine="708"/>
        <w:jc w:val="both"/>
        <w:rPr>
          <w:rFonts w:hAnsi="Times New Roman" w:ascii="Times New Roman"/>
        </w:rPr>
      </w:pPr>
      <w:r w:rsidRPr="001A1A01">
        <w:rPr>
          <w:rFonts w:hAnsi="Times New Roman" w:ascii="Times New Roman"/>
        </w:rPr>
        <w:t xml:space="preserve">Protiv ovog </w:t>
      </w:r>
      <w:r w:rsidR="00B0486A">
        <w:rPr>
          <w:rFonts w:hAnsi="Times New Roman" w:ascii="Times New Roman"/>
        </w:rPr>
        <w:t>zaključka nije dopuštena žalba (čl. 11. st. 9. SZ-a).</w:t>
      </w:r>
    </w:p>
    <w:p w:rsidRDefault="003559C9" w:rsidP="003559C9" w:rsidR="003559C9" w:rsidRPr="001A1A01">
      <w:pPr>
        <w:jc w:val="both"/>
        <w:rPr>
          <w:rFonts w:hAnsi="Times New Roman" w:ascii="Times New Roman"/>
        </w:rPr>
      </w:pPr>
    </w:p>
    <w:p w:rsidRDefault="005F06BF" w:rsidP="005F06BF" w:rsidR="005F06BF" w:rsidRPr="001A1A01">
      <w:pPr>
        <w:jc w:val="both"/>
        <w:rPr>
          <w:rFonts w:hAnsi="Times New Roman" w:ascii="Times New Roman"/>
        </w:rPr>
      </w:pPr>
    </w:p>
    <w:p w:rsidRDefault="002207BD" w:rsidP="002207BD" w:rsidR="002207BD" w:rsidRPr="001A1A01">
      <w:pPr>
        <w:jc w:val="both"/>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3422B3" w:rsidP="002775D1" w:rsidR="003422B3" w:rsidRPr="001A1A01">
      <w:pPr>
        <w:rPr>
          <w:rFonts w:hAnsi="Times New Roman" w:ascii="Times New Roman"/>
        </w:rPr>
      </w:pPr>
    </w:p>
    <w:sectPr w:rsidSect="00E555F7" w:rsidR="003422B3" w:rsidRPr="001A1A01">
      <w:headerReference w:type="default" r:id="rId11"/>
      <w:pgSz w:code="9" w:h="16838" w:w="11906"/>
      <w:pgMar w:gutter="0" w:footer="709" w:header="709" w:left="1418" w:bottom="1985"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P="006A2D73" w:rsidR="00D07638">
        <w:pPr>
          <w:jc w:val="right"/>
        </w:pPr>
        <w:r>
          <w:fldChar w:fldCharType="begin"/>
        </w:r>
        <w:r>
          <w:instrText>PAGE   \* MERGEFORMAT</w:instrText>
        </w:r>
        <w:r>
          <w:fldChar w:fldCharType="separate"/>
        </w:r>
        <w:r w:rsidR="00111291">
          <w:rPr>
            <w:noProof/>
          </w:rPr>
          <w:t>3</w:t>
        </w:r>
        <w:r>
          <w:fldChar w:fldCharType="end"/>
        </w:r>
        <w:r w:rsidR="00A77FC6" w:rsidRPr="00324B43">
          <w:t xml:space="preserve">                                                                </w:t>
        </w:r>
        <w:r w:rsidR="006A2D73" w:rsidRPr="006A2D73">
          <w:rPr>
            <w:rFonts w:hAnsi="Times New Roman" w:ascii="Times New Roman"/>
          </w:rPr>
          <w:t xml:space="preserve">3  </w:t>
        </w:r>
        <w:r w:rsidR="007844A5" w:rsidRPr="007844A5">
          <w:rPr>
            <w:rFonts w:hAnsi="Times New Roman" w:ascii="Times New Roman"/>
          </w:rPr>
          <w:t>St-1065/2011-491</w:t>
        </w:r>
      </w:p>
      <w:p w:rsidRDefault="00111291" w:rsidR="0060670C">
        <w:pPr>
          <w:pStyle w:val="Zaglavlje"/>
          <w:jc w:val="center"/>
        </w:pPr>
      </w:p>
    </w:sdtContent>
  </w:sdt>
  <w:p w:rsidRDefault="00111291"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24B43BEA"/>
    <w:multiLevelType w:val="hybridMultilevel"/>
    <w:tmpl w:val="7F8814CC"/>
    <w:lvl w:tplc="E646C38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5553B3B"/>
    <w:multiLevelType w:val="hybridMultilevel"/>
    <w:tmpl w:val="968875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A0E67D6"/>
    <w:multiLevelType w:val="hybridMultilevel"/>
    <w:tmpl w:val="D0D407DA"/>
    <w:lvl w:tplc="A3A204F0" w:ilvl="0">
      <w:start w:val="4"/>
      <w:numFmt w:val="bullet"/>
      <w:lvlText w:val="-"/>
      <w:lvlJc w:val="left"/>
      <w:pPr>
        <w:ind w:hanging="360" w:left="1428"/>
      </w:pPr>
      <w:rPr>
        <w:rFonts w:eastAsiaTheme="minorEastAsia" w:cs="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0">
    <w:nsid w:val="3C7A539A"/>
    <w:multiLevelType w:val="hybridMultilevel"/>
    <w:tmpl w:val="DA242D0E"/>
    <w:lvl w:tplc="E46A543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D930244"/>
    <w:multiLevelType w:val="hybridMultilevel"/>
    <w:tmpl w:val="B0F417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C0D61FC"/>
    <w:multiLevelType w:val="hybridMultilevel"/>
    <w:tmpl w:val="AE06C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13"/>
  </w:num>
  <w:num w:numId="8">
    <w:abstractNumId w:val="3"/>
  </w:num>
  <w:num w:numId="9">
    <w:abstractNumId w:val="8"/>
  </w:num>
  <w:num w:numId="10">
    <w:abstractNumId w:val="11"/>
  </w:num>
  <w:num w:numId="11">
    <w:abstractNumId w:val="12"/>
  </w:num>
  <w:num w:numId="12">
    <w:abstractNumId w:val="10"/>
  </w:num>
  <w:num w:numId="13">
    <w:abstractNumId w:val="7"/>
  </w:num>
  <w:num w:numId="14">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7133"/>
    <w:rsid w:val="00041D04"/>
    <w:rsid w:val="00042EC5"/>
    <w:rsid w:val="0006123D"/>
    <w:rsid w:val="0008007B"/>
    <w:rsid w:val="00085D57"/>
    <w:rsid w:val="00092E8E"/>
    <w:rsid w:val="00096468"/>
    <w:rsid w:val="000A302D"/>
    <w:rsid w:val="000C0195"/>
    <w:rsid w:val="000C5BAC"/>
    <w:rsid w:val="000E3302"/>
    <w:rsid w:val="001026AF"/>
    <w:rsid w:val="00106925"/>
    <w:rsid w:val="00111291"/>
    <w:rsid w:val="00122AE5"/>
    <w:rsid w:val="0012509A"/>
    <w:rsid w:val="00132BEB"/>
    <w:rsid w:val="00181C25"/>
    <w:rsid w:val="0019399D"/>
    <w:rsid w:val="001A1A01"/>
    <w:rsid w:val="001A6E3D"/>
    <w:rsid w:val="001B0BFE"/>
    <w:rsid w:val="001C1992"/>
    <w:rsid w:val="001D7692"/>
    <w:rsid w:val="001F1E4D"/>
    <w:rsid w:val="00200FA9"/>
    <w:rsid w:val="002207BD"/>
    <w:rsid w:val="00230775"/>
    <w:rsid w:val="0025078F"/>
    <w:rsid w:val="00252280"/>
    <w:rsid w:val="002775D1"/>
    <w:rsid w:val="00277787"/>
    <w:rsid w:val="002A61A7"/>
    <w:rsid w:val="002C43AD"/>
    <w:rsid w:val="002D485F"/>
    <w:rsid w:val="002F0EE7"/>
    <w:rsid w:val="00340EF9"/>
    <w:rsid w:val="003422B3"/>
    <w:rsid w:val="00352CC7"/>
    <w:rsid w:val="003559C9"/>
    <w:rsid w:val="00356E4F"/>
    <w:rsid w:val="003652F4"/>
    <w:rsid w:val="00393054"/>
    <w:rsid w:val="00395DBB"/>
    <w:rsid w:val="00395F7D"/>
    <w:rsid w:val="003A21C4"/>
    <w:rsid w:val="003A72BB"/>
    <w:rsid w:val="003B5584"/>
    <w:rsid w:val="003E6EF7"/>
    <w:rsid w:val="003E7A28"/>
    <w:rsid w:val="00406A4A"/>
    <w:rsid w:val="0042534A"/>
    <w:rsid w:val="004315B3"/>
    <w:rsid w:val="00440CEE"/>
    <w:rsid w:val="00443724"/>
    <w:rsid w:val="00456E7D"/>
    <w:rsid w:val="00486063"/>
    <w:rsid w:val="00492EAD"/>
    <w:rsid w:val="004A508C"/>
    <w:rsid w:val="004C28B3"/>
    <w:rsid w:val="004E5585"/>
    <w:rsid w:val="00504100"/>
    <w:rsid w:val="005442D3"/>
    <w:rsid w:val="0057686A"/>
    <w:rsid w:val="005A2F07"/>
    <w:rsid w:val="005A56AE"/>
    <w:rsid w:val="005C3DA6"/>
    <w:rsid w:val="005D5668"/>
    <w:rsid w:val="005F06BF"/>
    <w:rsid w:val="005F7DCA"/>
    <w:rsid w:val="005F7E02"/>
    <w:rsid w:val="00603B74"/>
    <w:rsid w:val="00631726"/>
    <w:rsid w:val="00660921"/>
    <w:rsid w:val="00685B3D"/>
    <w:rsid w:val="006862D5"/>
    <w:rsid w:val="0069416E"/>
    <w:rsid w:val="006A2D73"/>
    <w:rsid w:val="006A7CBC"/>
    <w:rsid w:val="006C6110"/>
    <w:rsid w:val="006D50C3"/>
    <w:rsid w:val="00705BA4"/>
    <w:rsid w:val="007230A2"/>
    <w:rsid w:val="0078431C"/>
    <w:rsid w:val="007844A5"/>
    <w:rsid w:val="00787A1B"/>
    <w:rsid w:val="00797CAD"/>
    <w:rsid w:val="007F34E9"/>
    <w:rsid w:val="007F50E6"/>
    <w:rsid w:val="00813D04"/>
    <w:rsid w:val="00822125"/>
    <w:rsid w:val="00827435"/>
    <w:rsid w:val="008504BE"/>
    <w:rsid w:val="00865E8F"/>
    <w:rsid w:val="008753F6"/>
    <w:rsid w:val="00876108"/>
    <w:rsid w:val="00886605"/>
    <w:rsid w:val="008A4700"/>
    <w:rsid w:val="008B4757"/>
    <w:rsid w:val="008D1908"/>
    <w:rsid w:val="008D4327"/>
    <w:rsid w:val="00960999"/>
    <w:rsid w:val="009701A0"/>
    <w:rsid w:val="00997385"/>
    <w:rsid w:val="009A445A"/>
    <w:rsid w:val="009D733B"/>
    <w:rsid w:val="009E0674"/>
    <w:rsid w:val="009F0219"/>
    <w:rsid w:val="00A11B9C"/>
    <w:rsid w:val="00A251EF"/>
    <w:rsid w:val="00A34C13"/>
    <w:rsid w:val="00A77FC6"/>
    <w:rsid w:val="00A85C1E"/>
    <w:rsid w:val="00AD4EED"/>
    <w:rsid w:val="00AE3473"/>
    <w:rsid w:val="00B0486A"/>
    <w:rsid w:val="00B12C85"/>
    <w:rsid w:val="00B13365"/>
    <w:rsid w:val="00B214B6"/>
    <w:rsid w:val="00B6580C"/>
    <w:rsid w:val="00B74636"/>
    <w:rsid w:val="00B8633A"/>
    <w:rsid w:val="00BA218D"/>
    <w:rsid w:val="00BA6D04"/>
    <w:rsid w:val="00BE4259"/>
    <w:rsid w:val="00C327CC"/>
    <w:rsid w:val="00C46D17"/>
    <w:rsid w:val="00C516B5"/>
    <w:rsid w:val="00C623C1"/>
    <w:rsid w:val="00C65F96"/>
    <w:rsid w:val="00CA1F61"/>
    <w:rsid w:val="00CE2A3B"/>
    <w:rsid w:val="00CF5826"/>
    <w:rsid w:val="00D20B1E"/>
    <w:rsid w:val="00D42E48"/>
    <w:rsid w:val="00DB05E4"/>
    <w:rsid w:val="00DB4F5E"/>
    <w:rsid w:val="00DE2E7C"/>
    <w:rsid w:val="00DF10B0"/>
    <w:rsid w:val="00E1148F"/>
    <w:rsid w:val="00E216C4"/>
    <w:rsid w:val="00E35DA4"/>
    <w:rsid w:val="00E555F7"/>
    <w:rsid w:val="00E64B06"/>
    <w:rsid w:val="00E74B36"/>
    <w:rsid w:val="00EA6304"/>
    <w:rsid w:val="00EC51CF"/>
    <w:rsid w:val="00EF3D50"/>
    <w:rsid w:val="00F115F0"/>
    <w:rsid w:val="00F37880"/>
    <w:rsid w:val="00F740E7"/>
    <w:rsid w:val="00FB77B4"/>
    <w:rsid w:val="00FD3B04"/>
    <w:rsid w:val="00FE257A"/>
    <w:rsid w:val="00FE5A38"/>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111291"/>
    <w:rPr>
      <w:color w:val="808080"/>
      <w:bdr w:space="0" w:sz="0" w:color="auto" w:val="none"/>
      <w:shd w:fill="auto" w:color="auto" w:val="clear"/>
    </w:rPr>
  </w:style>
  <w:style w:customStyle="true" w:styleId="eSPISCCParagraphDefaultFont" w:type="character">
    <w:name w:val="eSPIS_CC_Paragraph Default Font"/>
    <w:basedOn w:val="Zadanifontodlomka"/>
    <w:rsid w:val="001112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129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112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12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111291"/>
    <w:rPr>
      <w:color w:val="808080"/>
      <w:bdr w:color="auto" w:space="0" w:sz="0" w:val="none"/>
      <w:shd w:color="auto" w:fill="auto" w:val="clear"/>
    </w:rPr>
  </w:style>
  <w:style w:customStyle="1" w:styleId="eSPISCCParagraphDefaultFont" w:type="character">
    <w:name w:val="eSPIS_CC_Paragraph Default Font"/>
    <w:basedOn w:val="Zadanifontodlomka"/>
    <w:rsid w:val="001112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129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112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12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 za građevinarstvo, trgovinu i usluge u stečaju</izvorni_sadrzaj>
    <derivirana_varijabla naziv="DomainObject.Predmet.ProtustrankaFormated_1">  IZGRADNJA HOTELI d.o.o. za građevinarstvo, trgovinu i usluge u stečaju</derivirana_varijabla>
  </DomainObject.Predmet.ProtustrankaFormated>
  <DomainObject.Predmet.ProtustrankaFormatedOIB>
    <izvorni_sadrzaj>  IZGRADNJA HOTELI d.o.o. za građevinarstvo, trgovinu i usluge u stečaju, OIB 08462001075</izvorni_sadrzaj>
    <derivirana_varijabla naziv="DomainObject.Predmet.ProtustrankaFormatedOIB_1">  IZGRADNJA HOTELI d.o.o. za građevinarstvo, trgovinu i usluge u stečaju, OIB 08462001075</derivirana_varijabla>
  </DomainObject.Predmet.ProtustrankaFormatedOIB>
  <DomainObject.Predmet.ProtustrankaFormatedWithAdress>
    <izvorni_sadrzaj> IZGRADNJA HOTELI d.o.o. za građevinarstvo, trgovinu i usluge u stečaju, Emila Antića 78, 51260 Selce</izvorni_sadrzaj>
    <derivirana_varijabla naziv="DomainObject.Predmet.ProtustrankaFormatedWithAdress_1"> IZGRADNJA HOTELI d.o.o. za građevinarstvo, trgovinu i usluge u stečaju, Emila Antića 78, 51260 Selce</derivirana_varijabla>
  </DomainObject.Predmet.ProtustrankaFormatedWithAdress>
  <DomainObject.Predmet.ProtustrankaFormatedWithAdressOIB>
    <izvorni_sadrzaj> IZGRADNJA HOTELI d.o.o. za građevinarstvo, trgovinu i usluge u stečaju, OIB 08462001075, Emila Antića 78, 51260 Selce</izvorni_sadrzaj>
    <derivirana_varijabla naziv="DomainObject.Predmet.ProtustrankaFormatedWithAdressOIB_1"> IZGRADNJA HOTELI d.o.o. za građevinarstvo, trgovinu i usluge u stečaju, OIB 08462001075, Emila Antića 78, 51260 Selce</derivirana_varijabla>
  </DomainObject.Predmet.ProtustrankaFormatedWithAdressOIB>
  <DomainObject.Predmet.ProtustrankaWithAdress>
    <izvorni_sadrzaj>IZGRADNJA HOTELI d.o.o. za građevinarstvo, trgovinu i usluge u stečaju Emila Antića 78, 51260 Selce</izvorni_sadrzaj>
    <derivirana_varijabla naziv="DomainObject.Predmet.ProtustrankaWithAdress_1">IZGRADNJA HOTELI d.o.o. za građevinarstvo, trgovinu i usluge u stečaju Emila Antića 78, 51260 Selce</derivirana_varijabla>
  </DomainObject.Predmet.ProtustrankaWithAdress>
  <DomainObject.Predmet.ProtustrankaWithAdressOIB>
    <izvorni_sadrzaj>IZGRADNJA HOTELI d.o.o. za građevinarstvo, trgovinu i usluge u stečaju, OIB 08462001075, Emila Antića 78, 51260 Selce</izvorni_sadrzaj>
    <derivirana_varijabla naziv="DomainObject.Predmet.ProtustrankaWithAdressOIB_1">IZGRADNJA HOTELI d.o.o. za građevinarstvo, trgovinu i usluge u stečaju, OIB 08462001075, Emila Antića 78, 51260 Selce</derivirana_varijabla>
  </DomainObject.Predmet.ProtustrankaWithAdressOIB>
  <DomainObject.Predmet.ProtustrankaNazivFormated>
    <izvorni_sadrzaj>IZGRADNJA HOTELI d.o.o. za građevinarstvo, trgovinu i usluge u stečaju</izvorni_sadrzaj>
    <derivirana_varijabla naziv="DomainObject.Predmet.ProtustrankaNazivFormated_1">IZGRADNJA HOTELI d.o.o. za građevinarstvo, trgovinu i usluge u stečaju</derivirana_varijabla>
  </DomainObject.Predmet.ProtustrankaNazivFormated>
  <DomainObject.Predmet.ProtustrankaNazivFormatedOIB>
    <izvorni_sadrzaj>IZGRADNJA HOTELI d.o.o. za građevinarstvo, trgovinu i usluge u stečaju, OIB 08462001075</izvorni_sadrzaj>
    <derivirana_varijabla naziv="DomainObject.Predmet.ProtustrankaNazivFormatedOIB_1">IZGRADNJA HOTELI d.o.o. za građevinarstvo, trgovinu i usluge u stečaju,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 za građevinarstvo, trgovinu i usluge u stečaju</item>
    </izvorni_sadrzaj>
    <derivirana_varijabla naziv="DomainObject.Predmet.ProtuStrankaListFormated_1">
      <item>IZGRADNJA HOTELI d.o.o. za građevinarstvo, trgovinu i usluge u stečaju</item>
    </derivirana_varijabla>
  </DomainObject.Predmet.ProtuStrankaListFormated>
  <DomainObject.Predmet.ProtuStrankaListFormatedOIB>
    <izvorni_sadrzaj>
      <item>IZGRADNJA HOTELI d.o.o. za građevinarstvo, trgovinu i usluge u stečaju, OIB 08462001075</item>
    </izvorni_sadrzaj>
    <derivirana_varijabla naziv="DomainObject.Predmet.ProtuStrankaListFormatedOIB_1">
      <item>IZGRADNJA HOTELI d.o.o. za građevinarstvo, trgovinu i usluge u stečaju, OIB 08462001075</item>
    </derivirana_varijabla>
  </DomainObject.Predmet.ProtuStrankaListFormatedOIB>
  <DomainObject.Predmet.ProtuStrankaListFormatedWithAdress>
    <izvorni_sadrzaj>
      <item>IZGRADNJA HOTELI d.o.o. za građevinarstvo, trgovinu i usluge u stečaju, Emila Antića 78, 51260 Selce</item>
    </izvorni_sadrzaj>
    <derivirana_varijabla naziv="DomainObject.Predmet.ProtuStrankaListFormatedWithAdress_1">
      <item>IZGRADNJA HOTELI d.o.o. za građevinarstvo, trgovinu i usluge u stečaju, Emila Antića 78, 51260 Selce</item>
    </derivirana_varijabla>
  </DomainObject.Predmet.ProtuStrankaListFormatedWithAdress>
  <DomainObject.Predmet.ProtuStrankaListFormatedWithAdressOIB>
    <izvorni_sadrzaj>
      <item>IZGRADNJA HOTELI d.o.o. za građevinarstvo, trgovinu i usluge u stečaju, OIB 08462001075, Emila Antića 78, 51260 Selce</item>
    </izvorni_sadrzaj>
    <derivirana_varijabla naziv="DomainObject.Predmet.ProtuStrankaListFormatedWithAdressOIB_1">
      <item>IZGRADNJA HOTELI d.o.o. za građevinarstvo, trgovinu i usluge u stečaju, OIB 08462001075, Emila Antića 78, 51260 Selce</item>
    </derivirana_varijabla>
  </DomainObject.Predmet.ProtuStrankaListFormatedWithAdressOIB>
  <DomainObject.Predmet.ProtuStrankaListNazivFormated>
    <izvorni_sadrzaj>
      <item>IZGRADNJA HOTELI d.o.o. za građevinarstvo, trgovinu i usluge u stečaju</item>
    </izvorni_sadrzaj>
    <derivirana_varijabla naziv="DomainObject.Predmet.ProtuStrankaListNazivFormated_1">
      <item>IZGRADNJA HOTELI d.o.o. za građevinarstvo, trgovinu i usluge u stečaju</item>
    </derivirana_varijabla>
  </DomainObject.Predmet.ProtuStrankaListNazivFormated>
  <DomainObject.Predmet.ProtuStrankaListNazivFormatedOIB>
    <izvorni_sadrzaj>
      <item>IZGRADNJA HOTELI d.o.o. za građevinarstvo, trgovinu i usluge u stečaju, OIB 08462001075</item>
    </izvorni_sadrzaj>
    <derivirana_varijabla naziv="DomainObject.Predmet.ProtuStrankaListNazivFormatedOIB_1">
      <item>IZGRADNJA HOTELI d.o.o. za građevinarstvo, trgovinu i usluge u stečaju,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 za građevinarstvo, trgovinu i usluge u stečaju</izvorni_sadrzaj>
    <derivirana_varijabla naziv="DomainObject.Predmet.ProtustrankaIDrugi_1">IZGRADNJA HOTELI d.o.o. za građevinarstvo, trgovinu i usluge u stečaju</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za građevinarstvo, trgovinu i usluge u stečaju, OIB 08462001075, Emila Antića 78, 51260 Selce</izvorni_sadrzaj>
    <derivirana_varijabla naziv="DomainObject.Predmet.ProtustrankaIDrugiAdressOIB_1">IZGRADNJA HOTELI d.o.o. za građevinarstvo, trgovinu i usluge u stečaju,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 za građevinarstvo, trgovinu i usluge u stečaju</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 za građevinarstvo, trgovinu i usluge u stečaju</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za građevinarstvo, trgovinu i usluge u stečaju,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za građevinarstvo, trgovinu i usluge u stečaju,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2019.</izvorni_sadrzaj>
    <derivirana_varijabla naziv="DomainObject.Predmet.DatumZadnjeOdrzaneSudskeRadnje_1">11. travnja 2019.</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St-1065/2011-487</izvorni_sadrzaj>
    <derivirana_varijabla naziv="DomainObject.PredzadnjaOdlukaIzPredmeta.Oznaka_1">St-1065/2011-487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D7F89B-A5FD-4DAE-8086-AF0A6623A7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4190</properties:Characters>
  <properties:Lines>113</properties:Lines>
  <properties:Paragraphs>56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2019-04-12T07:17:00Z</dcterms:created>
  <dc:creator>Gordana Grčić</dc:creator>
  <cp:lastModifiedBy>Gordana Cvitković</cp:lastModifiedBy>
  <cp:lastPrinted>2019-04-12T07:51:00Z</cp:lastPrinted>
  <dcterms:modified xmlns:xsi="http://www.w3.org/2001/XMLSchema-instance" xsi:type="dcterms:W3CDTF">2019-04-12T07:51:00Z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-FINA- St-1065-2011.docx)</vt:lpwstr>
  </prop:property>
  <prop:property name="CC_coloring" pid="4" fmtid="{D5CDD505-2E9C-101B-9397-08002B2CF9AE}">
    <vt:bool>false</vt:bool>
  </prop:property>
  <prop:property name="BrojStranica" pid="5" fmtid="{D5CDD505-2E9C-101B-9397-08002B2CF9AE}">
    <vt:i4>3</vt:i4>
  </prop:property>
</prop:Properties>
</file>