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d905" w14:paraId="1f4d905" w:rsidRDefault="00AB4602" w:rsidP="0078756A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756A" w:rsidP="0078756A" w:rsidR="0078756A">
      <w:pPr>
        <w:jc w:val="right"/>
        <w:rPr>
          <w:rStyle w:val="Istaknuto"/>
          <w:i w:val="false"/>
          <w:iCs w:val="false"/>
        </w:rPr>
      </w:pPr>
      <w:r>
        <w:t>Poslovni broj: 3 St-218/2015-37</w:t>
      </w:r>
    </w:p>
    <w:p w:rsidRDefault="0078756A" w:rsidP="0078756A" w:rsidR="0078756A">
      <w:pPr>
        <w:jc w:val="center"/>
      </w:pPr>
      <w:r>
        <w:t>R E P U B L I K A  H R V A T S K A</w:t>
      </w:r>
    </w:p>
    <w:p w:rsidRDefault="0078756A" w:rsidP="0078756A" w:rsidR="0078756A">
      <w:pPr>
        <w:jc w:val="center"/>
      </w:pPr>
      <w:r>
        <w:t>R J E Š E N J E</w:t>
      </w:r>
    </w:p>
    <w:p w:rsidRDefault="0078756A" w:rsidP="0078756A" w:rsidR="0078756A">
      <w:pPr>
        <w:jc w:val="both"/>
      </w:pPr>
      <w:r>
        <w:tab/>
        <w:t xml:space="preserve">Trgovački sud u Bjelovaru, OIB: 07942269267, po stečajnoj sutkinji Sanjani Zorinc u stečajnom postupku nad Stečajnom masom iza stečajnog dužnika CEDAR d.o.o. u stečaju, Bjelovar, Josipa Jelačića 12, OIB: 99441633145, 1. veljače 2019. </w:t>
      </w:r>
    </w:p>
    <w:p w:rsidRDefault="0078756A" w:rsidP="0078756A" w:rsidR="0078756A">
      <w:pPr>
        <w:jc w:val="center"/>
      </w:pPr>
      <w:r>
        <w:t xml:space="preserve">r i j e š i o  j e </w:t>
      </w:r>
    </w:p>
    <w:p w:rsidRDefault="0078756A" w:rsidP="0078756A" w:rsidR="0078756A">
      <w:pPr>
        <w:ind w:firstLine="708"/>
        <w:jc w:val="both"/>
      </w:pPr>
      <w:r>
        <w:t xml:space="preserve">1. Iz iznosa ostvarenog prodajom nekretnina stečajnog dužnika od 115.000,00 kn namiruju se: </w:t>
      </w:r>
    </w:p>
    <w:p w:rsidRDefault="0078756A" w:rsidP="0078756A" w:rsidR="0078756A">
      <w:pPr>
        <w:ind w:firstLine="708"/>
        <w:jc w:val="both"/>
      </w:pPr>
      <w:r>
        <w:t>a) troškovi postupka u iznosu od 37.300,00 kn</w:t>
      </w:r>
    </w:p>
    <w:p w:rsidRDefault="0078756A" w:rsidP="0078756A" w:rsidR="0078756A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Croatia banka d.d. Zagreb u iznosu 75.000,00 kn</w:t>
      </w:r>
    </w:p>
    <w:p w:rsidRDefault="0078756A" w:rsidP="0078756A" w:rsidR="0078756A">
      <w:pPr>
        <w:ind w:firstLine="708"/>
        <w:jc w:val="both"/>
      </w:pPr>
      <w:r>
        <w:t>c) troškovi zaključenja stečajnog postupka u iznosu 2.700,00 kn.</w:t>
      </w:r>
    </w:p>
    <w:p w:rsidRDefault="0078756A" w:rsidP="0078756A" w:rsidR="0078756A">
      <w:pPr>
        <w:jc w:val="both"/>
      </w:pPr>
      <w:r>
        <w:tab/>
        <w:t xml:space="preserve">2. Po pravomoćnosti ovog rješenja stečajni upravitelj će iznos iz točke 1. b izreke ovog rješenja doznačiti na račun  </w:t>
      </w:r>
      <w:proofErr w:type="spellStart"/>
      <w:r>
        <w:t>razlučnog</w:t>
      </w:r>
      <w:proofErr w:type="spellEnd"/>
      <w:r>
        <w:t xml:space="preserve"> vjerovnika Croatia banke d.d. Zagreb.</w:t>
      </w:r>
    </w:p>
    <w:p w:rsidRDefault="0078756A" w:rsidP="0078756A" w:rsidR="0078756A">
      <w:pPr>
        <w:jc w:val="center"/>
      </w:pPr>
      <w:r>
        <w:t>Obrazloženje</w:t>
      </w:r>
    </w:p>
    <w:p w:rsidRDefault="0078756A" w:rsidP="0078756A" w:rsidR="0078756A">
      <w:pPr>
        <w:jc w:val="both"/>
      </w:pPr>
      <w:r>
        <w:tab/>
        <w:t xml:space="preserve">U stečajnom postupku prodane su nekretnine stečajnog dužnika u skladu s rješenjem ovog suda 3 St-218/2015-32 od 27. studenog 2018. godine po cijeni od 115.000,00 kn. </w:t>
      </w:r>
    </w:p>
    <w:p w:rsidRDefault="0078756A" w:rsidP="0078756A" w:rsidR="0078756A">
      <w:pPr>
        <w:jc w:val="both"/>
      </w:pPr>
      <w:r>
        <w:tab/>
        <w:t xml:space="preserve">U podnesku od 29. siječnja 2019. godine stečajni upravitelj predložilo je da se iz iznosa ostvarenog prodajom nekretnina namire troškovi koji se sastoje od troškova utvrđivanja predmeta </w:t>
      </w:r>
      <w:proofErr w:type="spellStart"/>
      <w:r>
        <w:t>razlučnog</w:t>
      </w:r>
      <w:proofErr w:type="spellEnd"/>
      <w:r>
        <w:t xml:space="preserve"> prava paušalno u iznosu od 5% od utrška u iznosu 5.750,00 kn, izravni stvarni troškovi unovčenja koji terete predmetnu nekretninu u iznosu 5.750,00 kn, troškovi knjigovodstvenih usluga prema priloženom ugovoru o djelu u iznosu 8.000,00 kn te nagrada stečajnom upravitelju u bruto iznosu od 17.800,00 kn, što ukupno iznosi 37.300,00 kn. </w:t>
      </w:r>
    </w:p>
    <w:p w:rsidRDefault="0078756A" w:rsidP="0078756A" w:rsidR="0078756A">
      <w:pPr>
        <w:jc w:val="both"/>
      </w:pPr>
      <w:r>
        <w:tab/>
        <w:t xml:space="preserve">Za preostali iznos od 75.000,00 kn predložio je da se namiri </w:t>
      </w:r>
      <w:proofErr w:type="spellStart"/>
      <w:r>
        <w:t>razlučni</w:t>
      </w:r>
      <w:proofErr w:type="spellEnd"/>
      <w:r>
        <w:t xml:space="preserve"> vjerovnik Croatia banka d.d. Zagreb.</w:t>
      </w:r>
    </w:p>
    <w:p w:rsidRDefault="0078756A" w:rsidP="0078756A" w:rsidR="0078756A">
      <w:pPr>
        <w:jc w:val="both"/>
      </w:pPr>
      <w:r>
        <w:tab/>
        <w:t>Stečajni upravitelj predložio je da na računu ostane 2.700,00 kn (2.683,62 kn) za troškove zaključenja stečajnog postupka.</w:t>
      </w:r>
    </w:p>
    <w:p w:rsidRDefault="0078756A" w:rsidP="0078756A" w:rsidR="0078756A">
      <w:pPr>
        <w:jc w:val="both"/>
      </w:pPr>
      <w:r>
        <w:tab/>
        <w:t xml:space="preserve">Budući da je prijedlog stečajnog upravitelja osnovan riješeno je kao u izreci. </w:t>
      </w:r>
    </w:p>
    <w:p w:rsidRDefault="0078756A" w:rsidP="0078756A" w:rsidR="0078756A">
      <w:pPr>
        <w:jc w:val="center"/>
      </w:pPr>
      <w:r>
        <w:t xml:space="preserve">Bjelovar, 1. veljače 2019. </w:t>
      </w:r>
    </w:p>
    <w:p w:rsidRDefault="0078756A" w:rsidP="0078756A" w:rsidR="0078756A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78756A" w:rsidP="0078756A" w:rsidR="0078756A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78756A" w:rsidP="0078756A" w:rsidR="0078756A">
      <w:pPr>
        <w:jc w:val="center"/>
      </w:pPr>
      <w:r>
        <w:lastRenderedPageBreak/>
        <w:t>-2-</w:t>
      </w:r>
    </w:p>
    <w:p w:rsidRDefault="0078756A" w:rsidP="0078756A" w:rsidR="0078756A">
      <w:pPr>
        <w:jc w:val="right"/>
      </w:pPr>
      <w:r>
        <w:t>Poslovni broj: 3 St-218/2015-37</w:t>
      </w:r>
    </w:p>
    <w:p w:rsidRDefault="0078756A" w:rsidP="0078756A" w:rsidR="0078756A">
      <w:pPr>
        <w:jc w:val="right"/>
      </w:pPr>
    </w:p>
    <w:p w:rsidRDefault="0078756A" w:rsidP="0078756A" w:rsidR="0078756A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8756A" w:rsidP="0078756A" w:rsidR="0078756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8756A" w:rsidP="0078756A" w:rsidR="0078756A">
      <w:pPr>
        <w:pStyle w:val="Bezproreda"/>
      </w:pPr>
      <w:r>
        <w:t xml:space="preserve">Dna: e-oglasna ploča </w:t>
      </w:r>
    </w:p>
    <w:p w:rsidRDefault="0078756A" w:rsidP="0078756A" w:rsidR="0078756A">
      <w:pPr>
        <w:pStyle w:val="Bezproreda"/>
      </w:pPr>
      <w:r>
        <w:t xml:space="preserve">Sc. pravomoćnost </w:t>
      </w:r>
    </w:p>
    <w:p w:rsidRDefault="0078756A" w:rsidP="0078756A" w:rsidR="0078756A">
      <w:pPr>
        <w:pStyle w:val="Bezproreda"/>
      </w:pPr>
      <w:proofErr w:type="spellStart"/>
      <w:r>
        <w:t>Bj</w:t>
      </w:r>
      <w:proofErr w:type="spellEnd"/>
      <w:r>
        <w:t xml:space="preserve">. 1.2.2019.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56A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St-218/2015-37</izvorni_sadrzaj>
    <derivirana_varijabla naziv="DomainObject.Oznaka_1">St-218/2015-37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St-218/2015-37</izvorni_sadrzaj>
    <derivirana_varijabla naziv="DomainObject.PoslovniBrojDokumenta_1">St-218/2015-37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AAD98-9BC1-493C-89D8-9E299C8A8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1906</properties:Characters>
  <properties:Lines>44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2019-02-01T11:41:00Z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