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df35" w14:paraId="7bcdf3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53BB" w:rsidP="001453BB" w:rsidR="001453BB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7- St-33/2015-87.</w:t>
      </w:r>
    </w:p>
    <w:p w:rsidRDefault="001453BB" w:rsidP="001453BB" w:rsidR="001453BB">
      <w:pPr>
        <w:jc w:val="center"/>
        <w:rPr>
          <w:rFonts w:hAnsi="Arial" w:ascii="Arial"/>
          <w:b/>
        </w:rPr>
      </w:pPr>
    </w:p>
    <w:p w:rsidRDefault="001453BB" w:rsidP="001453BB" w:rsidR="001453BB">
      <w:pPr>
        <w:jc w:val="both"/>
        <w:rPr>
          <w:rFonts w:cs="Arial"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POLJOPRIVREDNA ZADRUGA VELIKO TROJSTVO u stečaju iz Velikog Trojstva, Braće Radića 51, OIB 05857146605, </w:t>
      </w:r>
      <w:r>
        <w:rPr>
          <w:rFonts w:cs="Arial" w:hAnsi="Arial" w:ascii="Arial"/>
        </w:rPr>
        <w:t>d</w:t>
      </w:r>
      <w:r>
        <w:rPr>
          <w:rFonts w:hAnsi="Arial" w:ascii="Arial"/>
        </w:rPr>
        <w:t>ana</w:t>
      </w:r>
      <w:r>
        <w:rPr>
          <w:rFonts w:cs="Arial" w:hAnsi="Arial" w:ascii="Arial"/>
        </w:rPr>
        <w:t xml:space="preserve"> 29. lipnja 2017. godine donio je slijedeći  </w:t>
      </w:r>
    </w:p>
    <w:p w:rsidRDefault="001453BB" w:rsidP="001453BB" w:rsidR="001453BB">
      <w:pPr>
        <w:jc w:val="both"/>
        <w:rPr>
          <w:rFonts w:hAnsi="Arial" w:ascii="Arial"/>
          <w:b/>
        </w:rPr>
      </w:pPr>
    </w:p>
    <w:p w:rsidRDefault="001453BB" w:rsidP="001453BB" w:rsidR="001453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Z A K L J U Č A K </w:t>
      </w:r>
    </w:p>
    <w:p w:rsidRDefault="001453BB" w:rsidP="001453BB" w:rsidR="001453BB">
      <w:pPr>
        <w:jc w:val="both"/>
        <w:rPr>
          <w:rFonts w:cs="Arial"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Ispravlja</w:t>
      </w:r>
      <w:proofErr w:type="spellEnd"/>
      <w:r>
        <w:rPr>
          <w:rFonts w:hAnsi="Arial" w:ascii="Arial"/>
        </w:rPr>
        <w:t xml:space="preserve"> se zaključak ovog suda pod poslovnim brojem 7 St-33/2015-80 od 28. lipnja 2017. godine u točki I. izreke, na strani 2 zaključka, redak  petnaesti odozgor tako da umjesto iznosa od "479.728,00 kuna (</w:t>
      </w:r>
      <w:proofErr w:type="spellStart"/>
      <w:r>
        <w:rPr>
          <w:rFonts w:hAnsi="Arial" w:ascii="Arial"/>
        </w:rPr>
        <w:t>četristosedamdesetdevettisućasedamstodvadesetosam</w:t>
      </w:r>
      <w:proofErr w:type="spellEnd"/>
      <w:r>
        <w:rPr>
          <w:rFonts w:hAnsi="Arial" w:ascii="Arial"/>
        </w:rPr>
        <w:t xml:space="preserve"> kuna)" treba pisati iznos od "479,72 kuna (</w:t>
      </w:r>
      <w:proofErr w:type="spellStart"/>
      <w:r>
        <w:rPr>
          <w:rFonts w:hAnsi="Arial" w:ascii="Arial"/>
        </w:rPr>
        <w:t>četristosedamdesetdevet</w:t>
      </w:r>
      <w:proofErr w:type="spellEnd"/>
      <w:r>
        <w:rPr>
          <w:rFonts w:hAnsi="Arial" w:ascii="Arial"/>
        </w:rPr>
        <w:t xml:space="preserve"> kuna i </w:t>
      </w:r>
      <w:proofErr w:type="spellStart"/>
      <w:r>
        <w:rPr>
          <w:rFonts w:hAnsi="Arial" w:ascii="Arial"/>
        </w:rPr>
        <w:t>sedamdesetdvije</w:t>
      </w:r>
      <w:proofErr w:type="spellEnd"/>
      <w:r>
        <w:rPr>
          <w:rFonts w:hAnsi="Arial" w:ascii="Arial"/>
        </w:rPr>
        <w:t xml:space="preserve"> lipe)".</w:t>
      </w:r>
    </w:p>
    <w:p w:rsidRDefault="001453BB" w:rsidP="001453BB" w:rsidR="001453BB">
      <w:pPr>
        <w:ind w:left="720"/>
        <w:jc w:val="both"/>
        <w:rPr>
          <w:rFonts w:cs="Arial" w:hAnsi="Arial" w:ascii="Arial"/>
        </w:rPr>
      </w:pPr>
    </w:p>
    <w:p w:rsidRDefault="001453BB" w:rsidP="001453BB" w:rsidR="0014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</w:t>
      </w:r>
      <w:r>
        <w:rPr>
          <w:rFonts w:hAnsi="Arial" w:ascii="Arial"/>
        </w:rPr>
        <w:tab/>
        <w:t xml:space="preserve">       U Bjelovaru, 29. lipnja 2017. godine</w:t>
      </w:r>
    </w:p>
    <w:p w:rsidRDefault="001453BB" w:rsidP="001453BB" w:rsidR="001453BB">
      <w:pPr>
        <w:ind w:firstLine="720"/>
        <w:jc w:val="both"/>
        <w:rPr>
          <w:rFonts w:hAnsi="Arial" w:ascii="Arial"/>
        </w:rPr>
      </w:pPr>
    </w:p>
    <w:p w:rsidRDefault="001453BB" w:rsidP="001453BB" w:rsidR="0014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</w:t>
      </w:r>
      <w:r>
        <w:rPr>
          <w:rFonts w:hAnsi="Arial" w:ascii="Arial"/>
        </w:rPr>
        <w:tab/>
        <w:t>S U D A C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1453BB" w:rsidP="001453BB" w:rsidR="0014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453BB" w:rsidP="001453BB" w:rsidR="001453BB">
      <w:pPr>
        <w:ind w:firstLine="720"/>
        <w:jc w:val="both"/>
        <w:rPr>
          <w:rFonts w:hAnsi="Arial" w:ascii="Arial"/>
        </w:rPr>
      </w:pPr>
    </w:p>
    <w:p w:rsidRDefault="001453BB" w:rsidP="001453BB" w:rsidR="001453BB">
      <w:pPr>
        <w:ind w:firstLine="720"/>
        <w:jc w:val="both"/>
        <w:rPr>
          <w:rFonts w:hAnsi="Arial" w:ascii="Arial"/>
        </w:rPr>
      </w:pPr>
    </w:p>
    <w:p w:rsidRDefault="001453BB" w:rsidP="001453BB" w:rsidR="001453B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zaključka nije dopušten pravni lijek (čl.11.st.5.OZ-a).</w:t>
      </w:r>
    </w:p>
    <w:p w:rsidRDefault="001453BB" w:rsidP="001453BB" w:rsidR="0014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1453BB" w:rsidP="001453BB" w:rsidR="001453BB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453BB" w:rsidP="001453BB" w:rsidR="001453B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Dna:stečajnom upravitelju putem e-oglasne ploče suda    </w:t>
      </w:r>
    </w:p>
    <w:p w:rsidRDefault="001453BB" w:rsidP="001453BB" w:rsidR="001453B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 po odvjetniku Zorislavu </w:t>
      </w:r>
      <w:proofErr w:type="spellStart"/>
      <w:r>
        <w:rPr>
          <w:rFonts w:cs="Arial" w:hAnsi="Arial" w:ascii="Arial"/>
        </w:rPr>
        <w:t>Krivačić</w:t>
      </w:r>
      <w:proofErr w:type="spellEnd"/>
      <w:r>
        <w:rPr>
          <w:rFonts w:cs="Arial" w:hAnsi="Arial" w:ascii="Arial"/>
        </w:rPr>
        <w:t xml:space="preserve"> odvjetniku u Bjelovaru</w:t>
      </w:r>
    </w:p>
    <w:p w:rsidRDefault="001453BB" w:rsidP="001453BB" w:rsidR="001453B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1453BB" w:rsidP="001453BB" w:rsidR="001453B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1453BB" w:rsidP="001453BB" w:rsidR="001453B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1453BB" w:rsidP="001453BB" w:rsidR="001453BB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1453BB" w:rsidP="001453BB" w:rsidR="001453BB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1453BB" w:rsidP="001453BB" w:rsidR="001453BB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Bj.29.06.2017.g.</w:t>
      </w:r>
    </w:p>
    <w:p w:rsidRDefault="001453BB" w:rsidP="001453BB" w:rsidR="001453BB">
      <w:pPr>
        <w:jc w:val="both"/>
        <w:rPr>
          <w:rFonts w:cs="Times New Roman" w:hAnsi="Arial" w:ascii="Arial"/>
          <w:szCs w:val="20"/>
        </w:rPr>
      </w:pPr>
    </w:p>
    <w:p w:rsidRDefault="001453BB" w:rsidP="001453BB" w:rsidR="001453BB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3BB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88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St-33/2015-87</izvorni_sadrzaj>
    <derivirana_varijabla naziv="DomainObject.Oznaka_1">St-33/2015-87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St-33/2015-87</izvorni_sadrzaj>
    <derivirana_varijabla naziv="DomainObject.PoslovniBrojDokumenta_1">St-33/2015-87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A1C59-57D6-4626-A90D-7F5EA71D4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1256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2017-06-29T11:10:00Z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St-33/2015-87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