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7277" w14:paraId="ef07277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B41514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4718FC">
        <w:rPr>
          <w:b/>
          <w:sz w:val="22"/>
          <w:szCs w:val="22"/>
        </w:rPr>
        <w:t>1</w:t>
      </w:r>
      <w:r w:rsidR="00787C0B">
        <w:rPr>
          <w:b/>
          <w:sz w:val="22"/>
          <w:szCs w:val="22"/>
        </w:rPr>
        <w:t>2</w:t>
      </w:r>
      <w:r w:rsidRPr="00A61532">
        <w:rPr>
          <w:b/>
          <w:sz w:val="22"/>
          <w:szCs w:val="22"/>
        </w:rPr>
        <w:t>/201</w:t>
      </w:r>
      <w:r w:rsidR="00787C0B">
        <w:rPr>
          <w:b/>
          <w:sz w:val="22"/>
          <w:szCs w:val="22"/>
        </w:rPr>
        <w:t>2</w:t>
      </w:r>
      <w:r w:rsidRPr="00A61532">
        <w:rPr>
          <w:b/>
          <w:sz w:val="22"/>
          <w:szCs w:val="22"/>
        </w:rPr>
        <w:t>-</w:t>
      </w:r>
      <w:r w:rsidR="00E55922">
        <w:rPr>
          <w:b/>
          <w:sz w:val="22"/>
          <w:szCs w:val="22"/>
        </w:rPr>
        <w:t>175</w:t>
      </w:r>
    </w:p>
    <w:p w:rsidRDefault="00F94B68" w:rsidP="00B41514" w:rsidR="00F94B68">
      <w:pPr>
        <w:jc w:val="right"/>
        <w:rPr>
          <w:b/>
          <w:sz w:val="22"/>
          <w:szCs w:val="22"/>
        </w:rPr>
      </w:pPr>
    </w:p>
    <w:p w:rsidRDefault="00E05FA8" w:rsidP="00A61532" w:rsidR="00E05FA8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49509E" w:rsidRPr="0049509E">
        <w:rPr>
          <w:sz w:val="22"/>
          <w:szCs w:val="22"/>
        </w:rPr>
        <w:t>ANAID društvo s ograničenom odgovornošću za trgovinu i usluge „u stečaju“, Metković, Kralja Zvonimira 4/D, MBS 060145915, OIB: 78006550250, zastupano po stečajnom upravitelju Maroju Stjepoviću, izvan ročišta,</w:t>
      </w:r>
      <w:r w:rsidR="00BA71D4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 xml:space="preserve">dana </w:t>
      </w:r>
      <w:r w:rsidR="00E55922">
        <w:rPr>
          <w:sz w:val="22"/>
          <w:szCs w:val="22"/>
        </w:rPr>
        <w:t>27. rujna</w:t>
      </w:r>
      <w:r w:rsidR="00AC0668" w:rsidRPr="00F94B68">
        <w:rPr>
          <w:sz w:val="22"/>
          <w:szCs w:val="22"/>
        </w:rPr>
        <w:t xml:space="preserve"> </w:t>
      </w:r>
      <w:r w:rsidR="00AC0668">
        <w:rPr>
          <w:sz w:val="22"/>
          <w:szCs w:val="22"/>
        </w:rPr>
        <w:t>2017</w:t>
      </w:r>
      <w:r w:rsidRPr="00A61532">
        <w:rPr>
          <w:sz w:val="22"/>
          <w:szCs w:val="22"/>
        </w:rPr>
        <w:t xml:space="preserve">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b/>
          <w:sz w:val="22"/>
          <w:szCs w:val="22"/>
        </w:rPr>
        <w:t>1.) kat. čestica</w:t>
      </w:r>
      <w:r w:rsidRPr="00857F13">
        <w:rPr>
          <w:sz w:val="22"/>
          <w:szCs w:val="22"/>
        </w:rPr>
        <w:t xml:space="preserve"> </w:t>
      </w:r>
      <w:r w:rsidRPr="00857F13">
        <w:rPr>
          <w:b/>
          <w:sz w:val="22"/>
          <w:szCs w:val="22"/>
        </w:rPr>
        <w:t>zgr. 698/2</w:t>
      </w:r>
      <w:r w:rsidRPr="00857F13">
        <w:rPr>
          <w:sz w:val="22"/>
          <w:szCs w:val="22"/>
        </w:rPr>
        <w:t xml:space="preserve"> poslovna građevina u Metkoviću 752 m2, z.ul. 5720 k.o. Metković: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a) </w:t>
      </w:r>
      <w:r w:rsidRPr="00857F13">
        <w:rPr>
          <w:b/>
          <w:sz w:val="22"/>
          <w:szCs w:val="22"/>
        </w:rPr>
        <w:t>1. ETAŽA</w:t>
      </w:r>
      <w:r w:rsidRPr="00857F13">
        <w:rPr>
          <w:sz w:val="22"/>
          <w:szCs w:val="22"/>
        </w:rPr>
        <w:t xml:space="preserve"> 10/100, Poslovni prostor oznake PP-1, u prizemlju, ulaz lijevo gledano s ulice u poslovnoj građevini u Metkoviću, ul. Kralja Zvonimira br. 4, sagrađene na čest. zgr. 698/2, a koji se sastoji od dvije prostorije, ukupne korisne površine 272,74 m2, na elaboratu etažiranja označen crvenom bojom,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b) </w:t>
      </w:r>
      <w:r w:rsidRPr="00857F13">
        <w:rPr>
          <w:b/>
          <w:sz w:val="22"/>
          <w:szCs w:val="22"/>
        </w:rPr>
        <w:t>2. ETAŽA</w:t>
      </w:r>
      <w:r w:rsidRPr="00857F13">
        <w:rPr>
          <w:sz w:val="22"/>
          <w:szCs w:val="22"/>
        </w:rPr>
        <w:t xml:space="preserve"> 5/100, Poslovni prostor oznake PP-2, u prizemlju, ulaz lijevo s unutarnjeg stubišta u poslovnoj građevini u Metkoviću, ul. Kralja Zvonimira br. 4, sagrađene na čest. zgr. 698/2, a koji se sastoji od jedne prostorije, ukupne korisne površine 131,17 m2, na elaboratu etažiranja označen zeleno točkasto,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c) </w:t>
      </w:r>
      <w:r w:rsidRPr="00857F13">
        <w:rPr>
          <w:b/>
          <w:sz w:val="22"/>
          <w:szCs w:val="22"/>
        </w:rPr>
        <w:t>4. ETAŽA</w:t>
      </w:r>
      <w:r w:rsidRPr="00857F13">
        <w:rPr>
          <w:sz w:val="22"/>
          <w:szCs w:val="22"/>
        </w:rPr>
        <w:t xml:space="preserve"> 10/100, Poslovni prostor oznake PP-4, na prvom katu, ulaz desno s unutarnjeg stubišta u poslovnoj građevini u Metkoviću, ul. Kralja Zvonimira br. 4, sagrađene na čest. zgr. 698/2, a koji se sastoji od dvije prostorije, ukupne korisne površine 271,57 m2, na elaboratu etažiranja označen zeleno točkasto,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d) </w:t>
      </w:r>
      <w:r w:rsidRPr="00857F13">
        <w:rPr>
          <w:b/>
          <w:sz w:val="22"/>
          <w:szCs w:val="22"/>
        </w:rPr>
        <w:t>5. ETAŽA</w:t>
      </w:r>
      <w:r w:rsidRPr="00857F13">
        <w:rPr>
          <w:sz w:val="22"/>
          <w:szCs w:val="22"/>
        </w:rPr>
        <w:t xml:space="preserve"> 15/100, Poslovni prostor oznake PP-5, na prvom katu, ulaz lijevo s unutarnjeg stubišta u poslovnoj građevini u Metkoviću, ul. Kralja Zvonimira br. 4, sagrađene na čest. zgr. 698/2, a koji se sastoji od dvije prostorije, ukupne korisne površine 401,36 m2, na elaboratu etažiranja označen svijetlo plavo točkasto,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e) </w:t>
      </w:r>
      <w:r w:rsidRPr="00857F13">
        <w:rPr>
          <w:b/>
          <w:sz w:val="22"/>
          <w:szCs w:val="22"/>
        </w:rPr>
        <w:t>6. ETAŽA</w:t>
      </w:r>
      <w:r w:rsidRPr="00857F13">
        <w:rPr>
          <w:sz w:val="22"/>
          <w:szCs w:val="22"/>
        </w:rPr>
        <w:t xml:space="preserve"> 10/100, Poslovni prostor oznake PP-6, na drugom katu, ulaz desno s unutarnjeg stubišta u poslovnoj građevini u Metkoviću, ul. Kralja Zvonimira br. 4, sagrađene na čest. zgr. 698/2, a koji se sastoji od dvije prostorije, ukupne korisne površine 271,57 m2, na elaboratu etažiranja označen crveno točkasto,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f) </w:t>
      </w:r>
      <w:r w:rsidRPr="00857F13">
        <w:rPr>
          <w:b/>
          <w:sz w:val="22"/>
          <w:szCs w:val="22"/>
        </w:rPr>
        <w:t>7. ETAŽA</w:t>
      </w:r>
      <w:r w:rsidRPr="00857F13">
        <w:rPr>
          <w:sz w:val="22"/>
          <w:szCs w:val="22"/>
        </w:rPr>
        <w:t xml:space="preserve"> 15/100, Poslovni prostor oznake PP-7, na drugom katu, ulaz lijevo s unutarnjeg stubišta u poslovnoj građevini u Metkoviću, ul. Kralja Zvonimira br. 4, sagrađene na čest. zgr. 698/2, a koji se sastoji od dvije prostorije, ukupne korisne površine 401,36 m2, na elaboratu etažiranja označen plavo točkasto,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g) </w:t>
      </w:r>
      <w:r w:rsidRPr="00857F13">
        <w:rPr>
          <w:b/>
          <w:sz w:val="22"/>
          <w:szCs w:val="22"/>
        </w:rPr>
        <w:t>8. ETAŽA</w:t>
      </w:r>
      <w:r w:rsidRPr="00857F13">
        <w:rPr>
          <w:sz w:val="22"/>
          <w:szCs w:val="22"/>
        </w:rPr>
        <w:t xml:space="preserve"> 10/100, Poslovni prostor oznake PP-8, na trećem katu, ulaz desno s unutarnjeg stubišta u poslovnoj građevini u Metkoviću, ul. Kralja Zvonimira br. 4, sagrađene na čest. zgr. 698/2, a koji se sastoji od dvije prostorije, ukupne korisne površine 264,99 m2, na elaboratu etažiranja označen zeleno točkasto,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h) </w:t>
      </w:r>
      <w:r w:rsidRPr="00857F13">
        <w:rPr>
          <w:b/>
          <w:sz w:val="22"/>
          <w:szCs w:val="22"/>
        </w:rPr>
        <w:t>9. ETAŽA</w:t>
      </w:r>
      <w:r w:rsidRPr="00857F13">
        <w:rPr>
          <w:sz w:val="22"/>
          <w:szCs w:val="22"/>
        </w:rPr>
        <w:t xml:space="preserve"> 14/100, Poslovni prostor oznake PP-9, na trećem katu, ulaz lijevo s unutarnjeg stubišta u poslovnoj građevini u Metkoviću, ul. Kralja Zvonimira br. 4, sagrađene na čest. zgr. 698/2, a koji se sastoji od dvije prostorije, ukupne korisne površine 391,61 m2, na elaboratu etažiranja označen crveno točkasto,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i) </w:t>
      </w:r>
      <w:r w:rsidRPr="00857F13">
        <w:rPr>
          <w:b/>
          <w:sz w:val="22"/>
          <w:szCs w:val="22"/>
        </w:rPr>
        <w:t>10. ETAŽA</w:t>
      </w:r>
      <w:r w:rsidRPr="00857F13">
        <w:rPr>
          <w:sz w:val="22"/>
          <w:szCs w:val="22"/>
        </w:rPr>
        <w:t xml:space="preserve"> 1/100, Poslovni prostor oznake PP-6, na četvrtom katu, ulaz pravo s unutarnjeg stubišta u poslovnoj građevini u Metkoviću, ul. Kralja Zvonimira br. 4, sagrađene na čest. zgr. 698/2, </w:t>
      </w:r>
      <w:r w:rsidRPr="00857F13">
        <w:rPr>
          <w:sz w:val="22"/>
          <w:szCs w:val="22"/>
        </w:rPr>
        <w:lastRenderedPageBreak/>
        <w:t>a koji se sastoji od jedne prostorije, ukupne korisne površine 17,48 m2, na elaboratu etažiranja označen crveno točkasto;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b/>
          <w:sz w:val="22"/>
          <w:szCs w:val="22"/>
        </w:rPr>
        <w:t>2.)</w:t>
      </w:r>
      <w:r w:rsidRPr="00857F13">
        <w:rPr>
          <w:sz w:val="22"/>
          <w:szCs w:val="22"/>
        </w:rPr>
        <w:t xml:space="preserve"> ¼ dijela prava vlasništva </w:t>
      </w:r>
      <w:r w:rsidRPr="00857F13">
        <w:rPr>
          <w:b/>
          <w:sz w:val="22"/>
          <w:szCs w:val="22"/>
        </w:rPr>
        <w:t>kat. čestica</w:t>
      </w:r>
      <w:r w:rsidRPr="00857F13">
        <w:rPr>
          <w:sz w:val="22"/>
          <w:szCs w:val="22"/>
        </w:rPr>
        <w:t xml:space="preserve"> </w:t>
      </w:r>
      <w:r w:rsidRPr="00857F13">
        <w:rPr>
          <w:b/>
          <w:sz w:val="22"/>
          <w:szCs w:val="22"/>
        </w:rPr>
        <w:t>726/2</w:t>
      </w:r>
      <w:r w:rsidRPr="00857F13">
        <w:rPr>
          <w:sz w:val="22"/>
          <w:szCs w:val="22"/>
        </w:rPr>
        <w:t xml:space="preserve"> dvorište 1.269 m2, z.ul. 3060 k.o. Metković;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b/>
          <w:sz w:val="22"/>
          <w:szCs w:val="22"/>
        </w:rPr>
        <w:t>3.) kat. čestica</w:t>
      </w:r>
      <w:r w:rsidRPr="00857F13">
        <w:rPr>
          <w:sz w:val="22"/>
          <w:szCs w:val="22"/>
        </w:rPr>
        <w:t xml:space="preserve"> </w:t>
      </w:r>
      <w:r w:rsidRPr="00857F13">
        <w:rPr>
          <w:b/>
          <w:sz w:val="22"/>
          <w:szCs w:val="22"/>
        </w:rPr>
        <w:t>zgr.  698/4</w:t>
      </w:r>
      <w:r w:rsidRPr="00857F13">
        <w:rPr>
          <w:sz w:val="22"/>
          <w:szCs w:val="22"/>
        </w:rPr>
        <w:t xml:space="preserve"> zgrada 66 m2, z.ul. 6312 k.o. Metković;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b/>
          <w:sz w:val="22"/>
          <w:szCs w:val="22"/>
        </w:rPr>
        <w:t>4.) kat. čestica</w:t>
      </w:r>
      <w:r w:rsidRPr="00857F13">
        <w:rPr>
          <w:sz w:val="22"/>
          <w:szCs w:val="22"/>
        </w:rPr>
        <w:t xml:space="preserve"> </w:t>
      </w:r>
      <w:r w:rsidRPr="00857F13">
        <w:rPr>
          <w:b/>
          <w:sz w:val="22"/>
          <w:szCs w:val="22"/>
        </w:rPr>
        <w:t>zgr.  698/6</w:t>
      </w:r>
      <w:r w:rsidRPr="00857F13">
        <w:rPr>
          <w:sz w:val="22"/>
          <w:szCs w:val="22"/>
        </w:rPr>
        <w:t xml:space="preserve"> zgrada 170 m2, z.ul. 6845 k.o. Metković;</w:t>
      </w:r>
    </w:p>
    <w:p w:rsidRDefault="00A61532" w:rsidP="007F5124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4E713E" w:rsidRPr="004E713E">
        <w:rPr>
          <w:sz w:val="22"/>
          <w:szCs w:val="22"/>
        </w:rPr>
        <w:t>B2 REAL ESTATE d.o.o. Radnička cesta 41, Zagreb OIB: 25713517124</w:t>
      </w:r>
      <w:r w:rsidR="004E713E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b/>
          <w:sz w:val="22"/>
          <w:szCs w:val="22"/>
        </w:rPr>
        <w:t>1.) kat. čestica</w:t>
      </w:r>
      <w:r w:rsidRPr="00857F13">
        <w:rPr>
          <w:sz w:val="22"/>
          <w:szCs w:val="22"/>
        </w:rPr>
        <w:t xml:space="preserve"> </w:t>
      </w:r>
      <w:r w:rsidRPr="00857F13">
        <w:rPr>
          <w:b/>
          <w:sz w:val="22"/>
          <w:szCs w:val="22"/>
        </w:rPr>
        <w:t>zgr. 698/2</w:t>
      </w:r>
      <w:r w:rsidRPr="00857F13">
        <w:rPr>
          <w:sz w:val="22"/>
          <w:szCs w:val="22"/>
        </w:rPr>
        <w:t xml:space="preserve"> poslovna građevina u Metkoviću 752 m2, z.ul. 5720 k.o. Metković: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a) </w:t>
      </w:r>
      <w:r w:rsidRPr="00857F13">
        <w:rPr>
          <w:b/>
          <w:sz w:val="22"/>
          <w:szCs w:val="22"/>
        </w:rPr>
        <w:t>1. ETAŽA</w:t>
      </w:r>
      <w:r w:rsidRPr="00857F13">
        <w:rPr>
          <w:sz w:val="22"/>
          <w:szCs w:val="22"/>
        </w:rPr>
        <w:t xml:space="preserve"> 10/100, Poslovni prostor oznake PP-1, u prizemlju, ulaz lijevo gledano s ulice u poslovnoj građevini u Metkoviću, ul. Kralja Zvonimira br. 4, sagrađene na čest. zgr. 698/2, a koji se sastoji od dvije prostorije, ukupne korisne površine 272,74 m2, na elaboratu etažiranja označen crvenom bojom,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b) </w:t>
      </w:r>
      <w:r w:rsidRPr="00857F13">
        <w:rPr>
          <w:b/>
          <w:sz w:val="22"/>
          <w:szCs w:val="22"/>
        </w:rPr>
        <w:t>2. ETAŽA</w:t>
      </w:r>
      <w:r w:rsidRPr="00857F13">
        <w:rPr>
          <w:sz w:val="22"/>
          <w:szCs w:val="22"/>
        </w:rPr>
        <w:t xml:space="preserve"> 5/100, Poslovni prostor oznake PP-2, u prizemlju, ulaz lijevo s unutarnjeg stubišta u poslovnoj građevini u Metkoviću, ul. Kralja Zvonimira br. 4, sagrađene na čest. zgr. 698/2, a koji se sastoji od jedne prostorije, ukupne korisne površine 131,17 m2, na elaboratu etažiranja označen zeleno točkasto,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c) </w:t>
      </w:r>
      <w:r w:rsidRPr="00857F13">
        <w:rPr>
          <w:b/>
          <w:sz w:val="22"/>
          <w:szCs w:val="22"/>
        </w:rPr>
        <w:t>4. ETAŽA</w:t>
      </w:r>
      <w:r w:rsidRPr="00857F13">
        <w:rPr>
          <w:sz w:val="22"/>
          <w:szCs w:val="22"/>
        </w:rPr>
        <w:t xml:space="preserve"> 10/100, Poslovni prostor oznake PP-4, na prvom katu, ulaz desno s unutarnjeg stubišta u poslovnoj građevini u Metkoviću, ul. Kralja Zvonimira br. 4, sagrađene na čest. zgr. 698/2, a koji se sastoji od dvije prostorije, ukupne korisne površine 271,57 m2, na elaboratu etažiranja označen zeleno točkasto,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d) </w:t>
      </w:r>
      <w:r w:rsidRPr="00857F13">
        <w:rPr>
          <w:b/>
          <w:sz w:val="22"/>
          <w:szCs w:val="22"/>
        </w:rPr>
        <w:t>5. ETAŽA</w:t>
      </w:r>
      <w:r w:rsidRPr="00857F13">
        <w:rPr>
          <w:sz w:val="22"/>
          <w:szCs w:val="22"/>
        </w:rPr>
        <w:t xml:space="preserve"> 15/100, Poslovni prostor oznake PP-5, na prvom katu, ulaz lijevo s unutarnjeg stubišta u poslovnoj građevini u Metkoviću, ul. Kralja Zvonimira br. 4, sagrađene na čest. zgr. 698/2, a koji se sastoji od dvije prostorije, ukupne korisne površine 401,36 m2, na elaboratu etažiranja označen svijetlo plavo točkasto,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e) </w:t>
      </w:r>
      <w:r w:rsidRPr="00857F13">
        <w:rPr>
          <w:b/>
          <w:sz w:val="22"/>
          <w:szCs w:val="22"/>
        </w:rPr>
        <w:t>6. ETAŽA</w:t>
      </w:r>
      <w:r w:rsidRPr="00857F13">
        <w:rPr>
          <w:sz w:val="22"/>
          <w:szCs w:val="22"/>
        </w:rPr>
        <w:t xml:space="preserve"> 10/100, Poslovni prostor oznake PP-6, na drugom katu, ulaz desno s unutarnjeg stubišta u poslovnoj građevini u Metkoviću, ul. Kralja Zvonimira br. 4, sagrađene na čest. zgr. 698/2, a koji se sastoji od dvije prostorije, ukupne korisne površine 271,57 m2, na elaboratu etažiranja označen crveno točkasto,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f) </w:t>
      </w:r>
      <w:r w:rsidRPr="00857F13">
        <w:rPr>
          <w:b/>
          <w:sz w:val="22"/>
          <w:szCs w:val="22"/>
        </w:rPr>
        <w:t>7. ETAŽA</w:t>
      </w:r>
      <w:r w:rsidRPr="00857F13">
        <w:rPr>
          <w:sz w:val="22"/>
          <w:szCs w:val="22"/>
        </w:rPr>
        <w:t xml:space="preserve"> 15/100, Poslovni prostor oznake PP-7, na drugom katu, ulaz lijevo s unutarnjeg stubišta u poslovnoj građevini u Metkoviću, ul. Kralja Zvonimira br. 4, sagrađene na čest. zgr. 698/2, a koji se sastoji od dvije prostorije, ukupne korisne površine 401,36 m2, na elaboratu etažiranja označen plavo točkasto,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g) </w:t>
      </w:r>
      <w:r w:rsidRPr="00857F13">
        <w:rPr>
          <w:b/>
          <w:sz w:val="22"/>
          <w:szCs w:val="22"/>
        </w:rPr>
        <w:t>8. ETAŽA</w:t>
      </w:r>
      <w:r w:rsidRPr="00857F13">
        <w:rPr>
          <w:sz w:val="22"/>
          <w:szCs w:val="22"/>
        </w:rPr>
        <w:t xml:space="preserve"> 10/100, Poslovni prostor oznake PP-8, na trećem katu, ulaz desno s unutarnjeg stubišta u poslovnoj građevini u Metkoviću, ul. Kralja Zvonimira br. 4, sagrađene na čest. zgr. 698/2, a koji se sastoji od dvije prostorije, ukupne korisne površine 264,99 m2, na elaboratu etažiranja označen zeleno točkasto,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h) </w:t>
      </w:r>
      <w:r w:rsidRPr="00857F13">
        <w:rPr>
          <w:b/>
          <w:sz w:val="22"/>
          <w:szCs w:val="22"/>
        </w:rPr>
        <w:t>9. ETAŽA</w:t>
      </w:r>
      <w:r w:rsidRPr="00857F13">
        <w:rPr>
          <w:sz w:val="22"/>
          <w:szCs w:val="22"/>
        </w:rPr>
        <w:t xml:space="preserve"> 14/100, Poslovni prostor oznake PP-9, na trećem katu, ulaz lijevo s unutarnjeg stubišta u poslovnoj građevini u Metkoviću, ul. Kralja Zvonimira br. 4, sagrađene na čest. zgr. 698/2, a koji se sastoji od dvije prostorije, ukupne korisne površine 391,61 m2, na elaboratu etažiranja označen crveno točkasto,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sz w:val="22"/>
          <w:szCs w:val="22"/>
        </w:rPr>
        <w:t xml:space="preserve">i) </w:t>
      </w:r>
      <w:r w:rsidRPr="00857F13">
        <w:rPr>
          <w:b/>
          <w:sz w:val="22"/>
          <w:szCs w:val="22"/>
        </w:rPr>
        <w:t>10. ETAŽA</w:t>
      </w:r>
      <w:r w:rsidRPr="00857F13">
        <w:rPr>
          <w:sz w:val="22"/>
          <w:szCs w:val="22"/>
        </w:rPr>
        <w:t xml:space="preserve"> 1/100, Poslovni prostor oznake PP-6, na četvrtom katu, ulaz pravo s unutarnjeg stubišta u poslovnoj građevini u Metkoviću, ul. Kralja Zvonimira br. 4, sagrađene na čest. zgr. 698/2, a koji se sastoji od jedne prostorije, ukupne korisne površine 17,48 m2, na elaboratu etažiranja označen crveno točkasto;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b/>
          <w:sz w:val="22"/>
          <w:szCs w:val="22"/>
        </w:rPr>
        <w:t>2.)</w:t>
      </w:r>
      <w:r w:rsidRPr="00857F13">
        <w:rPr>
          <w:sz w:val="22"/>
          <w:szCs w:val="22"/>
        </w:rPr>
        <w:t xml:space="preserve"> ¼ dijela prava vlasništva </w:t>
      </w:r>
      <w:r w:rsidRPr="00857F13">
        <w:rPr>
          <w:b/>
          <w:sz w:val="22"/>
          <w:szCs w:val="22"/>
        </w:rPr>
        <w:t>kat. čestica</w:t>
      </w:r>
      <w:r w:rsidRPr="00857F13">
        <w:rPr>
          <w:sz w:val="22"/>
          <w:szCs w:val="22"/>
        </w:rPr>
        <w:t xml:space="preserve"> </w:t>
      </w:r>
      <w:r w:rsidRPr="00857F13">
        <w:rPr>
          <w:b/>
          <w:sz w:val="22"/>
          <w:szCs w:val="22"/>
        </w:rPr>
        <w:t>726/2</w:t>
      </w:r>
      <w:r w:rsidRPr="00857F13">
        <w:rPr>
          <w:sz w:val="22"/>
          <w:szCs w:val="22"/>
        </w:rPr>
        <w:t xml:space="preserve"> dvorište 1.269 m2, z.ul. 3060 k.o. Metković; 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b/>
          <w:sz w:val="22"/>
          <w:szCs w:val="22"/>
        </w:rPr>
        <w:t>3.) kat. čestica</w:t>
      </w:r>
      <w:r w:rsidRPr="00857F13">
        <w:rPr>
          <w:sz w:val="22"/>
          <w:szCs w:val="22"/>
        </w:rPr>
        <w:t xml:space="preserve"> </w:t>
      </w:r>
      <w:r w:rsidRPr="00857F13">
        <w:rPr>
          <w:b/>
          <w:sz w:val="22"/>
          <w:szCs w:val="22"/>
        </w:rPr>
        <w:t>zgr.  698/4</w:t>
      </w:r>
      <w:r w:rsidRPr="00857F13">
        <w:rPr>
          <w:sz w:val="22"/>
          <w:szCs w:val="22"/>
        </w:rPr>
        <w:t xml:space="preserve"> zgrada 66 m2, z.ul. 6312 k.o. Metković;</w:t>
      </w:r>
    </w:p>
    <w:p w:rsidRDefault="00857F13" w:rsidP="00857F13" w:rsidR="00857F13" w:rsidRPr="00857F13">
      <w:pPr>
        <w:jc w:val="both"/>
        <w:rPr>
          <w:sz w:val="22"/>
          <w:szCs w:val="22"/>
        </w:rPr>
      </w:pPr>
      <w:r w:rsidRPr="00857F13">
        <w:rPr>
          <w:b/>
          <w:sz w:val="22"/>
          <w:szCs w:val="22"/>
        </w:rPr>
        <w:t>4.) kat. čestica</w:t>
      </w:r>
      <w:r w:rsidRPr="00857F13">
        <w:rPr>
          <w:sz w:val="22"/>
          <w:szCs w:val="22"/>
        </w:rPr>
        <w:t xml:space="preserve"> </w:t>
      </w:r>
      <w:r w:rsidRPr="00857F13">
        <w:rPr>
          <w:b/>
          <w:sz w:val="22"/>
          <w:szCs w:val="22"/>
        </w:rPr>
        <w:t>zgr.  698/6</w:t>
      </w:r>
      <w:r w:rsidRPr="00857F13">
        <w:rPr>
          <w:sz w:val="22"/>
          <w:szCs w:val="22"/>
        </w:rPr>
        <w:t xml:space="preserve"> zgrada 170 m2, z.ul. 6845 k.o. Metković;</w:t>
      </w:r>
    </w:p>
    <w:p w:rsidRDefault="00226F11" w:rsidP="00226F11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4E713E" w:rsidRPr="004E713E">
        <w:rPr>
          <w:sz w:val="22"/>
          <w:szCs w:val="22"/>
        </w:rPr>
        <w:t>B2 REAL ESTATE d.o.o. Radnička cesta 41, Zagreb OIB: 25713517124,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>
      <w:pPr>
        <w:jc w:val="both"/>
        <w:rPr>
          <w:sz w:val="22"/>
          <w:szCs w:val="22"/>
        </w:rPr>
      </w:pPr>
    </w:p>
    <w:p w:rsidRDefault="00226F11" w:rsidP="00A61532" w:rsidR="00226F11" w:rsidRPr="00A61532">
      <w:pPr>
        <w:jc w:val="both"/>
        <w:rPr>
          <w:sz w:val="22"/>
          <w:szCs w:val="22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4E713E" w:rsidRPr="004E713E">
        <w:rPr>
          <w:sz w:val="22"/>
          <w:szCs w:val="22"/>
        </w:rPr>
        <w:t>B2 REAL ESTATE d.o.o. Zagreb</w:t>
      </w:r>
      <w:r w:rsidR="00226F11" w:rsidRPr="00226F11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040741">
        <w:rPr>
          <w:sz w:val="22"/>
          <w:szCs w:val="22"/>
        </w:rPr>
        <w:t>847-848</w:t>
      </w:r>
      <w:r w:rsidR="00B7238F" w:rsidRPr="00B7238F">
        <w:rPr>
          <w:sz w:val="22"/>
          <w:szCs w:val="22"/>
        </w:rPr>
        <w:t xml:space="preserve">) </w:t>
      </w:r>
      <w:r w:rsidR="00226F11">
        <w:rPr>
          <w:sz w:val="22"/>
          <w:szCs w:val="22"/>
        </w:rPr>
        <w:t>postupi</w:t>
      </w:r>
      <w:r w:rsidR="004E713E">
        <w:rPr>
          <w:sz w:val="22"/>
          <w:szCs w:val="22"/>
        </w:rPr>
        <w:t>l</w:t>
      </w:r>
      <w:r w:rsidR="00FA46E0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F80811">
        <w:rPr>
          <w:sz w:val="22"/>
          <w:szCs w:val="22"/>
        </w:rPr>
        <w:t>1</w:t>
      </w:r>
      <w:r w:rsidR="00226F11">
        <w:rPr>
          <w:sz w:val="22"/>
          <w:szCs w:val="22"/>
        </w:rPr>
        <w:t>2</w:t>
      </w:r>
      <w:r w:rsidRPr="00A61532">
        <w:rPr>
          <w:sz w:val="22"/>
          <w:szCs w:val="22"/>
        </w:rPr>
        <w:t>/201</w:t>
      </w:r>
      <w:r w:rsidR="00226F11">
        <w:rPr>
          <w:sz w:val="22"/>
          <w:szCs w:val="22"/>
        </w:rPr>
        <w:t>2</w:t>
      </w:r>
      <w:r w:rsidRPr="00A61532">
        <w:rPr>
          <w:sz w:val="22"/>
          <w:szCs w:val="22"/>
        </w:rPr>
        <w:t>-</w:t>
      </w:r>
      <w:r w:rsidR="00F80811">
        <w:rPr>
          <w:sz w:val="22"/>
          <w:szCs w:val="22"/>
        </w:rPr>
        <w:t>1</w:t>
      </w:r>
      <w:r w:rsidR="004E713E">
        <w:rPr>
          <w:sz w:val="22"/>
          <w:szCs w:val="22"/>
        </w:rPr>
        <w:t>7</w:t>
      </w:r>
      <w:r w:rsidR="00F80811">
        <w:rPr>
          <w:sz w:val="22"/>
          <w:szCs w:val="22"/>
        </w:rPr>
        <w:t>1</w:t>
      </w:r>
      <w:r w:rsidRPr="00A61532">
        <w:rPr>
          <w:sz w:val="22"/>
          <w:szCs w:val="22"/>
        </w:rPr>
        <w:t xml:space="preserve"> od </w:t>
      </w:r>
      <w:r w:rsidR="004E713E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. </w:t>
      </w:r>
      <w:r w:rsidR="004E713E">
        <w:rPr>
          <w:sz w:val="22"/>
          <w:szCs w:val="22"/>
        </w:rPr>
        <w:t>rujna</w:t>
      </w:r>
      <w:r w:rsidRPr="00A61532">
        <w:rPr>
          <w:sz w:val="22"/>
          <w:szCs w:val="22"/>
        </w:rPr>
        <w:t xml:space="preserve"> 201</w:t>
      </w:r>
      <w:r w:rsidR="00AD5EA5">
        <w:rPr>
          <w:sz w:val="22"/>
          <w:szCs w:val="22"/>
        </w:rPr>
        <w:t>7</w:t>
      </w:r>
      <w:r w:rsidR="00FA46E0">
        <w:rPr>
          <w:sz w:val="22"/>
          <w:szCs w:val="22"/>
        </w:rPr>
        <w:t xml:space="preserve">. </w:t>
      </w:r>
      <w:r w:rsidR="00FA46E0">
        <w:rPr>
          <w:sz w:val="22"/>
          <w:szCs w:val="22"/>
        </w:rPr>
        <w:lastRenderedPageBreak/>
        <w:t>godine i u cijelosti uplatilo</w:t>
      </w:r>
      <w:r w:rsidRPr="00A61532">
        <w:rPr>
          <w:sz w:val="22"/>
          <w:szCs w:val="22"/>
        </w:rPr>
        <w:t xml:space="preserve"> kupovninu za predmetnu imovinu u iznosu </w:t>
      </w:r>
      <w:r w:rsidR="00193404">
        <w:rPr>
          <w:sz w:val="22"/>
          <w:szCs w:val="22"/>
        </w:rPr>
        <w:t>990.001,00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>St.</w:t>
      </w:r>
      <w:r w:rsidR="0049509E">
        <w:rPr>
          <w:sz w:val="22"/>
          <w:szCs w:val="22"/>
        </w:rPr>
        <w:t>1</w:t>
      </w:r>
      <w:r w:rsidR="00AD5EA5">
        <w:rPr>
          <w:sz w:val="22"/>
          <w:szCs w:val="22"/>
        </w:rPr>
        <w:t>2</w:t>
      </w:r>
      <w:r w:rsidR="007F5124">
        <w:rPr>
          <w:sz w:val="22"/>
          <w:szCs w:val="22"/>
        </w:rPr>
        <w:t>/201</w:t>
      </w:r>
      <w:r w:rsidR="00AD5EA5">
        <w:rPr>
          <w:sz w:val="22"/>
          <w:szCs w:val="22"/>
        </w:rPr>
        <w:t>2</w:t>
      </w:r>
      <w:r w:rsidR="00F94389" w:rsidRPr="00F94389">
        <w:rPr>
          <w:sz w:val="22"/>
          <w:szCs w:val="22"/>
        </w:rPr>
        <w:t>-</w:t>
      </w:r>
      <w:r w:rsidR="0049509E">
        <w:rPr>
          <w:sz w:val="22"/>
          <w:szCs w:val="22"/>
        </w:rPr>
        <w:t>1</w:t>
      </w:r>
      <w:r w:rsidR="00193404">
        <w:rPr>
          <w:sz w:val="22"/>
          <w:szCs w:val="22"/>
        </w:rPr>
        <w:t>71</w:t>
      </w:r>
      <w:r w:rsidR="007F5124">
        <w:rPr>
          <w:sz w:val="22"/>
          <w:szCs w:val="22"/>
        </w:rPr>
        <w:t xml:space="preserve"> od </w:t>
      </w:r>
      <w:r w:rsidR="00193404">
        <w:rPr>
          <w:sz w:val="22"/>
          <w:szCs w:val="22"/>
        </w:rPr>
        <w:t>8</w:t>
      </w:r>
      <w:r w:rsidR="00F94389" w:rsidRPr="00F94389">
        <w:rPr>
          <w:sz w:val="22"/>
          <w:szCs w:val="22"/>
        </w:rPr>
        <w:t xml:space="preserve">. </w:t>
      </w:r>
      <w:r w:rsidR="00193404">
        <w:rPr>
          <w:sz w:val="22"/>
          <w:szCs w:val="22"/>
        </w:rPr>
        <w:t>rujna</w:t>
      </w:r>
      <w:r w:rsidR="00F94389" w:rsidRPr="00F94389">
        <w:rPr>
          <w:sz w:val="22"/>
          <w:szCs w:val="22"/>
        </w:rPr>
        <w:t xml:space="preserve"> 201</w:t>
      </w:r>
      <w:r w:rsidR="00AD5EA5">
        <w:rPr>
          <w:sz w:val="22"/>
          <w:szCs w:val="22"/>
        </w:rPr>
        <w:t>7</w:t>
      </w:r>
      <w:r w:rsidR="00F94389" w:rsidRPr="00F94389">
        <w:rPr>
          <w:sz w:val="22"/>
          <w:szCs w:val="22"/>
        </w:rPr>
        <w:t xml:space="preserve">. godine </w:t>
      </w:r>
      <w:r w:rsidRPr="00A61532">
        <w:rPr>
          <w:sz w:val="22"/>
          <w:szCs w:val="22"/>
        </w:rPr>
        <w:t>postalo pravomoćno, ovaj sud je temeljem čl. 108. OZ, koji se u ovom postupku temeljem čl. čl. 247. Stečajnog zakona (NN 71/15, 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49509E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B91882">
        <w:rPr>
          <w:b/>
          <w:sz w:val="22"/>
          <w:szCs w:val="22"/>
        </w:rPr>
        <w:t xml:space="preserve">27. rujna </w:t>
      </w:r>
      <w:r w:rsidR="00A61532" w:rsidRPr="00A61532">
        <w:rPr>
          <w:b/>
          <w:sz w:val="22"/>
          <w:szCs w:val="22"/>
        </w:rPr>
        <w:t>201</w:t>
      </w:r>
      <w:r w:rsidR="00AC0668">
        <w:rPr>
          <w:b/>
          <w:sz w:val="22"/>
          <w:szCs w:val="22"/>
        </w:rPr>
        <w:t>7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A61532" w:rsidP="00A61532" w:rsidR="00A61532" w:rsidRPr="00F94389">
      <w:pPr>
        <w:jc w:val="both"/>
        <w:rPr>
          <w:sz w:val="18"/>
          <w:szCs w:val="18"/>
        </w:rPr>
      </w:pPr>
      <w:r w:rsidRPr="00F94389">
        <w:rPr>
          <w:b/>
          <w:sz w:val="18"/>
          <w:szCs w:val="18"/>
        </w:rPr>
        <w:t xml:space="preserve">DN-a: </w:t>
      </w:r>
      <w:r w:rsidR="00DC5824">
        <w:rPr>
          <w:sz w:val="18"/>
          <w:szCs w:val="18"/>
        </w:rPr>
        <w:t>(</w:t>
      </w:r>
      <w:r w:rsidR="00B91882">
        <w:rPr>
          <w:sz w:val="18"/>
          <w:szCs w:val="18"/>
        </w:rPr>
        <w:t>27.09.2017.</w:t>
      </w:r>
      <w:r w:rsidRPr="00F94389">
        <w:rPr>
          <w:sz w:val="18"/>
          <w:szCs w:val="18"/>
        </w:rPr>
        <w:t>g.)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stečajnom upravitelju, putem e oglasne ploče,</w:t>
      </w:r>
    </w:p>
    <w:p w:rsidRDefault="00B91882" w:rsidP="00B91882" w:rsidR="00B91882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B2 REAL ESTATE d.o.o., Zagreb,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20350 j.d.o.o., Krvavac II,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FORZITA d.o.o., Metković,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Velimir Žak, Zagreb, poštom i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Zvonko Žak, Gornja Bistra,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Anthoy Ninčević, Zadar,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B2 KAPITAL d.o.o., Zagreb,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Igor Brletić, Rijeka,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Višnja Mustapić, Metković,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ADRIA NOVA d.o.o., Rijeka,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Branimir Peter, Rijeka,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RILIA d.o.o., Gašpari,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Vladimiru Popović, Vinež,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Duškanka Bubić, Solin,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Zdravko Postrimovski, Opuzen,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Općinski sud u Dubrovniku, zemljišnoknjižni odjel Metković,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Porezna uprava Ispostava Metković,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e-oglasna ploča suda – ovdje,</w:t>
      </w:r>
    </w:p>
    <w:p w:rsidRDefault="007E2ABC" w:rsidP="00D60C10" w:rsidR="007E2ABC" w:rsidRPr="007E2ABC">
      <w:pPr>
        <w:numPr>
          <w:ilvl w:val="0"/>
          <w:numId w:val="1"/>
        </w:numPr>
        <w:tabs>
          <w:tab w:pos="360" w:val="clear"/>
          <w:tab w:pos="142" w:val="num"/>
        </w:tabs>
        <w:ind w:hanging="142" w:left="142"/>
        <w:jc w:val="both"/>
        <w:rPr>
          <w:sz w:val="18"/>
          <w:szCs w:val="18"/>
        </w:rPr>
      </w:pPr>
      <w:r w:rsidRPr="007E2ABC">
        <w:rPr>
          <w:sz w:val="18"/>
          <w:szCs w:val="18"/>
        </w:rPr>
        <w:t>FINA, RC Split, Split, nakon pravomoćnosti s klauzulom pravomoćnosti ra</w:t>
      </w:r>
      <w:r w:rsidR="00D60C10">
        <w:rPr>
          <w:sz w:val="18"/>
          <w:szCs w:val="18"/>
        </w:rPr>
        <w:t xml:space="preserve">di objave na mrežnim stranicama </w:t>
      </w:r>
      <w:r w:rsidRPr="007E2ABC">
        <w:rPr>
          <w:sz w:val="18"/>
          <w:szCs w:val="18"/>
        </w:rPr>
        <w:t xml:space="preserve">elektroničkom poštom. </w:t>
      </w:r>
    </w:p>
    <w:p w:rsidRDefault="007E2ABC" w:rsidP="00D60C10" w:rsidR="007E2ABC" w:rsidRPr="007E2ABC">
      <w:pPr>
        <w:tabs>
          <w:tab w:pos="142" w:val="left"/>
        </w:tabs>
        <w:ind w:left="360"/>
        <w:jc w:val="both"/>
        <w:rPr>
          <w:sz w:val="18"/>
          <w:szCs w:val="18"/>
        </w:rPr>
      </w:pPr>
    </w:p>
    <w:p w:rsidRDefault="007E2ABC" w:rsidP="00D60C10" w:rsidR="007E2ABC" w:rsidRPr="007E2ABC">
      <w:p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 xml:space="preserve">Na znanje: 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H-ABDUCO d.o.o., Zagreb,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B2 KAPITAL d.o.o., kao pravni sljednik ERSTE &amp; STEIERMARKISCHE BANK d.d.,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REPUBLIKA HRVATSKA, po ŽDO Dubrovnik, Građansko-upravni odjel, putem e oglasne ploče,</w:t>
      </w:r>
    </w:p>
    <w:p w:rsidRDefault="007E2ABC" w:rsidP="007E2ABC" w:rsidR="007E2ABC" w:rsidRPr="007E2ABC">
      <w:pPr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7E2ABC">
        <w:rPr>
          <w:sz w:val="18"/>
          <w:szCs w:val="18"/>
        </w:rPr>
        <w:t>HYPO ALPE-ADRIA-BANK d.d., putem e oglasne ploče.</w:t>
      </w:r>
    </w:p>
    <w:p w:rsidRDefault="00F82197" w:rsidP="00AD5EA5" w:rsidR="00F82197" w:rsidRPr="00DC5824">
      <w:pPr>
        <w:tabs>
          <w:tab w:pos="142" w:val="left"/>
        </w:tabs>
        <w:jc w:val="both"/>
        <w:rPr>
          <w:sz w:val="18"/>
          <w:szCs w:val="18"/>
        </w:rPr>
      </w:pPr>
    </w:p>
    <w:sectPr w:rsidSect="0065357F" w:rsidR="00F82197" w:rsidRPr="00DC5824">
      <w:headerReference w:type="even" r:id="rId11"/>
      <w:headerReference w:type="default" r:id="rId12"/>
      <w:pgSz w:h="16838" w:w="11906"/>
      <w:pgMar w:gutter="0" w:footer="720" w:header="720" w:left="1560" w:bottom="709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2D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F0485" w:rsidP="00B109D3" w:rsidR="00FF0485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4718FC">
      <w:rPr>
        <w:b/>
        <w:sz w:val="22"/>
        <w:szCs w:val="22"/>
      </w:rPr>
      <w:t>12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AD5EA5">
      <w:rPr>
        <w:b/>
        <w:sz w:val="22"/>
        <w:szCs w:val="22"/>
      </w:rPr>
      <w:t>2</w:t>
    </w:r>
    <w:r w:rsidRPr="006604E9">
      <w:rPr>
        <w:b/>
        <w:sz w:val="22"/>
        <w:szCs w:val="22"/>
      </w:rPr>
      <w:t>-</w:t>
    </w:r>
    <w:r w:rsidR="00E55922">
      <w:rPr>
        <w:b/>
        <w:sz w:val="22"/>
        <w:szCs w:val="22"/>
      </w:rPr>
      <w:t>175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07B"/>
    <w:rsid w:val="00033F5E"/>
    <w:rsid w:val="00035A98"/>
    <w:rsid w:val="00040741"/>
    <w:rsid w:val="00044DAA"/>
    <w:rsid w:val="0004732F"/>
    <w:rsid w:val="0005621C"/>
    <w:rsid w:val="000562AE"/>
    <w:rsid w:val="000868E3"/>
    <w:rsid w:val="00086945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20057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3404"/>
    <w:rsid w:val="0019376D"/>
    <w:rsid w:val="0019500C"/>
    <w:rsid w:val="001B355D"/>
    <w:rsid w:val="001D4B7D"/>
    <w:rsid w:val="001E76B4"/>
    <w:rsid w:val="001E7DF6"/>
    <w:rsid w:val="002147A9"/>
    <w:rsid w:val="00217C60"/>
    <w:rsid w:val="00223A24"/>
    <w:rsid w:val="00226880"/>
    <w:rsid w:val="00226F11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909FE"/>
    <w:rsid w:val="003A07C0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5657"/>
    <w:rsid w:val="00464608"/>
    <w:rsid w:val="00465E11"/>
    <w:rsid w:val="0047170A"/>
    <w:rsid w:val="004718FC"/>
    <w:rsid w:val="00476C93"/>
    <w:rsid w:val="00484449"/>
    <w:rsid w:val="0049509E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E713E"/>
    <w:rsid w:val="004F2F00"/>
    <w:rsid w:val="005066E0"/>
    <w:rsid w:val="00517F5D"/>
    <w:rsid w:val="005301C6"/>
    <w:rsid w:val="005322E8"/>
    <w:rsid w:val="005351B8"/>
    <w:rsid w:val="00537B9C"/>
    <w:rsid w:val="0055570A"/>
    <w:rsid w:val="005668F7"/>
    <w:rsid w:val="005701A4"/>
    <w:rsid w:val="00574E6D"/>
    <w:rsid w:val="00590EBF"/>
    <w:rsid w:val="0059249C"/>
    <w:rsid w:val="00594FEB"/>
    <w:rsid w:val="0059573A"/>
    <w:rsid w:val="005A27D0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5357F"/>
    <w:rsid w:val="006604E9"/>
    <w:rsid w:val="00664590"/>
    <w:rsid w:val="00673E2F"/>
    <w:rsid w:val="006758F6"/>
    <w:rsid w:val="00683F27"/>
    <w:rsid w:val="0069097D"/>
    <w:rsid w:val="006946CE"/>
    <w:rsid w:val="0069583E"/>
    <w:rsid w:val="006979E2"/>
    <w:rsid w:val="006B204E"/>
    <w:rsid w:val="006C0566"/>
    <w:rsid w:val="007245FA"/>
    <w:rsid w:val="007254CE"/>
    <w:rsid w:val="007332C7"/>
    <w:rsid w:val="00751DA5"/>
    <w:rsid w:val="00754E83"/>
    <w:rsid w:val="00765C59"/>
    <w:rsid w:val="00787C0B"/>
    <w:rsid w:val="00791383"/>
    <w:rsid w:val="007B0E34"/>
    <w:rsid w:val="007C62C8"/>
    <w:rsid w:val="007D640F"/>
    <w:rsid w:val="007E20A2"/>
    <w:rsid w:val="007E2ABC"/>
    <w:rsid w:val="007E54D6"/>
    <w:rsid w:val="007E66B4"/>
    <w:rsid w:val="007F5124"/>
    <w:rsid w:val="0080096C"/>
    <w:rsid w:val="00810257"/>
    <w:rsid w:val="00810398"/>
    <w:rsid w:val="008218B7"/>
    <w:rsid w:val="00842204"/>
    <w:rsid w:val="0085661E"/>
    <w:rsid w:val="00857F13"/>
    <w:rsid w:val="00872368"/>
    <w:rsid w:val="0087591A"/>
    <w:rsid w:val="008841BD"/>
    <w:rsid w:val="00885E4F"/>
    <w:rsid w:val="008972F9"/>
    <w:rsid w:val="008A0AC2"/>
    <w:rsid w:val="008B492F"/>
    <w:rsid w:val="008B529A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7AD6"/>
    <w:rsid w:val="00A82D0A"/>
    <w:rsid w:val="00AA24E3"/>
    <w:rsid w:val="00AC0668"/>
    <w:rsid w:val="00AD25E6"/>
    <w:rsid w:val="00AD5EA5"/>
    <w:rsid w:val="00AE0822"/>
    <w:rsid w:val="00B109D3"/>
    <w:rsid w:val="00B10EAD"/>
    <w:rsid w:val="00B22DC4"/>
    <w:rsid w:val="00B3729B"/>
    <w:rsid w:val="00B41514"/>
    <w:rsid w:val="00B44B3B"/>
    <w:rsid w:val="00B65F21"/>
    <w:rsid w:val="00B67F71"/>
    <w:rsid w:val="00B7238F"/>
    <w:rsid w:val="00B80A11"/>
    <w:rsid w:val="00B81F93"/>
    <w:rsid w:val="00B827A1"/>
    <w:rsid w:val="00B90BDE"/>
    <w:rsid w:val="00B91882"/>
    <w:rsid w:val="00B9368C"/>
    <w:rsid w:val="00BA0B87"/>
    <w:rsid w:val="00BA666B"/>
    <w:rsid w:val="00BA71D4"/>
    <w:rsid w:val="00BC00E9"/>
    <w:rsid w:val="00BC5226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51BC1"/>
    <w:rsid w:val="00D60C10"/>
    <w:rsid w:val="00DB0E17"/>
    <w:rsid w:val="00DC0444"/>
    <w:rsid w:val="00DC49DB"/>
    <w:rsid w:val="00DC5824"/>
    <w:rsid w:val="00DD1E38"/>
    <w:rsid w:val="00DE54CD"/>
    <w:rsid w:val="00E01F0D"/>
    <w:rsid w:val="00E02994"/>
    <w:rsid w:val="00E04BCA"/>
    <w:rsid w:val="00E05FA8"/>
    <w:rsid w:val="00E145BB"/>
    <w:rsid w:val="00E16BCD"/>
    <w:rsid w:val="00E30F8A"/>
    <w:rsid w:val="00E31C82"/>
    <w:rsid w:val="00E355FE"/>
    <w:rsid w:val="00E40DC5"/>
    <w:rsid w:val="00E44503"/>
    <w:rsid w:val="00E55922"/>
    <w:rsid w:val="00E62343"/>
    <w:rsid w:val="00E6603A"/>
    <w:rsid w:val="00E67F32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D7F1B"/>
    <w:rsid w:val="00EF18D3"/>
    <w:rsid w:val="00F00C8B"/>
    <w:rsid w:val="00F14240"/>
    <w:rsid w:val="00F237F9"/>
    <w:rsid w:val="00F331AC"/>
    <w:rsid w:val="00F444B5"/>
    <w:rsid w:val="00F53C89"/>
    <w:rsid w:val="00F71628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DC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DC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DC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DC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DC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DC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DC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DC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u kal 15</izvorni_sadrzaj>
    <derivirana_varijabla naziv="DomainObject.Predmet.PrimjedbaSuca_1">I i zadnji u suca drugi u kal 15</derivirana_varijabla>
  </DomainObject.Predmet.PrimjedbaSuc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1487</properties:Words>
  <properties:Characters>7928</properties:Characters>
  <properties:Lines>157</properties:Lines>
  <properties:Paragraphs>73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2017-04-06T12:04:00Z</dcterms:created>
  <dc:creator>Ante Kačić</dc:creator>
  <cp:lastModifiedBy>Srđan Gavranić</cp:lastModifiedBy>
  <cp:lastPrinted>2017-09-27T08:29:00Z</cp:lastPrinted>
  <dcterms:modified xmlns:xsi="http://www.w3.org/2001/XMLSchema-instance" xsi:type="dcterms:W3CDTF">2017-09-27T08:31:00Z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