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b0de" w14:paraId="5dcb0de" w:rsidRDefault="00714D65" w:rsidR="00714D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B11629">
        <w:rPr>
          <w:sz w:val="24"/>
          <w:szCs w:val="24"/>
        </w:rPr>
        <w:t xml:space="preserve">                     67. St-7</w:t>
      </w:r>
      <w:r w:rsidR="00206497">
        <w:rPr>
          <w:sz w:val="24"/>
          <w:szCs w:val="24"/>
        </w:rPr>
        <w:t>76/15</w:t>
      </w:r>
      <w:r w:rsidR="00714D65">
        <w:rPr>
          <w:sz w:val="24"/>
          <w:szCs w:val="24"/>
        </w:rPr>
        <w:t>-48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714D65" w:rsidP="00842654" w:rsidR="00714D65" w:rsidRPr="003C5230">
      <w:pPr>
        <w:rPr>
          <w:sz w:val="24"/>
          <w:szCs w:val="24"/>
        </w:rPr>
      </w:pPr>
    </w:p>
    <w:p w:rsidRDefault="00A30BCC" w:rsidP="00714D65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14D65" w:rsidP="00714D65" w:rsidR="00714D65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714D65" w:rsidR="004C0BCE" w:rsidRPr="00714D6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B11629" w:rsidRPr="00B11629">
        <w:rPr>
          <w:rFonts w:hAnsi="Times New Roman" w:ascii="Times New Roman"/>
          <w:b w:val="false"/>
          <w:bCs/>
          <w:color w:val="auto"/>
          <w:szCs w:val="24"/>
          <w:lang w:val="pt-BR"/>
        </w:rPr>
        <w:t xml:space="preserve">DINOS GRAĐENJE d.o.o. u stečaju, Soblinec, Soblinečka cesta 51, OIB: </w:t>
      </w:r>
      <w:r w:rsidR="00B11629" w:rsidRPr="00B11629">
        <w:rPr>
          <w:rFonts w:hAnsi="Times New Roman" w:ascii="Times New Roman"/>
          <w:b w:val="false"/>
          <w:bCs/>
          <w:color w:val="auto"/>
          <w:szCs w:val="24"/>
        </w:rPr>
        <w:t>53372479004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B11629">
        <w:rPr>
          <w:rFonts w:hAnsi="Times New Roman" w:ascii="Times New Roman"/>
          <w:b w:val="false"/>
          <w:color w:val="auto"/>
          <w:szCs w:val="24"/>
          <w:lang w:val="en-US"/>
        </w:rPr>
        <w:br/>
        <w:t>3</w:t>
      </w:r>
      <w:r w:rsidR="00206497">
        <w:rPr>
          <w:rFonts w:hAnsi="Times New Roman" w:ascii="Times New Roman"/>
          <w:b w:val="false"/>
          <w:color w:val="auto"/>
          <w:szCs w:val="24"/>
          <w:lang w:val="en-US"/>
        </w:rPr>
        <w:t>. lipnja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714D65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B11629">
        <w:rPr>
          <w:sz w:val="24"/>
          <w:szCs w:val="24"/>
        </w:rPr>
        <w:t>MaDeJa d.o.o., Delnice, Lučice, Presički put 13</w:t>
      </w:r>
      <w:r w:rsidR="00337FA7" w:rsidRPr="003C5230">
        <w:rPr>
          <w:sz w:val="24"/>
          <w:szCs w:val="24"/>
        </w:rPr>
        <w:t>.</w:t>
      </w: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B11629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B11629">
        <w:rPr>
          <w:sz w:val="24"/>
          <w:szCs w:val="24"/>
        </w:rPr>
        <w:t>19</w:t>
      </w:r>
      <w:r w:rsidR="00206497">
        <w:rPr>
          <w:sz w:val="24"/>
          <w:szCs w:val="24"/>
        </w:rPr>
        <w:t>. veljače 2016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stečajnim dužnikom</w:t>
      </w:r>
      <w:r w:rsidR="003F3A9F">
        <w:rPr>
          <w:sz w:val="24"/>
          <w:szCs w:val="24"/>
        </w:rPr>
        <w:t xml:space="preserve"> </w:t>
      </w:r>
      <w:r w:rsidR="00B11629" w:rsidRPr="00B11629">
        <w:rPr>
          <w:bCs/>
          <w:sz w:val="24"/>
          <w:szCs w:val="24"/>
          <w:lang w:val="pt-BR"/>
        </w:rPr>
        <w:t>DINOS GRAĐENJE d.o.o. u stečaju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206497">
        <w:rPr>
          <w:sz w:val="24"/>
          <w:szCs w:val="24"/>
        </w:rPr>
        <w:t>Tim rješenjem pozvani su</w:t>
      </w:r>
      <w:r w:rsidR="00206497" w:rsidRPr="00206497">
        <w:rPr>
          <w:sz w:val="24"/>
          <w:szCs w:val="24"/>
        </w:rPr>
        <w:t xml:space="preserve"> vjerovnici u roku od 60 dana od dana</w:t>
      </w:r>
      <w:r w:rsidR="00206497">
        <w:rPr>
          <w:sz w:val="24"/>
          <w:szCs w:val="24"/>
        </w:rPr>
        <w:t xml:space="preserve"> objave t</w:t>
      </w:r>
      <w:r w:rsidR="00206497" w:rsidRPr="00206497">
        <w:rPr>
          <w:sz w:val="24"/>
          <w:szCs w:val="24"/>
        </w:rPr>
        <w:t>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</w:t>
      </w:r>
      <w:r w:rsidR="00206497">
        <w:rPr>
          <w:sz w:val="24"/>
          <w:szCs w:val="24"/>
        </w:rPr>
        <w:t>u o uplaćenoj sudskoj pristojbi.</w:t>
      </w:r>
      <w:r w:rsidR="00B11629">
        <w:rPr>
          <w:sz w:val="24"/>
          <w:szCs w:val="24"/>
        </w:rPr>
        <w:t xml:space="preserve"> Nadalje, rješenjem od 1. ožujka 2016., kojim je razriješen dužnosti stečajni upravitelj Pavao Grizelj i imenovan novi stečajni upravitelj Zdravko Šket, pozvani su vjerovnici u rokovima iz rješenja o otvaranju stečaja tražbine prijaviti tom stečajnom upravitelju. Konačno, kako je i Zdravko Šket razriješen dužnosti te je rješenjem od 11. ožujka 2016. stečajnim upraviteljem imenovan mr. sc. Jozo Pavičić upućeni su stečajni vjerovnici u rokovima iz rješenja o otvaranju stečaja prijave tražbina podnijeti novoimenovanom stečajnom upravitelju. Sva rješenja javno su objavljena na mrežnoj stranici e-oglasna ploča Trgovačkog suda u Zagrebu. </w:t>
      </w:r>
    </w:p>
    <w:p w:rsidRDefault="00B11629" w:rsidP="00337FA7" w:rsidR="00B11629">
      <w:pPr>
        <w:jc w:val="both"/>
        <w:rPr>
          <w:sz w:val="24"/>
          <w:szCs w:val="24"/>
        </w:rPr>
      </w:pPr>
    </w:p>
    <w:p w:rsidRDefault="00B11629" w:rsidP="00B11629" w:rsidR="00206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r</w:t>
      </w:r>
      <w:r w:rsidR="00206497">
        <w:rPr>
          <w:sz w:val="24"/>
          <w:szCs w:val="24"/>
        </w:rPr>
        <w:t xml:space="preserve">ješenje o otvaranju </w:t>
      </w:r>
      <w:r>
        <w:rPr>
          <w:sz w:val="24"/>
          <w:szCs w:val="24"/>
        </w:rPr>
        <w:t>stečajnog postupka objavljeno</w:t>
      </w:r>
      <w:r w:rsidR="00206497">
        <w:rPr>
          <w:sz w:val="24"/>
          <w:szCs w:val="24"/>
        </w:rPr>
        <w:t xml:space="preserve"> na mrežnoj stranici e-oglasna ploča Trgovačkog </w:t>
      </w:r>
      <w:r>
        <w:rPr>
          <w:sz w:val="24"/>
          <w:szCs w:val="24"/>
        </w:rPr>
        <w:t>suda u Zagrebu dana 19</w:t>
      </w:r>
      <w:r w:rsidR="00206497">
        <w:rPr>
          <w:sz w:val="24"/>
          <w:szCs w:val="24"/>
        </w:rPr>
        <w:t xml:space="preserve">. veljače 2016. Slijedom navedenog, zadnji dan roka za prijavu tražbine bio je </w:t>
      </w:r>
      <w:r>
        <w:rPr>
          <w:sz w:val="24"/>
          <w:szCs w:val="24"/>
        </w:rPr>
        <w:t>19. travanj</w:t>
      </w:r>
      <w:r w:rsidR="00206497">
        <w:rPr>
          <w:sz w:val="24"/>
          <w:szCs w:val="24"/>
        </w:rPr>
        <w:t xml:space="preserve"> 2016. </w:t>
      </w:r>
    </w:p>
    <w:p w:rsidRDefault="00206497" w:rsidP="00337FA7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11629" w:rsidP="00337FA7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19</w:t>
      </w:r>
      <w:r w:rsidR="00206497">
        <w:rPr>
          <w:sz w:val="24"/>
          <w:szCs w:val="24"/>
        </w:rPr>
        <w:t xml:space="preserve">. svibnja 2016. stečajni upravitelj </w:t>
      </w:r>
      <w:r>
        <w:rPr>
          <w:sz w:val="24"/>
          <w:szCs w:val="24"/>
        </w:rPr>
        <w:t>mr. sc. Jozo Pavičić</w:t>
      </w:r>
      <w:r w:rsidR="00206497">
        <w:rPr>
          <w:sz w:val="24"/>
          <w:szCs w:val="24"/>
        </w:rPr>
        <w:t xml:space="preserve"> obavijestio je sud da je vjerovnik </w:t>
      </w:r>
      <w:r w:rsidRPr="00B11629">
        <w:rPr>
          <w:sz w:val="24"/>
          <w:szCs w:val="24"/>
        </w:rPr>
        <w:t xml:space="preserve">MaDeJa d.o.o., Delnice </w:t>
      </w:r>
      <w:r w:rsidR="00206497">
        <w:rPr>
          <w:sz w:val="24"/>
          <w:szCs w:val="24"/>
        </w:rPr>
        <w:t>, prijavio tražbinu u stečaj izvan roka za prijavu te</w:t>
      </w:r>
      <w:r w:rsidR="00BA7E62">
        <w:rPr>
          <w:sz w:val="24"/>
          <w:szCs w:val="24"/>
        </w:rPr>
        <w:t xml:space="preserve"> je</w:t>
      </w:r>
      <w:r w:rsidR="00206497">
        <w:rPr>
          <w:sz w:val="24"/>
          <w:szCs w:val="24"/>
        </w:rPr>
        <w:t xml:space="preserve"> predložio istu odbaciti.</w:t>
      </w:r>
    </w:p>
    <w:p w:rsidRDefault="00206497" w:rsidP="00337FA7" w:rsidR="00206497">
      <w:pPr>
        <w:jc w:val="both"/>
        <w:rPr>
          <w:sz w:val="24"/>
          <w:szCs w:val="24"/>
        </w:rPr>
      </w:pPr>
    </w:p>
    <w:p w:rsidRDefault="00206497" w:rsidP="00206497" w:rsidR="00206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 dostavljene prijave tražbine proizlazi da je obrazac te prijave tražbine datiran </w:t>
      </w:r>
      <w:r>
        <w:rPr>
          <w:sz w:val="24"/>
          <w:szCs w:val="24"/>
        </w:rPr>
        <w:br/>
      </w:r>
      <w:r w:rsidR="00B11629">
        <w:rPr>
          <w:sz w:val="24"/>
          <w:szCs w:val="24"/>
        </w:rPr>
        <w:t>3. svibnja</w:t>
      </w:r>
      <w:r>
        <w:rPr>
          <w:sz w:val="24"/>
          <w:szCs w:val="24"/>
        </w:rPr>
        <w:t xml:space="preserve"> 2016.</w:t>
      </w:r>
      <w:r w:rsidR="00BA7E62">
        <w:rPr>
          <w:sz w:val="24"/>
          <w:szCs w:val="24"/>
        </w:rPr>
        <w:t xml:space="preserve"> Nadalje, t</w:t>
      </w:r>
      <w:r>
        <w:rPr>
          <w:sz w:val="24"/>
          <w:szCs w:val="24"/>
        </w:rPr>
        <w:t>a je prijava tražbine predana na poštu pre</w:t>
      </w:r>
      <w:r w:rsidR="00BA7E62">
        <w:rPr>
          <w:sz w:val="24"/>
          <w:szCs w:val="24"/>
        </w:rPr>
        <w:t xml:space="preserve">poručeno dana </w:t>
      </w:r>
      <w:r w:rsidR="00B11629">
        <w:rPr>
          <w:sz w:val="24"/>
          <w:szCs w:val="24"/>
        </w:rPr>
        <w:t>1</w:t>
      </w:r>
      <w:r w:rsidR="00BA7E62">
        <w:rPr>
          <w:sz w:val="24"/>
          <w:szCs w:val="24"/>
        </w:rPr>
        <w:t xml:space="preserve">6. svibnja 2016. </w:t>
      </w:r>
      <w:r>
        <w:rPr>
          <w:sz w:val="24"/>
          <w:szCs w:val="24"/>
        </w:rPr>
        <w:t>(</w:t>
      </w:r>
      <w:r w:rsidR="00B11629">
        <w:rPr>
          <w:sz w:val="24"/>
          <w:szCs w:val="24"/>
        </w:rPr>
        <w:t>kuverta uz list 154</w:t>
      </w:r>
      <w:r w:rsidR="00BA7E62">
        <w:rPr>
          <w:sz w:val="24"/>
          <w:szCs w:val="24"/>
        </w:rPr>
        <w:t>. spisa).</w:t>
      </w:r>
    </w:p>
    <w:p w:rsidRDefault="00BA7E62" w:rsidP="00206497" w:rsidR="00BA7E62">
      <w:pPr>
        <w:ind w:firstLine="720"/>
        <w:jc w:val="both"/>
        <w:rPr>
          <w:sz w:val="24"/>
          <w:szCs w:val="24"/>
        </w:rPr>
      </w:pPr>
    </w:p>
    <w:p w:rsidRDefault="00BA7E62" w:rsidP="00206497" w:rsidR="00BA7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spomenuta prijava tražbine podnesena je izv</w:t>
      </w:r>
      <w:r w:rsidR="00B11629">
        <w:rPr>
          <w:sz w:val="24"/>
          <w:szCs w:val="24"/>
        </w:rPr>
        <w:t>an roka određenog rješenjem od 19</w:t>
      </w:r>
      <w:r>
        <w:rPr>
          <w:sz w:val="24"/>
          <w:szCs w:val="24"/>
        </w:rPr>
        <w:t>. veljače 2016. pa je stoga sud na temelju odredbe čl. 257. st. 6. Stečajnog zakona („Narodne novine“ broj 71/15) riješio kao u izreci.</w:t>
      </w:r>
    </w:p>
    <w:p w:rsidRDefault="00314F1F" w:rsidP="00BA7E62" w:rsidR="00314F1F" w:rsidRPr="003C5230">
      <w:pPr>
        <w:jc w:val="both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11629">
        <w:rPr>
          <w:sz w:val="24"/>
          <w:szCs w:val="24"/>
        </w:rPr>
        <w:t>3</w:t>
      </w:r>
      <w:r w:rsidR="00BA7E62">
        <w:rPr>
          <w:sz w:val="24"/>
          <w:szCs w:val="24"/>
        </w:rPr>
        <w:t>. lipnja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BA7E6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 xml:space="preserve">. </w:t>
      </w:r>
    </w:p>
    <w:p w:rsidRDefault="007B352A" w:rsidP="00714D65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714D65" w:rsidP="00714D65" w:rsidR="007B352A">
      <w:pPr>
        <w:pStyle w:val="Tijeloteksta"/>
        <w:ind w:left="5760"/>
        <w:jc w:val="right"/>
      </w:pPr>
      <w:r>
        <w:t xml:space="preserve">            Gordan Zubak, v.r. </w:t>
      </w:r>
    </w:p>
    <w:p w:rsidRDefault="00714D65" w:rsidP="00714D65" w:rsidR="00714D65" w:rsidRPr="003C5230">
      <w:pPr>
        <w:pStyle w:val="Tijeloteksta"/>
        <w:ind w:left="5760"/>
        <w:jc w:val="right"/>
      </w:pP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714D65" w:rsidP="001745C1" w:rsidR="00714D65" w:rsidRPr="00714D65">
      <w:pPr>
        <w:jc w:val="right"/>
        <w:rPr>
          <w:sz w:val="24"/>
        </w:rPr>
      </w:pPr>
      <w:r w:rsidRPr="00714D65">
        <w:rPr>
          <w:sz w:val="24"/>
        </w:rPr>
        <w:t>Za točnost otpravka-ovlašteni službenik:</w:t>
      </w:r>
      <w:r w:rsidRPr="00714D65">
        <w:rPr>
          <w:sz w:val="24"/>
        </w:rPr>
        <w:br/>
        <w:t>Ivana Rogić</w:t>
      </w:r>
    </w:p>
    <w:p w:rsidRDefault="00714D65" w:rsidP="00714D65" w:rsidR="00714D65" w:rsidRPr="003C5230">
      <w:pPr>
        <w:rPr>
          <w:sz w:val="24"/>
          <w:szCs w:val="24"/>
        </w:rPr>
      </w:pPr>
    </w:p>
    <w:sectPr w:rsidSect="00714D65" w:rsidR="00714D65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D65" w:rsidP="00714D65" w:rsidR="00714D65">
      <w:r>
        <w:separator/>
      </w:r>
    </w:p>
  </w:endnote>
  <w:endnote w:id="0" w:type="continuationSeparator">
    <w:p w:rsidRDefault="00714D65" w:rsidP="00714D65" w:rsidR="00714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D65" w:rsidP="00714D65" w:rsidR="00714D65">
      <w:r>
        <w:separator/>
      </w:r>
    </w:p>
  </w:footnote>
  <w:footnote w:id="0" w:type="continuationSeparator">
    <w:p w:rsidRDefault="00714D65" w:rsidP="00714D65" w:rsidR="00714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419231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714D65" w:rsidP="00714D65" w:rsidR="00714D65" w:rsidRPr="00714D65">
        <w:pPr>
          <w:pStyle w:val="Zaglavlje"/>
          <w:ind w:firstLine="4536"/>
          <w:jc w:val="center"/>
          <w:rPr>
            <w:sz w:val="24"/>
          </w:rPr>
        </w:pPr>
        <w:r w:rsidRPr="00714D65">
          <w:rPr>
            <w:sz w:val="24"/>
          </w:rPr>
          <w:fldChar w:fldCharType="begin"/>
        </w:r>
        <w:r w:rsidRPr="00714D65">
          <w:rPr>
            <w:sz w:val="24"/>
          </w:rPr>
          <w:instrText>PAGE   \* MERGEFORMAT</w:instrText>
        </w:r>
        <w:r w:rsidRPr="00714D65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714D65">
          <w:rPr>
            <w:sz w:val="24"/>
          </w:rPr>
          <w:fldChar w:fldCharType="end"/>
        </w:r>
        <w:r>
          <w:rPr>
            <w:sz w:val="24"/>
          </w:rPr>
          <w:tab/>
          <w:t>67. St-776/15-48</w:t>
        </w:r>
      </w:p>
    </w:sdtContent>
  </w:sdt>
  <w:p w:rsidRDefault="00714D65" w:rsidR="00714D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06497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5603A7"/>
    <w:rsid w:val="005720EE"/>
    <w:rsid w:val="005E4400"/>
    <w:rsid w:val="00656741"/>
    <w:rsid w:val="00696E62"/>
    <w:rsid w:val="00714D65"/>
    <w:rsid w:val="007B352A"/>
    <w:rsid w:val="00842654"/>
    <w:rsid w:val="008C10E9"/>
    <w:rsid w:val="00996104"/>
    <w:rsid w:val="00A30BCC"/>
    <w:rsid w:val="00A4381F"/>
    <w:rsid w:val="00B11629"/>
    <w:rsid w:val="00BA7E62"/>
    <w:rsid w:val="00C24075"/>
    <w:rsid w:val="00E213E6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4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D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D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D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D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14D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4D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4D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4D65"/>
  </w:style>
  <w:style w:styleId="Podnoje" w:type="paragraph">
    <w:name w:val="footer"/>
    <w:basedOn w:val="Normal"/>
    <w:link w:val="PodnojeChar"/>
    <w:rsid w:val="00714D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4D6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4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D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D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D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D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14D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4D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4D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4D65"/>
  </w:style>
  <w:style w:styleId="Podnoje" w:type="paragraph">
    <w:name w:val="footer"/>
    <w:basedOn w:val="Normal"/>
    <w:link w:val="PodnojeChar"/>
    <w:rsid w:val="00714D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4D6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2355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2016-06-03T11:58:00Z</dcterms:created>
  <dc:creator>nmarkovic</dc:creator>
  <cp:lastModifiedBy>Ivana Rogić</cp:lastModifiedBy>
  <cp:lastPrinted>2016-06-03T12:29:00Z</cp:lastPrinted>
  <dcterms:modified xmlns:xsi="http://www.w3.org/2001/XMLSchema-instance" xsi:type="dcterms:W3CDTF">2016-06-03T12:30:00Z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