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953c6" w14:paraId="f7953c6" w:rsidRDefault="0071751C" w:rsidP="0071751C" w:rsidR="0071751C">
      <w:pPr>
        <w:pStyle w:val="Naslov3"/>
        <w:numPr>
          <w:ilvl w:val="0"/>
          <w:numId w:val="0"/>
        </w:numPr>
        <w:spacing w:after="0" w:before="0"/>
        <w:ind w:left="720"/>
        <w15:collapsed w:val="false"/>
      </w:pPr>
      <w:bookmarkStart w:name="_GoBack" w:id="0"/>
      <w:bookmarkEnd w:id="0"/>
    </w:p>
    <w:p w:rsidRDefault="00B626E3" w:rsidP="0071751C" w:rsidR="0071751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71751C" w:rsidP="0071751C" w:rsidR="0071751C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1751C" w:rsidP="0071751C" w:rsidR="0071751C">
      <w:pPr>
        <w:pStyle w:val="SudSjedite"/>
      </w:pPr>
      <w:r>
        <w:tab/>
      </w:r>
    </w:p>
    <w:p w:rsidRDefault="0071751C" w:rsidP="0071751C" w:rsidR="0071751C">
      <w:pPr>
        <w:spacing w:after="0"/>
        <w:rPr>
          <w:rFonts w:cs="Times New Roman"/>
        </w:rPr>
      </w:pPr>
      <w:r>
        <w:rPr>
          <w:rFonts w:cs="Times New Roman"/>
        </w:rPr>
        <w:t xml:space="preserve">         </w:t>
      </w:r>
    </w:p>
    <w:p w:rsidRDefault="0071751C" w:rsidP="0071751C" w:rsidR="0071751C">
      <w:pPr>
        <w:spacing w:after="0"/>
        <w:rPr>
          <w:rFonts w:cs="Times New Roman"/>
        </w:rPr>
      </w:pPr>
    </w:p>
    <w:p w:rsidRDefault="0071751C" w:rsidP="0071751C" w:rsidR="0071751C">
      <w:pPr>
        <w:spacing w:after="0"/>
        <w:rPr>
          <w:rFonts w:cs="Times New Roman"/>
        </w:rPr>
      </w:pPr>
      <w:r>
        <w:rPr>
          <w:rFonts w:cs="Times New Roman"/>
        </w:rPr>
        <w:t xml:space="preserve">         REPUBLIKA HRVATSKA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</w:t>
      </w:r>
      <w:r w:rsidR="008F4BA2">
        <w:rPr>
          <w:rFonts w:cs="Times New Roman"/>
        </w:rPr>
        <w:t>Poslovni broj : 4 St-</w:t>
      </w:r>
      <w:r w:rsidR="00505F03">
        <w:rPr>
          <w:rFonts w:cs="Times New Roman"/>
        </w:rPr>
        <w:t>96/15-59</w:t>
      </w:r>
    </w:p>
    <w:p w:rsidRDefault="0071751C" w:rsidP="0071751C" w:rsidR="0071751C">
      <w:pPr>
        <w:spacing w:after="0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71751C" w:rsidP="0071751C" w:rsidR="0071751C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 Radića br. 2.</w:t>
      </w:r>
    </w:p>
    <w:p w:rsidRDefault="0071751C" w:rsidP="0071751C" w:rsidR="0071751C">
      <w:pPr>
        <w:spacing w:after="0"/>
        <w:rPr>
          <w:rFonts w:cs="Times New Roman"/>
        </w:rPr>
      </w:pPr>
    </w:p>
    <w:p w:rsidRDefault="0071751C" w:rsidP="0071751C" w:rsidR="0071751C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</w:t>
      </w:r>
    </w:p>
    <w:p w:rsidRDefault="0071751C" w:rsidP="0071751C" w:rsidR="0071751C">
      <w:pPr>
        <w:spacing w:after="0"/>
        <w:rPr>
          <w:rFonts w:cs="Times New Roman"/>
        </w:rPr>
      </w:pPr>
    </w:p>
    <w:p w:rsidRDefault="0071751C" w:rsidP="0071751C" w:rsidR="0071751C">
      <w:pPr>
        <w:spacing w:after="0"/>
        <w:rPr>
          <w:rFonts w:cs="Times New Roman"/>
        </w:rPr>
      </w:pPr>
    </w:p>
    <w:p w:rsidRDefault="0071751C" w:rsidP="0071751C" w:rsidR="0071751C">
      <w:pPr>
        <w:spacing w:after="0"/>
        <w:rPr>
          <w:rFonts w:cs="Times New Roman"/>
        </w:rPr>
      </w:pPr>
    </w:p>
    <w:p w:rsidRDefault="0071751C" w:rsidP="0071751C" w:rsidR="0071751C">
      <w:pPr>
        <w:spacing w:after="0"/>
        <w:rPr>
          <w:rFonts w:cs="Times New Roman"/>
        </w:rPr>
      </w:pPr>
    </w:p>
    <w:p w:rsidRDefault="0071751C" w:rsidP="0071751C" w:rsidR="0071751C">
      <w:pPr>
        <w:spacing w:after="0"/>
        <w:rPr>
          <w:rFonts w:cs="Times New Roman"/>
        </w:rPr>
      </w:pPr>
    </w:p>
    <w:p w:rsidRDefault="0071751C" w:rsidP="0071751C" w:rsidR="0071751C">
      <w:pPr>
        <w:spacing w:after="0"/>
        <w:jc w:val="center"/>
        <w:rPr>
          <w:rFonts w:cs="Times New Roman"/>
        </w:rPr>
      </w:pPr>
      <w:r>
        <w:rPr>
          <w:rFonts w:cs="Times New Roman"/>
        </w:rPr>
        <w:t>O B  A  V  I  J  E  S  T</w:t>
      </w:r>
    </w:p>
    <w:p w:rsidRDefault="0071751C" w:rsidP="0071751C" w:rsidR="0071751C">
      <w:pPr>
        <w:spacing w:after="0"/>
        <w:jc w:val="center"/>
        <w:rPr>
          <w:rFonts w:cs="Times New Roman"/>
        </w:rPr>
      </w:pPr>
    </w:p>
    <w:p w:rsidRDefault="0071751C" w:rsidP="0071751C" w:rsidR="0071751C">
      <w:pPr>
        <w:spacing w:after="0"/>
        <w:jc w:val="center"/>
        <w:rPr>
          <w:rFonts w:cs="Times New Roman"/>
        </w:rPr>
      </w:pPr>
      <w:r>
        <w:rPr>
          <w:rFonts w:cs="Times New Roman"/>
        </w:rPr>
        <w:t>o  određivanju  naknade troškova stečajnom upravitelju</w:t>
      </w:r>
    </w:p>
    <w:p w:rsidRDefault="0071751C" w:rsidP="0071751C" w:rsidR="0071751C">
      <w:pPr>
        <w:spacing w:after="0"/>
        <w:jc w:val="center"/>
        <w:rPr>
          <w:rFonts w:cs="Times New Roman"/>
        </w:rPr>
      </w:pPr>
    </w:p>
    <w:p w:rsidRDefault="0071751C" w:rsidP="0071751C" w:rsidR="0071751C">
      <w:pPr>
        <w:spacing w:after="0"/>
        <w:rPr>
          <w:rFonts w:cs="Times New Roman"/>
        </w:rPr>
      </w:pPr>
    </w:p>
    <w:p w:rsidRDefault="0071751C" w:rsidP="0071751C" w:rsidR="0071751C">
      <w:pPr>
        <w:spacing w:after="0"/>
        <w:rPr>
          <w:rFonts w:cs="Times New Roman"/>
        </w:rPr>
      </w:pPr>
    </w:p>
    <w:p w:rsidRDefault="0071751C" w:rsidP="0071751C" w:rsidR="0071751C">
      <w:pPr>
        <w:spacing w:after="0"/>
        <w:rPr>
          <w:rFonts w:cs="Times New Roman"/>
        </w:rPr>
      </w:pPr>
    </w:p>
    <w:p w:rsidRDefault="0071751C" w:rsidP="0071751C" w:rsidR="0071751C">
      <w:pPr>
        <w:spacing w:after="0"/>
        <w:rPr>
          <w:rFonts w:cs="Times New Roman"/>
        </w:rPr>
      </w:pPr>
    </w:p>
    <w:p w:rsidRDefault="0071751C" w:rsidP="0071751C" w:rsidR="0071751C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Sukladno odredbi čl. 29. st. 4. Stečajnog zakona (Narodne novine br. 44/96., 29/99., 129/00., 123/03., 197/03., 187/04., 82/06., 116/10., 125/12. i 133/12. i 45/13., dalje : SZ-a) ovime se obavještavaju stečajni vjerovnici stečajnog dužnika </w:t>
      </w:r>
      <w:r w:rsidR="004F450B" w:rsidRPr="003C69C3">
        <w:rPr>
          <w:rFonts w:cs="Times New Roman"/>
        </w:rPr>
        <w:t>VITEZ GRADNJA d.o.o., Varaždin, Vodnikova 2, OIB: 38232002832</w:t>
      </w:r>
      <w:r w:rsidR="00505F03">
        <w:rPr>
          <w:rFonts w:cs="Times New Roman"/>
        </w:rPr>
        <w:t>, da je stečajnom upravitelju m</w:t>
      </w:r>
      <w:r>
        <w:rPr>
          <w:rFonts w:cs="Times New Roman"/>
        </w:rPr>
        <w:t xml:space="preserve">r. Jeleni Stankus </w:t>
      </w:r>
      <w:proofErr w:type="spellStart"/>
      <w:r>
        <w:rPr>
          <w:rFonts w:cs="Times New Roman"/>
        </w:rPr>
        <w:t>Tkalec</w:t>
      </w:r>
      <w:proofErr w:type="spellEnd"/>
      <w:r>
        <w:rPr>
          <w:rFonts w:cs="Times New Roman"/>
        </w:rPr>
        <w:t xml:space="preserve">, dipl. iur. iz </w:t>
      </w:r>
      <w:proofErr w:type="spellStart"/>
      <w:r>
        <w:rPr>
          <w:rFonts w:cs="Times New Roman"/>
        </w:rPr>
        <w:t>Jalkovca</w:t>
      </w:r>
      <w:proofErr w:type="spellEnd"/>
      <w:r>
        <w:rPr>
          <w:rFonts w:cs="Times New Roman"/>
        </w:rPr>
        <w:t>, B. Radića 20, određena naknada troškova.</w:t>
      </w:r>
    </w:p>
    <w:p w:rsidRDefault="0071751C" w:rsidP="0071751C" w:rsidR="0071751C">
      <w:pPr>
        <w:spacing w:after="0"/>
        <w:jc w:val="both"/>
        <w:rPr>
          <w:rFonts w:cs="Times New Roman"/>
        </w:rPr>
      </w:pPr>
    </w:p>
    <w:p w:rsidRDefault="0071751C" w:rsidP="0071751C" w:rsidR="0071751C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Napominje se, da stečajni vjerovnici mogu u stečajnoj pisarnici ovoga suda izvršiti uvid u potpuni tekst navedenog rješenja o naknadi troškova.</w:t>
      </w:r>
    </w:p>
    <w:p w:rsidRDefault="0071751C" w:rsidP="0071751C" w:rsidR="0071751C">
      <w:pPr>
        <w:spacing w:after="0"/>
        <w:jc w:val="both"/>
        <w:rPr>
          <w:rFonts w:cs="Times New Roman"/>
        </w:rPr>
      </w:pPr>
    </w:p>
    <w:p w:rsidRDefault="0071751C" w:rsidP="0071751C" w:rsidR="0071751C">
      <w:pPr>
        <w:spacing w:after="0"/>
        <w:rPr>
          <w:rFonts w:cs="Times New Roman"/>
        </w:rPr>
      </w:pPr>
    </w:p>
    <w:p w:rsidRDefault="00287653" w:rsidP="0071751C" w:rsidR="0071751C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505F03">
        <w:rPr>
          <w:rFonts w:cs="Times New Roman"/>
        </w:rPr>
        <w:t>15. studenog</w:t>
      </w:r>
      <w:r w:rsidR="00CE60E1">
        <w:rPr>
          <w:rFonts w:cs="Times New Roman"/>
        </w:rPr>
        <w:t xml:space="preserve"> 2017</w:t>
      </w:r>
      <w:r w:rsidR="0071751C">
        <w:rPr>
          <w:rFonts w:cs="Times New Roman"/>
        </w:rPr>
        <w:t>.</w:t>
      </w:r>
    </w:p>
    <w:p w:rsidRDefault="0071751C" w:rsidP="0071751C" w:rsidR="0071751C">
      <w:pPr>
        <w:spacing w:after="0"/>
        <w:rPr>
          <w:rFonts w:cs="Times New Roman"/>
        </w:rPr>
      </w:pPr>
    </w:p>
    <w:p w:rsidRDefault="0071751C" w:rsidP="0071751C" w:rsidR="0071751C">
      <w:pPr>
        <w:spacing w:after="0"/>
        <w:rPr>
          <w:rFonts w:cs="Times New Roman"/>
        </w:rPr>
      </w:pPr>
    </w:p>
    <w:p w:rsidRDefault="0071751C" w:rsidP="0071751C" w:rsidR="0071751C">
      <w:pPr>
        <w:spacing w:after="0"/>
        <w:rPr>
          <w:rFonts w:cs="Times New Roman"/>
        </w:rPr>
      </w:pPr>
    </w:p>
    <w:p w:rsidRDefault="0071751C" w:rsidP="0071751C" w:rsidR="0071751C">
      <w:pPr>
        <w:spacing w:after="0"/>
        <w:rPr>
          <w:rFonts w:cs="Times New Roman"/>
        </w:rPr>
      </w:pPr>
    </w:p>
    <w:p w:rsidRDefault="0071751C" w:rsidP="0071751C" w:rsidR="0071751C">
      <w:pPr>
        <w:spacing w:after="0"/>
        <w:rPr>
          <w:rFonts w:cs="Times New Roman"/>
        </w:rPr>
      </w:pPr>
      <w:r>
        <w:rPr>
          <w:rFonts w:cs="Times New Roman"/>
        </w:rPr>
        <w:t xml:space="preserve">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</w:t>
      </w:r>
      <w:r w:rsidR="00505F03">
        <w:rPr>
          <w:rFonts w:cs="Times New Roman"/>
        </w:rPr>
        <w:t xml:space="preserve">           Sudac </w:t>
      </w:r>
    </w:p>
    <w:p w:rsidRDefault="0071751C" w:rsidP="0071751C" w:rsidR="0071751C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        </w:t>
      </w:r>
    </w:p>
    <w:p w:rsidRDefault="0071751C" w:rsidP="0071751C" w:rsidR="0071751C">
      <w:pPr>
        <w:spacing w:after="0"/>
        <w:ind w:firstLine="708" w:left="4956"/>
        <w:rPr>
          <w:rFonts w:cs="Times New Roman"/>
        </w:rPr>
      </w:pPr>
      <w:r>
        <w:rPr>
          <w:rFonts w:cs="Times New Roman"/>
        </w:rPr>
        <w:t xml:space="preserve">  Iris Hatvalić Nemec</w:t>
      </w:r>
    </w:p>
    <w:p w:rsidRDefault="0071751C" w:rsidP="0071751C" w:rsidR="0071751C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71751C" w:rsidP="0071751C" w:rsidR="0071751C">
      <w:pPr>
        <w:spacing w:after="0"/>
        <w:rPr>
          <w:rFonts w:cs="Times New Roman"/>
        </w:rPr>
      </w:pPr>
    </w:p>
    <w:p w:rsidRDefault="0071751C" w:rsidP="0071751C" w:rsidR="0071751C">
      <w:pPr>
        <w:spacing w:after="0"/>
        <w:rPr>
          <w:rFonts w:cs="Times New Roman"/>
        </w:rPr>
      </w:pPr>
    </w:p>
    <w:p w:rsidRDefault="0071751C" w:rsidP="0071751C" w:rsidR="0071751C">
      <w:pPr>
        <w:spacing w:after="0"/>
        <w:rPr>
          <w:rFonts w:cs="Times New Roman"/>
        </w:rPr>
      </w:pPr>
      <w:r>
        <w:rPr>
          <w:rFonts w:cs="Times New Roman"/>
        </w:rPr>
        <w:t xml:space="preserve">DNA: </w:t>
      </w:r>
    </w:p>
    <w:p w:rsidRDefault="0071751C" w:rsidP="0071751C" w:rsidR="0071751C">
      <w:pPr>
        <w:pStyle w:val="Odlomakpopisa"/>
        <w:numPr>
          <w:ilvl w:val="0"/>
          <w:numId w:val="1"/>
        </w:numPr>
        <w:tabs>
          <w:tab w:pos="708" w:val="left"/>
        </w:tabs>
        <w:spacing w:after="0"/>
        <w:contextualSpacing/>
        <w:jc w:val="left"/>
      </w:pPr>
      <w:r>
        <w:t>oglasna ploča suda</w:t>
      </w:r>
    </w:p>
    <w:p w:rsidRDefault="0071751C" w:rsidP="0071751C" w:rsidR="0071751C">
      <w:pPr>
        <w:pStyle w:val="NormaleSPIS"/>
        <w:spacing w:after="0"/>
        <w:rPr>
          <w:noProof/>
        </w:rPr>
      </w:pPr>
    </w:p>
    <w:p w:rsidRDefault="0071751C" w:rsidP="0071751C" w:rsidR="0071751C">
      <w:pPr>
        <w:pStyle w:val="ZapisniarPotpis"/>
        <w:spacing w:after="0" w:before="0"/>
      </w:pPr>
    </w:p>
    <w:p w:rsidRDefault="0029548F" w:rsidP="0071751C" w:rsidR="0029548F" w:rsidRPr="0071751C">
      <w:pPr>
        <w:rPr>
          <w:b/>
        </w:rPr>
      </w:pPr>
    </w:p>
    <w:sectPr w:rsidR="0029548F" w:rsidRPr="0071751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FD407E"/>
    <w:multiLevelType w:val="hybridMultilevel"/>
    <w:tmpl w:val="6D9446FE"/>
    <w:lvl w:tplc="AF607B08" w:ilvl="0">
      <w:start w:val="1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8332839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B58"/>
    <w:rsid w:val="00287653"/>
    <w:rsid w:val="0029548F"/>
    <w:rsid w:val="004F450B"/>
    <w:rsid w:val="00505F03"/>
    <w:rsid w:val="0071751C"/>
    <w:rsid w:val="008F4BA2"/>
    <w:rsid w:val="009A1B58"/>
    <w:rsid w:val="00B626E3"/>
    <w:rsid w:val="00CE6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751C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71751C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71751C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71751C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71751C"/>
    <w:pPr>
      <w:keepNext/>
      <w:keepLines/>
      <w:numPr>
        <w:ilvl w:val="3"/>
        <w:numId w:val="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71751C"/>
    <w:pPr>
      <w:numPr>
        <w:ilvl w:val="4"/>
        <w:numId w:val="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71751C"/>
    <w:pPr>
      <w:numPr>
        <w:ilvl w:val="5"/>
        <w:numId w:val="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71751C"/>
    <w:pPr>
      <w:numPr>
        <w:ilvl w:val="6"/>
        <w:numId w:val="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71751C"/>
    <w:pPr>
      <w:numPr>
        <w:ilvl w:val="7"/>
        <w:numId w:val="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71751C"/>
    <w:pPr>
      <w:numPr>
        <w:ilvl w:val="8"/>
        <w:numId w:val="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71751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71751C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71751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71751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71751C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71751C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71751C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71751C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71751C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GrbRH" w:type="paragraph">
    <w:name w:val="GrbRH"/>
    <w:basedOn w:val="Normal"/>
    <w:rsid w:val="0071751C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71751C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71751C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71751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71751C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71751C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71751C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71751C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71751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71751C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71751C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71751C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751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751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26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26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26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26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26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751C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71751C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71751C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71751C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71751C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71751C"/>
    <w:pPr>
      <w:numPr>
        <w:ilvl w:val="4"/>
        <w:numId w:val="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71751C"/>
    <w:pPr>
      <w:numPr>
        <w:ilvl w:val="5"/>
        <w:numId w:val="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71751C"/>
    <w:pPr>
      <w:numPr>
        <w:ilvl w:val="6"/>
        <w:numId w:val="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71751C"/>
    <w:pPr>
      <w:numPr>
        <w:ilvl w:val="7"/>
        <w:numId w:val="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71751C"/>
    <w:pPr>
      <w:numPr>
        <w:ilvl w:val="8"/>
        <w:numId w:val="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71751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71751C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71751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71751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71751C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71751C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71751C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71751C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71751C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GrbRH" w:type="paragraph">
    <w:name w:val="GrbRH"/>
    <w:basedOn w:val="Normal"/>
    <w:rsid w:val="0071751C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71751C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71751C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71751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71751C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71751C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71751C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71751C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71751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71751C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71751C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71751C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751C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751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26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26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26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26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26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0281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St-96/2015</izvorni_sadrzaj>
    <derivirana_varijabla naziv="DomainObject.Predmet.OznakaBroj_1">St-96/2015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VITEZ GRADNJA društvo s ograničenom odgovornošću za građenje, trgovinu i usluge u stečaju zastupanog po punomoćniku Đurđica Vitez; Tibor Vitez</izvorni_sadrzaj>
    <derivirana_varijabla naziv="DomainObject.Predmet.ProtustrankaFormated_1">  VITEZ GRADNJA društvo s ograničenom odgovornošću za građenje, trgovinu i usluge u stečaju zastupanog po punomoćniku Đurđica Vitez; Tibor Vitez</derivirana_varijabla>
  </DomainObject.Predmet.ProtustrankaFormated>
  <DomainObject.Predmet.ProtustrankaFormatedOIB>
    <izvorni_sadrzaj>  VITEZ GRADNJA društvo s ograničenom odgovornošću za građenje, trgovinu i usluge u stečaju, OIB 38232002832 zastupanog po punomoćniku Đurđica Vitez; Tibor Vitez</izvorni_sadrzaj>
    <derivirana_varijabla naziv="DomainObject.Predmet.ProtustrankaFormatedOIB_1">  VITEZ GRADNJA društvo s ograničenom odgovornošću za građenje, trgovinu i usluge u stečaju, OIB 38232002832 zastupanog po punomoćniku Đurđica Vitez; Tibor Vitez</derivirana_varijabla>
  </DomainObject.Predmet.ProtustrankaFormatedOIB>
  <DomainObject.Predmet.ProtustrankaFormatedWithAdress>
    <izvorni_sadrzaj> VITEZ GRADNJA društvo s ograničenom odgovornošću za građenje, trgovinu i usluge u stečaju, Vodnikova 2, 42000 Varaždin zastupanog po punomoćniku Đurđica Vitez; Tibor Vitez</izvorni_sadrzaj>
    <derivirana_varijabla naziv="DomainObject.Predmet.ProtustrankaFormatedWithAdress_1"> VITEZ GRADNJA društvo s ograničenom odgovornošću za građenje, trgovinu i usluge u stečaju, Vodnikova 2, 42000 Varaždin zastupanog po punomoćniku Đurđica Vitez; Tibor Vitez</derivirana_varijabla>
  </DomainObject.Predmet.ProtustrankaFormatedWithAdress>
  <DomainObject.Predmet.ProtustrankaFormatedWithAdressOIB>
    <izvorni_sadrzaj> VITEZ GRADNJA društvo s ograničenom odgovornošću za građenje, trgovinu i usluge u stečaju, OIB 38232002832, Vodnikova 2, 42000 Varaždin zastupanog po punomoćniku Đurđica Vitez; Tibor Vitez</izvorni_sadrzaj>
    <derivirana_varijabla naziv="DomainObject.Predmet.ProtustrankaFormatedWithAdressOIB_1"> VITEZ GRADNJA društvo s ograničenom odgovornošću za građenje, trgovinu i usluge u stečaju, OIB 38232002832, Vodnikova 2, 42000 Varaždin zastupanog po punomoćniku Đurđica Vitez; Tibor Vitez</derivirana_varijabla>
  </DomainObject.Predmet.ProtustrankaFormatedWithAdressOIB>
  <DomainObject.Predmet.ProtustrankaWithAdress>
    <izvorni_sadrzaj>VITEZ GRADNJA društvo s ograničenom odgovornošću za građenje, trgovinu i usluge u stečaju Vodnikova 2, 42000 Varaždin</izvorni_sadrzaj>
    <derivirana_varijabla naziv="DomainObject.Predmet.ProtustrankaWithAdress_1">VITEZ GRADNJA društvo s ograničenom odgovornošću za građenje, trgovinu i usluge u stečaju Vodnikova 2, 42000 Varaždin</derivirana_varijabla>
  </DomainObject.Predmet.ProtustrankaWithAdress>
  <DomainObject.Predmet.ProtustrankaWithAdressOIB>
    <izvorni_sadrzaj>VITEZ GRADNJA društvo s ograničenom odgovornošću za građenje, trgovinu i usluge u stečaju, OIB 38232002832, Vodnikova 2, 42000 Varaždin</izvorni_sadrzaj>
    <derivirana_varijabla naziv="DomainObject.Predmet.ProtustrankaWithAdressOIB_1">VITEZ GRADNJA društvo s ograničenom odgovornošću za građenje, trgovinu i usluge u stečaju, OIB 38232002832, Vodnikova 2, 42000 Varaždin</derivirana_varijabla>
  </DomainObject.Predmet.ProtustrankaWithAdressOIB>
  <DomainObject.Predmet.ProtustrankaNazivFormated>
    <izvorni_sadrzaj>VITEZ GRADNJA društvo s ograničenom odgovornošću za građenje, trgovinu i usluge u stečaju</izvorni_sadrzaj>
    <derivirana_varijabla naziv="DomainObject.Predmet.ProtustrankaNazivFormated_1">VITEZ GRADNJA društvo s ograničenom odgovornošću za građenje, trgovinu i usluge u stečaju</derivirana_varijabla>
  </DomainObject.Predmet.ProtustrankaNazivFormated>
  <DomainObject.Predmet.ProtustrankaNazivFormatedOIB>
    <izvorni_sadrzaj>VITEZ GRADNJA društvo s ograničenom odgovornošću za građenje, trgovinu i usluge u stečaju, OIB 38232002832</izvorni_sadrzaj>
    <derivirana_varijabla naziv="DomainObject.Predmet.ProtustrankaNazivFormatedOIB_1">VITEZ GRADNJA društvo s ograničenom odgovornošću za građenje, trgovinu i usluge u stečaju, OIB 38232002832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2248147.65</izvorni_sadrzaj>
    <derivirana_varijabla naziv="DomainObject.Predmet.TrenutnaVrijednost_1">2248147.65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VITEZ GRADNJA društvo s ograničenom odgovornošću za građenje, trgovinu i usluge u stečaju zastupanog po punomoćniku Đurđica Vitez; Tibor Vitez</item>
    </izvorni_sadrzaj>
    <derivirana_varijabla naziv="DomainObject.Predmet.ProtuStrankaListFormated_1">
      <item>VITEZ GRADNJA društvo s ograničenom odgovornošću za građenje, trgovinu i usluge u stečaju zastupanog po punomoćniku Đurđica Vitez; Tibor Vitez</item>
    </derivirana_varijabla>
  </DomainObject.Predmet.ProtuStrankaListFormated>
  <DomainObject.Predmet.ProtuStrankaListFormatedOIB>
    <izvorni_sadrzaj>
      <item>VITEZ GRADNJA društvo s ograničenom odgovornošću za građenje, trgovinu i usluge u stečaju, OIB 38232002832 zastupanog po punomoćniku Đurđica Vitez; Tibor Vitez</item>
    </izvorni_sadrzaj>
    <derivirana_varijabla naziv="DomainObject.Predmet.ProtuStrankaListFormatedOIB_1">
      <item>VITEZ GRADNJA društvo s ograničenom odgovornošću za građenje, trgovinu i usluge u stečaju, OIB 38232002832 zastupanog po punomoćniku Đurđica Vitez; Tibor Vitez</item>
    </derivirana_varijabla>
  </DomainObject.Predmet.ProtuStrankaListFormatedOIB>
  <DomainObject.Predmet.ProtuStrankaListFormatedWithAdress>
    <izvorni_sadrzaj>
      <item>VITEZ GRADNJA društvo s ograničenom odgovornošću za građenje, trgovinu i usluge u stečaju, Vodnikova 2, 42000 Varaždin zastupanog po punomoćniku Đurđica Vitez; Tibor Vitez</item>
    </izvorni_sadrzaj>
    <derivirana_varijabla naziv="DomainObject.Predmet.ProtuStrankaListFormatedWithAdress_1">
      <item>VITEZ GRADNJA društvo s ograničenom odgovornošću za građenje, trgovinu i usluge u stečaju, Vodnikova 2, 42000 Varaždin zastupanog po punomoćniku Đurđica Vitez; Tibor Vitez</item>
    </derivirana_varijabla>
  </DomainObject.Predmet.ProtuStrankaListFormatedWithAdress>
  <DomainObject.Predmet.ProtuStrankaListFormatedWithAdressOIB>
    <izvorni_sadrzaj>
      <item>VITEZ GRADNJA društvo s ograničenom odgovornošću za građenje, trgovinu i usluge u stečaju, OIB 38232002832, Vodnikova 2, 42000 Varaždin zastupanog po punomoćniku Đurđica Vitez; Tibor Vitez</item>
    </izvorni_sadrzaj>
    <derivirana_varijabla naziv="DomainObject.Predmet.ProtuStrankaListFormatedWithAdressOIB_1">
      <item>VITEZ GRADNJA društvo s ograničenom odgovornošću za građenje, trgovinu i usluge u stečaju, OIB 38232002832, Vodnikova 2, 42000 Varaždin zastupanog po punomoćniku Đurđica Vitez; Tibor Vitez</item>
    </derivirana_varijabla>
  </DomainObject.Predmet.ProtuStrankaListFormatedWithAdressOIB>
  <DomainObject.Predmet.ProtuStrankaListNazivFormated>
    <izvorni_sadrzaj>
      <item>VITEZ GRADNJA društvo s ograničenom odgovornošću za građenje, trgovinu i usluge u stečaju</item>
    </izvorni_sadrzaj>
    <derivirana_varijabla naziv="DomainObject.Predmet.ProtuStrankaListNazivFormated_1">
      <item>VITEZ GRADNJA društvo s ograničenom odgovornošću za građenje, trgovinu i usluge u stečaju</item>
    </derivirana_varijabla>
  </DomainObject.Predmet.ProtuStrankaListNazivFormated>
  <DomainObject.Predmet.ProtuStrankaListNazivFormatedOIB>
    <izvorni_sadrzaj>
      <item>VITEZ GRADNJA društvo s ograničenom odgovornošću za građenje, trgovinu i usluge u stečaju, OIB 38232002832</item>
    </izvorni_sadrzaj>
    <derivirana_varijabla naziv="DomainObject.Predmet.ProtuStrankaListNazivFormatedOIB_1">
      <item>VITEZ GRADNJA društvo s ograničenom odgovornošću za građenje, trgovinu i usluge u stečaju, OIB 38232002832</item>
    </derivirana_varijabla>
  </DomainObject.Predmet.ProtuStrankaListNazivFormatedOIB>
  <DomainObject.Predmet.OstaliListFormated>
    <izvorni_sadrzaj>
      <item>Sudski registar</item>
      <item>Đurđica Vitez punomoćnik sudionika u postupku VITEZ GRADNJA društvo s ograničenom odgovornošću za građenje, trgovinu i usluge u stečaju</item>
      <item>Tibor Vitez punomoćnik sudionika u postupku VITEZ GRADNJA društvo s ograničenom odgovornošću za građenje, trgovinu i usluge u stečaju</item>
      <item>ŽDO Varaždin, Građansko upravni odjel</item>
      <item>Jelena Stankus-Tkalec</item>
      <item>Oglasna ploča suda</item>
    </izvorni_sadrzaj>
    <derivirana_varijabla naziv="DomainObject.Predmet.OstaliListFormated_1">
      <item>Sudski registar</item>
      <item>Đurđica Vitez punomoćnik sudionika u postupku VITEZ GRADNJA društvo s ograničenom odgovornošću za građenje, trgovinu i usluge u stečaju</item>
      <item>Tibor Vitez punomoćnik sudionika u postupku VITEZ GRADNJA društvo s ograničenom odgovornošću za građenje, trgovinu i usluge u stečaju</item>
      <item>ŽDO Varaždin, Građansko upravni odjel</item>
      <item>Jelena Stankus-Tkalec</item>
      <item>Oglasna ploča suda</item>
    </derivirana_varijabla>
  </DomainObject.Predmet.OstaliListFormated>
  <DomainObject.Predmet.OstaliListFormatedOIB>
    <izvorni_sadrzaj>
      <item>Sudski registar</item>
      <item>Đurđica Vitez punomoćnik sudionika u postupku VITEZ GRADNJA društvo s ograničenom odgovornošću za građenje, trgovinu i usluge u stečaju</item>
      <item>Tibor Vitez punomoćnik sudionika u postupku VITEZ GRADNJA društvo s ograničenom odgovornošću za građenje, trgovinu i usluge u stečaju</item>
      <item>ŽDO Varaždin, Građansko upravni odjel</item>
      <item>Jelena Stankus-Tkalec, OIB 91858660271</item>
      <item>Oglasna ploča suda</item>
    </izvorni_sadrzaj>
    <derivirana_varijabla naziv="DomainObject.Predmet.OstaliListFormatedOIB_1">
      <item>Sudski registar</item>
      <item>Đurđica Vitez punomoćnik sudionika u postupku VITEZ GRADNJA društvo s ograničenom odgovornošću za građenje, trgovinu i usluge u stečaju</item>
      <item>Tibor Vitez punomoćnik sudionika u postupku VITEZ GRADNJA društvo s ograničenom odgovornošću za građenje, trgovinu i usluge u stečaju</item>
      <item>ŽDO Varaždin, Građansko upravni odjel</item>
      <item>Jelena Stankus-Tkalec, OIB 91858660271</item>
      <item>Oglasna ploča suda</item>
    </derivirana_varijabla>
  </DomainObject.Predmet.OstaliListFormatedOIB>
  <DomainObject.Predmet.OstaliListFormatedWithAdress>
    <izvorni_sadrzaj>
      <item>Sudski registar</item>
      <item>Đurđica Vitez, S. Radića 71/A, 42205 Vidovec punomoćnik sudionika u postupku VITEZ GRADNJA društvo s ograničenom odgovornošću za građenje, trgovinu i usluge u stečaju</item>
      <item>Tibor Vitez, Zagrebačka 27/1, 42000 Varaždin punomoćnik sudionika u postupku VITEZ GRADNJA društvo s ograničenom odgovornošću za građenje, trgovinu i usluge u stečaju</item>
      <item>ŽDO Varaždin, Građansko upravni odjel</item>
      <item>Jelena Stankus-Tkalec, Trakošćanska 9a, 42000 Varaždin</item>
      <item>Oglasna ploča suda</item>
    </izvorni_sadrzaj>
    <derivirana_varijabla naziv="DomainObject.Predmet.OstaliListFormatedWithAdress_1">
      <item>Sudski registar</item>
      <item>Đurđica Vitez, S. Radića 71/A, 42205 Vidovec punomoćnik sudionika u postupku VITEZ GRADNJA društvo s ograničenom odgovornošću za građenje, trgovinu i usluge u stečaju</item>
      <item>Tibor Vitez, Zagrebačka 27/1, 42000 Varaždin punomoćnik sudionika u postupku VITEZ GRADNJA društvo s ograničenom odgovornošću za građenje, trgovinu i usluge u stečaju</item>
      <item>ŽDO Varaždin, Građansko upravni odjel</item>
      <item>Jelena Stankus-Tkalec, Trakošćanska 9a, 42000 Varaždin</item>
      <item>Oglasna ploča suda</item>
    </derivirana_varijabla>
  </DomainObject.Predmet.OstaliListFormatedWithAdress>
  <DomainObject.Predmet.OstaliListFormatedWithAdressOIB>
    <izvorni_sadrzaj>
      <item>Sudski registar</item>
      <item>Đurđica Vitez, S. Radića 71/A, 42205 Vidovec punomoćnik sudionika u postupku VITEZ GRADNJA društvo s ograničenom odgovornošću za građenje, trgovinu i usluge u stečaju</item>
      <item>Tibor Vitez, Zagrebačka 27/1, 42000 Varaždin punomoćnik sudionika u postupku VITEZ GRADNJA društvo s ograničenom odgovornošću za građenje, trgovinu i usluge u stečaju</item>
      <item>ŽDO Varaždin, Građansko upravni odjel</item>
      <item>Jelena Stankus-Tkalec, OIB 91858660271, Trakošćanska 9a, 42000 Varaždin</item>
      <item>Oglasna ploča suda</item>
    </izvorni_sadrzaj>
    <derivirana_varijabla naziv="DomainObject.Predmet.OstaliListFormatedWithAdressOIB_1">
      <item>Sudski registar</item>
      <item>Đurđica Vitez, S. Radića 71/A, 42205 Vidovec punomoćnik sudionika u postupku VITEZ GRADNJA društvo s ograničenom odgovornošću za građenje, trgovinu i usluge u stečaju</item>
      <item>Tibor Vitez, Zagrebačka 27/1, 42000 Varaždin punomoćnik sudionika u postupku VITEZ GRADNJA društvo s ograničenom odgovornošću za građenje, trgovinu i usluge u stečaju</item>
      <item>ŽDO Varaždin, Građansko upravni odjel</item>
      <item>Jelena Stankus-Tkalec, OIB 91858660271, Trakošćanska 9a, 42000 Varaždin</item>
      <item>Oglasna ploča suda</item>
    </derivirana_varijabla>
  </DomainObject.Predmet.OstaliListFormatedWithAdressOIB>
  <DomainObject.Predmet.OstaliListNazivFormated>
    <izvorni_sadrzaj>
      <item>Sudski registar</item>
      <item>Đurđica Vitez</item>
      <item>Tibor Vitez</item>
      <item>ŽDO Varaždin, Građansko upravni odjel</item>
      <item>Jelena Stankus-Tkalec</item>
      <item>Oglasna ploča suda</item>
    </izvorni_sadrzaj>
    <derivirana_varijabla naziv="DomainObject.Predmet.OstaliListNazivFormated_1">
      <item>Sudski registar</item>
      <item>Đurđica Vitez</item>
      <item>Tibor Vitez</item>
      <item>ŽDO Varaždin, Građansko upravni odjel</item>
      <item>Jelena Stankus-Tkalec</item>
      <item>Oglasna ploča suda</item>
    </derivirana_varijabla>
  </DomainObject.Predmet.OstaliListNazivFormated>
  <DomainObject.Predmet.OstaliListNazivFormatedOIB>
    <izvorni_sadrzaj>
      <item>Sudski registar</item>
      <item>Đurđica Vitez</item>
      <item>Tibor Vitez</item>
      <item>ŽDO Varaždin, Građansko upravni odjel</item>
      <item>Jelena Stankus-Tkalec, OIB 91858660271</item>
      <item>Oglasna ploča suda</item>
    </izvorni_sadrzaj>
    <derivirana_varijabla naziv="DomainObject.Predmet.OstaliListNazivFormatedOIB_1">
      <item>Sudski registar</item>
      <item>Đurđica Vitez</item>
      <item>Tibor Vitez</item>
      <item>ŽDO Varaždin, Građansko upravni odjel</item>
      <item>Jelena Stankus-Tkalec, OIB 91858660271</item>
      <item>Oglasna ploča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VITEZ GRADNJA društvo s ograničenom odgovornošću za građenje, trgovinu i usluge u stečaju</izvorni_sadrzaj>
    <derivirana_varijabla naziv="DomainObject.Predmet.ProtustrankaIDrugi_1">VITEZ GRADNJA društvo s ograničenom odgovornošću za građenje, trgovinu i usluge u stečaju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VITEZ GRADNJA društvo s ograničenom odgovornošću za građenje, trgovinu i usluge u stečaju, OIB 38232002832, Vodnikova 2, 42000 Varaždin</izvorni_sadrzaj>
    <derivirana_varijabla naziv="DomainObject.Predmet.ProtustrankaIDrugiAdressOIB_1">VITEZ GRADNJA društvo s ograničenom odgovornošću za građenje, trgovinu i usluge u stečaju, OIB 38232002832, Vodnikova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VITEZ GRADNJA društvo s ograničenom odgovornošću za građenje, trgovinu i usluge u stečaju</item>
      <item>Sudski registar</item>
      <item>Đurđica Vitez</item>
      <item>Tibor Vitez</item>
      <item>ŽDO Varaždin, Građansko upravni odjel</item>
      <item>Jelena Stankus-Tkalec</item>
      <item>Oglasna ploča suda</item>
    </izvorni_sadrzaj>
    <derivirana_varijabla naziv="DomainObject.Predmet.SudioniciListNaziv_1">
      <item>Financijska agencija</item>
      <item>VITEZ GRADNJA društvo s ograničenom odgovornošću za građenje, trgovinu i usluge u stečaju</item>
      <item>Sudski registar</item>
      <item>Đurđica Vitez</item>
      <item>Tibor Vitez</item>
      <item>ŽDO Varaždin, Građansko upravni odjel</item>
      <item>Jelena Stankus-Tkalec</item>
      <item>Oglasna ploča suda</item>
    </derivirana_varijabla>
  </DomainObject.Predmet.SudioniciListNaziv>
  <DomainObject.Predmet.SudioniciListAdressOIB>
    <izvorni_sadrzaj>
      <item>Financijska agencija, OIB 85821130368, Ulica grada Vukovara 70,10000 Zagreb</item>
      <item>VITEZ GRADNJA društvo s ograničenom odgovornošću za građenje, trgovinu i usluge u stečaju, OIB 38232002832, Vodnikova 2,42000 Varaždin</item>
      <item>Sudski registar</item>
      <item>Đurđica Vitez, S. Radića 71/A,42205 Vidovec</item>
      <item>Tibor Vitez, Zagrebačka 27/1,42000 Varaždin</item>
      <item>ŽDO Varaždin, Građansko upravni odjel</item>
      <item>Jelena Stankus-Tkalec, OIB 91858660271, Trakošćanska 9a,42000 Varaždin</item>
      <item>Oglasna ploča suda</item>
    </izvorni_sadrzaj>
    <derivirana_varijabla naziv="DomainObject.Predmet.SudioniciListAdressOIB_1">
      <item>Financijska agencija, OIB 85821130368, Ulica grada Vukovara 70,10000 Zagreb</item>
      <item>VITEZ GRADNJA društvo s ograničenom odgovornošću za građenje, trgovinu i usluge u stečaju, OIB 38232002832, Vodnikova 2,42000 Varaždin</item>
      <item>Sudski registar</item>
      <item>Đurđica Vitez, S. Radića 71/A,42205 Vidovec</item>
      <item>Tibor Vitez, Zagrebačka 27/1,42000 Varaždin</item>
      <item>ŽDO Varaždin, Građansko upravni odjel</item>
      <item>Jelena Stankus-Tkalec, OIB 91858660271, Trakošćanska 9a,42000 Varaždin</item>
      <item>Oglasna ploča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38232002832</item>
      <item>, OIB null</item>
      <item>, OIB null</item>
      <item>, OIB null</item>
      <item>, OIB null</item>
      <item>, OIB 91858660271</item>
      <item>, OIB null</item>
    </izvorni_sadrzaj>
    <derivirana_varijabla naziv="DomainObject.Predmet.SudioniciListNazivOIB_1">
      <item>, OIB 85821130368</item>
      <item>, OIB 38232002832</item>
      <item>, OIB null</item>
      <item>, OIB null</item>
      <item>, OIB null</item>
      <item>, OIB null</item>
      <item>, OIB 91858660271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Zagrebačka 91 Varaždin</item>
    </izvorni_sadrzaj>
    <derivirana_varijabla naziv="DomainObject.Predmet.StecajniUpraviteljiListAddressOIB_1">
      <item>Jelena Stankus-Tkalec, OIB 91858660271, Zagrebačka 91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125</properties:Words>
  <properties:Characters>693</properties:Characters>
  <properties:Lines>48</properties:Lines>
  <properties:Paragraphs>12</properties:Paragraphs>
  <properties:TotalTime>1</properties:TotalTime>
  <properties:ScaleCrop>false</properties:ScaleCrop>
  <properties:LinksUpToDate>false</properties:LinksUpToDate>
  <properties:CharactersWithSpaces>1035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2015-08-06T10:50:00Z</dcterms:created>
  <dc:creator>Tihana Martinez</dc:creator>
  <dc:description/>
  <cp:keywords/>
  <cp:lastModifiedBy>Tihana Martinez</cp:lastModifiedBy>
  <cp:lastPrinted>2017-11-15T08:38:00Z</cp:lastPrinted>
  <dcterms:modified xmlns:xsi="http://www.w3.org/2001/XMLSchema-instance" xsi:type="dcterms:W3CDTF">2017-11-15T08:39:00Z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