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dd4d" w14:paraId="cc9dd4d" w:rsidRDefault="004707E2" w:rsidP="004707E2" w:rsidR="004707E2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1.St-115/2017</w:t>
      </w:r>
    </w:p>
    <w:p w:rsidRDefault="004707E2" w:rsidP="004707E2" w:rsidR="004707E2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7E2" w:rsidP="004707E2" w:rsidR="004707E2">
      <w:pPr>
        <w:spacing w:before="50"/>
        <w:rPr>
          <w:b/>
        </w:rPr>
      </w:pPr>
    </w:p>
    <w:p w:rsidRDefault="004707E2" w:rsidP="004707E2" w:rsidR="004707E2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4707E2" w:rsidP="004707E2" w:rsidR="004707E2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707E2" w:rsidP="004707E2" w:rsidR="004707E2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4707E2" w:rsidP="004707E2" w:rsidR="004707E2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4707E2" w:rsidP="004707E2" w:rsidR="004707E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4707E2" w:rsidP="004707E2" w:rsidR="004707E2"/>
    <w:p w:rsidRDefault="004707E2" w:rsidP="004707E2" w:rsidR="004707E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dužnikom </w:t>
      </w:r>
      <w:r w:rsidRPr="004707E2">
        <w:rPr>
          <w:rFonts w:cs="Times New Roman" w:hAnsi="Times New Roman" w:ascii="Times New Roman"/>
          <w:sz w:val="24"/>
          <w:szCs w:val="24"/>
        </w:rPr>
        <w:t>stečajnom masom iza SILARM, d.o.o. u stečaju, Zagreb, Petrinjska 28, OIB: 47016529558</w:t>
      </w:r>
      <w:r>
        <w:rPr>
          <w:rFonts w:cs="Times New Roman" w:hAnsi="Times New Roman" w:ascii="Times New Roman"/>
          <w:bCs/>
          <w:sz w:val="24"/>
          <w:szCs w:val="24"/>
        </w:rPr>
        <w:t xml:space="preserve">  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nakon  ispitnog ročišta održanog kod ovog suda dana 05. rujna 2017. godine, dana 0</w:t>
      </w:r>
      <w:r w:rsidR="00F20DE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rujna</w:t>
      </w:r>
      <w:r w:rsidR="000954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2017. godine,</w:t>
      </w:r>
    </w:p>
    <w:p w:rsidRDefault="004707E2" w:rsidP="004707E2" w:rsidR="004707E2">
      <w:pPr>
        <w:pStyle w:val="Bezproreda"/>
        <w:rPr>
          <w:rFonts w:cs="Times New Roman" w:hAnsi="Times New Roman" w:ascii="Times New Roman"/>
        </w:rPr>
      </w:pPr>
    </w:p>
    <w:p w:rsidRDefault="004707E2" w:rsidP="004707E2" w:rsidR="004707E2" w:rsidRPr="004707E2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4707E2" w:rsidP="004707E2" w:rsidR="004707E2">
      <w:pPr>
        <w:tabs>
          <w:tab w:pos="1318" w:val="left"/>
        </w:tabs>
        <w:spacing w:after="160" w:before="200"/>
        <w:jc w:val="both"/>
        <w:rPr>
          <w:noProof/>
        </w:rPr>
      </w:pPr>
      <w:r>
        <w:t xml:space="preserve"> I. Utvrđuju se tražbine vjerovnika II. višeg isplatnog reda:</w:t>
      </w:r>
    </w:p>
    <w:p w:rsidRDefault="004707E2" w:rsidP="004707E2" w:rsidR="004707E2">
      <w:pPr>
        <w:tabs>
          <w:tab w:pos="1318" w:val="left"/>
        </w:tabs>
        <w:spacing w:after="160" w:before="200"/>
        <w:jc w:val="both"/>
        <w:rPr>
          <w:noProof/>
        </w:rPr>
      </w:pP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2930"/>
        <w:gridCol w:w="1479"/>
        <w:gridCol w:w="1500"/>
        <w:gridCol w:w="1623"/>
        <w:gridCol w:w="1504"/>
        <w:gridCol w:w="1443"/>
      </w:tblGrid>
      <w:tr w:rsidTr="00C74EC1" w:rsidR="004707E2">
        <w:trPr>
          <w:trHeight w:val="1171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R. Br.</w:t>
            </w:r>
          </w:p>
        </w:tc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Osnov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prijavljene tražbine u kn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utvrđene tražbine u kn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Osporavatelj</w:t>
            </w:r>
          </w:p>
        </w:tc>
      </w:tr>
      <w:tr w:rsidTr="00C74EC1" w:rsidR="004707E2">
        <w:trPr>
          <w:trHeight w:val="1421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 w:rsidRPr="003312C1">
            <w:pPr>
              <w:rPr>
                <w:color w:val="000000"/>
              </w:rPr>
            </w:pPr>
            <w:r>
              <w:t>ARMANDO NUNZIANTE, Pescara, Italija, OIB:49787226382</w:t>
            </w:r>
          </w:p>
        </w:tc>
        <w:tc>
          <w:tcPr>
            <w:tcW w:type="pct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ind w:left="-130"/>
              <w:rPr>
                <w:color w:val="000000"/>
              </w:rPr>
            </w:pPr>
            <w:r>
              <w:rPr>
                <w:color w:val="000000"/>
              </w:rPr>
              <w:t>ovršna isprava-presuda Općinskog suda u Splitu, br.</w:t>
            </w:r>
            <w:r>
              <w:t xml:space="preserve"> Pi-19/15 3.01.2015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 w:rsidRPr="00874123">
            <w:pPr>
              <w:jc w:val="center"/>
              <w:rPr>
                <w:color w:val="000000"/>
              </w:rPr>
            </w:pPr>
            <w:r>
              <w:t>923.218,55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 w:rsidRPr="00874123">
            <w:pPr>
              <w:jc w:val="center"/>
              <w:rPr>
                <w:color w:val="000000"/>
              </w:rPr>
            </w:pPr>
            <w:r>
              <w:t>907.145, 75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jc w:val="center"/>
            </w:pPr>
            <w:r>
              <w:t>16.072,80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stečajni upravitelj</w:t>
            </w:r>
          </w:p>
        </w:tc>
      </w:tr>
      <w:tr w:rsidTr="00C74EC1" w:rsidR="004707E2">
        <w:trPr>
          <w:trHeight w:val="1587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07E2" w:rsidP="00C74EC1" w:rsidR="0047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r>
              <w:t>. REPUBLIKAHRVATSKA,</w:t>
            </w:r>
          </w:p>
          <w:p w:rsidRDefault="004707E2" w:rsidP="00C74EC1" w:rsidR="004707E2">
            <w:r>
              <w:t>Ministarstvo financija,</w:t>
            </w:r>
          </w:p>
          <w:p w:rsidRDefault="004707E2" w:rsidP="00C74EC1" w:rsidR="004707E2" w:rsidRPr="00874123">
            <w:pPr>
              <w:rPr>
                <w:color w:val="000000"/>
              </w:rPr>
            </w:pPr>
            <w:r>
              <w:t>OIB: 18683136487</w:t>
            </w:r>
          </w:p>
        </w:tc>
        <w:tc>
          <w:tcPr>
            <w:tcW w:type="pct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ind w:left="-130"/>
              <w:rPr>
                <w:color w:val="000000"/>
              </w:rPr>
            </w:pPr>
            <w:r w:rsidRPr="00017ACA">
              <w:rPr>
                <w:color w:val="000000"/>
              </w:rPr>
              <w:t>ovršna isprava-</w:t>
            </w:r>
            <w:r>
              <w:rPr>
                <w:color w:val="000000"/>
              </w:rPr>
              <w:t xml:space="preserve"> rješenje o ovrsi</w:t>
            </w:r>
          </w:p>
        </w:tc>
        <w:tc>
          <w:tcPr>
            <w:tcW w:type="pct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 w:rsidRPr="00874123">
            <w:pPr>
              <w:jc w:val="center"/>
              <w:rPr>
                <w:color w:val="000000"/>
              </w:rPr>
            </w:pPr>
            <w:r>
              <w:t>296.887,02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jc w:val="center"/>
              <w:rPr>
                <w:color w:val="000000"/>
              </w:rPr>
            </w:pPr>
            <w:r w:rsidRPr="00017ACA">
              <w:rPr>
                <w:color w:val="000000"/>
              </w:rPr>
              <w:t>296.887,02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07E2" w:rsidP="00C74EC1" w:rsidR="0047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09540E" w:rsidP="0009540E" w:rsidR="0009540E">
      <w:pPr>
        <w:spacing w:after="140" w:before="260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>
        <w:rPr>
          <w:rFonts w:eastAsia="Calibri"/>
          <w:lang w:eastAsia="en-US"/>
        </w:rPr>
        <w:tab/>
        <w:t>V</w:t>
      </w:r>
      <w:r>
        <w:t xml:space="preserve">jerovnik </w:t>
      </w:r>
      <w:r w:rsidRPr="000C7650">
        <w:t>Armando Nunziante</w:t>
      </w:r>
      <w:r>
        <w:t xml:space="preserve">, Chieti, Pescara, Raffaello Sanzio 77, Italija, OIB:49787226382,  upućuje se na pokretanje parnice  protiv stečajnog dužnika radi utvrđivanja osporene tražbine u iznosu od 16.072,80 kn u roku od osam dana od dana pravomoćnosti rješenja o upućivanju u parnicu, odnosno primitka drugostupanjske odluke. </w:t>
      </w:r>
    </w:p>
    <w:p w:rsidRDefault="0009540E" w:rsidP="004707E2" w:rsidR="0009540E">
      <w:pPr>
        <w:spacing w:after="140" w:before="260"/>
        <w:jc w:val="center"/>
        <w:rPr>
          <w:rFonts w:eastAsia="Calibri"/>
          <w:lang w:eastAsia="en-US"/>
        </w:rPr>
      </w:pPr>
    </w:p>
    <w:p w:rsidRDefault="0009540E" w:rsidP="0009540E" w:rsidR="0009540E" w:rsidRPr="0009540E">
      <w:pPr>
        <w:spacing w:after="140" w:before="260"/>
        <w:ind w:firstLine="708" w:left="3540"/>
        <w:jc w:val="center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09540E">
        <w:rPr>
          <w:rFonts w:eastAsia="Calibri"/>
          <w:b/>
          <w:lang w:eastAsia="en-US"/>
        </w:rPr>
        <w:t>1.St-115/2017</w:t>
      </w:r>
    </w:p>
    <w:p w:rsidRDefault="004707E2" w:rsidP="004707E2" w:rsidR="004707E2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4707E2" w:rsidP="004707E2" w:rsidR="004707E2">
      <w:pPr>
        <w:spacing w:before="240"/>
        <w:ind w:firstLine="708"/>
        <w:jc w:val="both"/>
      </w:pPr>
      <w:r>
        <w:rPr>
          <w:rFonts w:eastAsia="Calibri"/>
          <w:lang w:eastAsia="en-US"/>
        </w:rPr>
        <w:t xml:space="preserve">Rješenjem ovog suda poslovni broj St-115/2017 od  26. svibnja 2017. godine otvoren je stečajni postupak nad dužnikom </w:t>
      </w:r>
      <w:r w:rsidRPr="004707E2">
        <w:t>stečajnom masom iza SILARM, d.o.o. u stečaju, Zagreb, Petrinjska 28, OIB: 47016529558</w:t>
      </w:r>
      <w:r>
        <w:t xml:space="preserve">. </w:t>
      </w:r>
    </w:p>
    <w:p w:rsidRDefault="004707E2" w:rsidP="004707E2" w:rsidR="004707E2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Navedenim rješenjem za stečajnog upravitelja imenovan je Ivan Gjurašić iz Zagreba, Petrinjska 28, OIB: 66025260916.</w:t>
      </w:r>
    </w:p>
    <w:p w:rsidRDefault="004707E2" w:rsidP="004707E2" w:rsidR="004707E2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 ispitnom ročištu, održanom kod ovog suda dana 05.rujna 2017. godine, ispitane su tražbine stečajnih vjerovnika   II. višeg isplatnog reda, a koje su prijavljene unutar roka od  20 dana od dana objave oglasa o otvaranju stečajnog postupka na mrežnoj stranici  e-oglasne ploče suda.</w:t>
      </w:r>
    </w:p>
    <w:p w:rsidRDefault="004707E2" w:rsidP="004707E2" w:rsidR="004707E2">
      <w:pPr>
        <w:pStyle w:val="Bezproreda"/>
      </w:pPr>
    </w:p>
    <w:p w:rsidRDefault="004707E2" w:rsidP="004707E2" w:rsidR="004707E2">
      <w:pPr>
        <w:ind w:firstLine="708"/>
      </w:pPr>
      <w:r>
        <w:rPr>
          <w:rFonts w:eastAsia="Calibri"/>
          <w:lang w:eastAsia="en-US"/>
        </w:rPr>
        <w:t xml:space="preserve">Stečajni upravitelj se na ispitnom  ročištu izjasnio da priznaje </w:t>
      </w:r>
      <w:r>
        <w:t>kako priznaje tražbinu vjerovnika Armando Nunziante, Pescara, Italija, u iznosu od 907.145, 75 kn, jer se temelji na ovršnoj ispravi i to presudi Općinskog suda u Splitu br. Pi-19/15 od 13.01.2015.godine, dok da se osporava prijavljena tražbina u iznosu od 16.072,80 kn, radi preračunavanja tečaja EUR/kn na dan otvaranja redovnog stečajnog postupka.</w:t>
      </w:r>
    </w:p>
    <w:p w:rsidRDefault="004707E2" w:rsidP="004707E2" w:rsidR="004707E2">
      <w:pPr>
        <w:ind w:firstLine="708"/>
      </w:pPr>
    </w:p>
    <w:p w:rsidRDefault="004707E2" w:rsidP="004707E2" w:rsidR="004707E2">
      <w:r>
        <w:tab/>
      </w:r>
      <w:r w:rsidR="0009540E">
        <w:t>Što se tiče</w:t>
      </w:r>
      <w:r>
        <w:t xml:space="preserve"> tražbin</w:t>
      </w:r>
      <w:r w:rsidR="0009540E">
        <w:t>e</w:t>
      </w:r>
      <w:r>
        <w:t xml:space="preserve"> vjerovnika  Republika Hrvatska, Ministarstvo financija, Porezna uprava u iznosu od 296.887,02 kn, stečajni upravitelj </w:t>
      </w:r>
      <w:r w:rsidR="00BE1BEE">
        <w:t xml:space="preserve">je na ispitnom ročištu </w:t>
      </w:r>
      <w:r>
        <w:t xml:space="preserve"> izjav</w:t>
      </w:r>
      <w:r w:rsidR="00BE1BEE">
        <w:t>io</w:t>
      </w:r>
      <w:r>
        <w:t xml:space="preserve"> kako otklanja osporavanje tražbine ovom vjerovniku u cijelosti, a sve iz razloga što se tražbina temelji na ovršnoj ispravi te zbog činjenice da podnesena prijava tražbine</w:t>
      </w:r>
      <w:r w:rsidR="00BE1BEE">
        <w:t xml:space="preserve"> u zakon predviđenom roku</w:t>
      </w:r>
      <w:r>
        <w:t xml:space="preserve">, a </w:t>
      </w:r>
      <w:r w:rsidR="00BE1BEE">
        <w:t xml:space="preserve"> sve </w:t>
      </w:r>
      <w:r>
        <w:t>uzima</w:t>
      </w:r>
      <w:r w:rsidR="00BE1BEE">
        <w:t>j</w:t>
      </w:r>
      <w:r>
        <w:t>ući u obzir izneseno stajalište VTS RH Zagreb na općoj sjednici o računanju rokova za podnošenje prijava</w:t>
      </w:r>
      <w:r w:rsidR="00BE1BEE">
        <w:t xml:space="preserve"> tražbina </w:t>
      </w:r>
      <w:r>
        <w:t xml:space="preserve"> iz čl. 12. Stečajnog zakona. Dakle, ovom stečajnom vjerovniku </w:t>
      </w:r>
      <w:r w:rsidR="00BE1BEE">
        <w:t xml:space="preserve">da se </w:t>
      </w:r>
      <w:r>
        <w:t>u cijelosti se priznaje tražbina u  iznosu od 296.887,0</w:t>
      </w:r>
      <w:r w:rsidR="0009540E">
        <w:t>2</w:t>
      </w:r>
      <w:r>
        <w:t xml:space="preserve"> kn. </w:t>
      </w:r>
    </w:p>
    <w:p w:rsidRDefault="004707E2" w:rsidP="004707E2" w:rsidR="004707E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707E2" w:rsidP="004707E2" w:rsidR="0041404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čl. </w:t>
      </w:r>
      <w:r w:rsidR="00414049">
        <w:rPr>
          <w:rFonts w:cs="Times New Roman" w:hAnsi="Times New Roman" w:ascii="Times New Roman"/>
          <w:sz w:val="24"/>
          <w:szCs w:val="24"/>
        </w:rPr>
        <w:t>263</w:t>
      </w:r>
      <w:r>
        <w:rPr>
          <w:rFonts w:cs="Times New Roman" w:hAnsi="Times New Roman" w:ascii="Times New Roman"/>
          <w:sz w:val="24"/>
          <w:szCs w:val="24"/>
        </w:rPr>
        <w:t>. Stečajnog zakona („Narodne novine“</w:t>
      </w:r>
      <w:r w:rsidR="0041404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; dalje SZ) </w:t>
      </w:r>
      <w:r w:rsidR="00414049">
        <w:rPr>
          <w:rFonts w:cs="Times New Roman" w:hAnsi="Times New Roman" w:ascii="Times New Roman"/>
          <w:sz w:val="24"/>
          <w:szCs w:val="24"/>
        </w:rPr>
        <w:t xml:space="preserve">tražbina se smatra utvrđenom ako je na ispitnom ročištu prizna stečajni upravitelj i ne ospori stečajni </w:t>
      </w:r>
      <w:r w:rsidR="000C7650">
        <w:rPr>
          <w:rFonts w:cs="Times New Roman" w:hAnsi="Times New Roman" w:ascii="Times New Roman"/>
          <w:sz w:val="24"/>
          <w:szCs w:val="24"/>
        </w:rPr>
        <w:t>vjerovnik, odnosno ako izjavljeno osporavanje bude otklonjeno.</w:t>
      </w:r>
    </w:p>
    <w:p w:rsidRDefault="00414049" w:rsidP="004707E2" w:rsidR="0041404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C7650" w:rsidP="004707E2" w:rsidR="004707E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 tražbinu koju je osporio stečajni upravitelj vjerovniku </w:t>
      </w:r>
      <w:r w:rsidRPr="000C7650">
        <w:rPr>
          <w:rFonts w:cs="Times New Roman" w:hAnsi="Times New Roman" w:ascii="Times New Roman"/>
          <w:sz w:val="24"/>
          <w:szCs w:val="24"/>
        </w:rPr>
        <w:t>Armando Nunziante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Pr="000C7650">
        <w:rPr>
          <w:rFonts w:cs="Times New Roman" w:hAnsi="Times New Roman" w:ascii="Times New Roman"/>
          <w:sz w:val="24"/>
          <w:szCs w:val="24"/>
        </w:rPr>
        <w:t>16.072,80 kn</w:t>
      </w:r>
      <w:r>
        <w:t xml:space="preserve">, </w:t>
      </w:r>
      <w:r w:rsidRPr="000C7650">
        <w:rPr>
          <w:rFonts w:cs="Times New Roman" w:hAnsi="Times New Roman" w:ascii="Times New Roman"/>
          <w:sz w:val="24"/>
          <w:szCs w:val="24"/>
        </w:rPr>
        <w:t>radi preračunavanja tečaja EUR/kn na dan otvaranja redovnog stečajnog postupka</w:t>
      </w:r>
      <w:r>
        <w:rPr>
          <w:rFonts w:cs="Times New Roman" w:hAnsi="Times New Roman" w:ascii="Times New Roman"/>
          <w:sz w:val="24"/>
          <w:szCs w:val="24"/>
        </w:rPr>
        <w:t>, sud je vjerovnika uputio na pokretanje parnice  protiv stečajnog dužnika radi utvrđivanja osporene tražbine u roku od osam dana od dana pravomoćnosti rješenja o upućivanju u parnicu, odnosno primitka drugostupanjske odluke.</w:t>
      </w:r>
    </w:p>
    <w:p w:rsidRDefault="004707E2" w:rsidP="004707E2" w:rsidR="004707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07E2" w:rsidP="004707E2" w:rsidR="004707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</w:t>
      </w:r>
      <w:r w:rsidR="000C7650">
        <w:rPr>
          <w:rFonts w:eastAsia="Calibri"/>
          <w:lang w:eastAsia="en-US"/>
        </w:rPr>
        <w:t>2</w:t>
      </w:r>
      <w:r w:rsidR="00F20DEA">
        <w:rPr>
          <w:rFonts w:eastAsia="Calibri"/>
          <w:lang w:eastAsia="en-US"/>
        </w:rPr>
        <w:t>63</w:t>
      </w:r>
      <w:r w:rsidR="000C7650">
        <w:rPr>
          <w:rFonts w:eastAsia="Calibri"/>
          <w:lang w:eastAsia="en-US"/>
        </w:rPr>
        <w:t xml:space="preserve"> do 2</w:t>
      </w:r>
      <w:r w:rsidR="00F20DEA">
        <w:rPr>
          <w:rFonts w:eastAsia="Calibri"/>
          <w:lang w:eastAsia="en-US"/>
        </w:rPr>
        <w:t>6</w:t>
      </w:r>
      <w:r w:rsidR="000C7650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4707E2" w:rsidP="004707E2" w:rsidR="004707E2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0</w:t>
      </w:r>
      <w:r w:rsidR="00F20DEA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. </w:t>
      </w:r>
      <w:r w:rsidR="000C7650">
        <w:rPr>
          <w:rFonts w:eastAsia="Calibri"/>
          <w:lang w:eastAsia="en-US"/>
        </w:rPr>
        <w:t>rujna</w:t>
      </w:r>
      <w:r>
        <w:rPr>
          <w:rFonts w:eastAsia="Calibri"/>
          <w:lang w:eastAsia="en-US"/>
        </w:rPr>
        <w:t xml:space="preserve"> 201</w:t>
      </w:r>
      <w:r w:rsidR="000C7650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>.  godine.</w:t>
      </w:r>
    </w:p>
    <w:p w:rsidRDefault="004707E2" w:rsidP="004707E2" w:rsidR="004707E2">
      <w:pPr>
        <w:jc w:val="center"/>
        <w:rPr>
          <w:rFonts w:eastAsia="Calibri"/>
          <w:sz w:val="16"/>
          <w:szCs w:val="16"/>
          <w:lang w:eastAsia="en-US"/>
        </w:rPr>
      </w:pPr>
    </w:p>
    <w:p w:rsidRDefault="004707E2" w:rsidP="004707E2" w:rsidR="004707E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4707E2" w:rsidP="004707E2" w:rsidR="004707E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4707E2" w:rsidP="004707E2" w:rsidR="004707E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7C6872" w:rsidP="007C6872" w:rsidR="007C687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</w:t>
      </w:r>
    </w:p>
    <w:p w:rsidRDefault="004707E2" w:rsidP="004707E2" w:rsidR="004707E2">
      <w:pPr>
        <w:jc w:val="both"/>
        <w:rPr>
          <w:rFonts w:eastAsia="Calibri"/>
          <w:lang w:eastAsia="en-US"/>
        </w:rPr>
      </w:pPr>
    </w:p>
    <w:p w:rsidRDefault="004707E2" w:rsidP="004707E2" w:rsidR="004707E2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4707E2" w:rsidP="004707E2" w:rsidR="004707E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F20DEA" w:rsidP="00F20DEA" w:rsidR="004707E2" w:rsidRPr="00F20DEA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4707E2" w:rsidP="004707E2" w:rsidR="004707E2">
      <w:pPr>
        <w:jc w:val="both"/>
        <w:rPr>
          <w:rFonts w:eastAsia="Calibri"/>
          <w:lang w:eastAsia="en-US"/>
        </w:rPr>
      </w:pPr>
    </w:p>
    <w:p w:rsidRDefault="004707E2" w:rsidP="004707E2" w:rsidR="004707E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4707E2" w:rsidP="004707E2" w:rsidR="004707E2">
      <w:pPr>
        <w:ind w:firstLine="357"/>
        <w:jc w:val="both"/>
      </w:pPr>
      <w:r>
        <w:t>- stečajni upravitelj</w:t>
      </w:r>
    </w:p>
    <w:p w:rsidRDefault="004707E2" w:rsidP="004707E2" w:rsidR="00F20DEA">
      <w:pPr>
        <w:ind w:firstLine="357"/>
        <w:jc w:val="both"/>
      </w:pPr>
      <w:r>
        <w:t xml:space="preserve">-stečajnom vjerovniku </w:t>
      </w:r>
      <w:r w:rsidR="00F20DEA">
        <w:t xml:space="preserve">Armando Nunziante, Pescara, Italija, po punomoćniku Jošku Atlagić, odvjetniku u Splitu, Domovinskog rata 11 </w:t>
      </w:r>
    </w:p>
    <w:p w:rsidRDefault="004707E2" w:rsidP="004707E2" w:rsidR="004707E2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  <w:r w:rsidR="00F20DEA">
        <w:rPr>
          <w:rFonts w:eastAsia="Calibri"/>
          <w:lang w:eastAsia="en-US"/>
        </w:rPr>
        <w:t xml:space="preserve"> 8 dana</w:t>
      </w:r>
    </w:p>
    <w:p w:rsidRDefault="004707E2" w:rsidP="004707E2" w:rsidR="004707E2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stečajna pisarnica suda</w:t>
      </w:r>
    </w:p>
    <w:p w:rsidRDefault="004707E2" w:rsidP="004707E2" w:rsidR="004707E2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4707E2" w:rsidP="004707E2" w:rsidR="004707E2"/>
    <w:p w:rsidRDefault="004707E2" w:rsidP="004707E2" w:rsidR="004707E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450C53"/>
    <w:multiLevelType w:val="hybridMultilevel"/>
    <w:tmpl w:val="501EE91E"/>
    <w:lvl w:tplc="F866FCE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7E2"/>
    <w:rsid w:val="0009540E"/>
    <w:rsid w:val="000C7650"/>
    <w:rsid w:val="00305233"/>
    <w:rsid w:val="00414049"/>
    <w:rsid w:val="004707E2"/>
    <w:rsid w:val="007C6872"/>
    <w:rsid w:val="00AE030D"/>
    <w:rsid w:val="00BE1BEE"/>
    <w:rsid w:val="00F20DE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07E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07E2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4707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07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07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2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2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2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2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07E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07E2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4707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07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07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2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2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2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2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4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94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St-115/2017-15</izvorni_sadrzaj>
    <derivirana_varijabla naziv="DomainObject.Oznaka_1">St-115/2017-15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</izvorni_sadrzaj>
    <derivirana_varijabla naziv="DomainObject.Predmet.ProtustrankaFormated_1">  Stečajna masa iza SILARM, d.o.o. za turizam, promet nekretninama i gradnju u stečaju</derivirana_varijabla>
  </DomainObject.Predmet.ProtustrankaFormated>
  <DomainObject.Predmet.ProtustrankaFormatedOIB>
    <izvorni_sadrzaj>  Stečajna masa iza SILARM, d.o.o. za turizam, promet nekretninama i gradnju u stečaju, OIB 47016529558</izvorni_sadrzaj>
    <derivirana_varijabla naziv="DomainObject.Predmet.ProtustrankaFormatedOIB_1">  Stečajna masa iza SILARM, d.o.o. za turizam, promet nekretninama i gradnju u stečaju, OIB 47016529558</derivirana_varijabla>
  </DomainObject.Predmet.ProtustrankaFormatedOIB>
  <DomainObject.Predmet.ProtustrankaFormatedWithAdress>
    <izvorni_sadrzaj> Stečajna masa iza SILARM, d.o.o. za turizam, promet nekretninama i gradnju u stečaju, Petrinjska 28, 10000 Zagreb</izvorni_sadrzaj>
    <derivirana_varijabla naziv="DomainObject.Predmet.ProtustrankaFormatedWithAdress_1"> Stečajna masa iza SILARM, d.o.o. za turizam, promet nekretninama i gradnju u stečaju, Petrinjska 28, 10000 Zagreb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</izvorni_sadrzaj>
    <derivirana_varijabla naziv="DomainObject.Predmet.ProtustrankaFormatedWithAdressOIB_1"> Stečajna masa iza SILARM, d.o.o. za turizam, promet nekretninama i gradnju u stečaju, OIB 47016529558, Petrinjska 28, 10000 Zagreb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</item>
    </izvorni_sadrzaj>
    <derivirana_varijabla naziv="DomainObject.Predmet.ProtuStrankaListFormated_1">
      <item>Stečajna masa iza SILARM, d.o.o. za turizam, promet nekretninama i gradnju u stečaju</item>
    </derivirana_varijabla>
  </DomainObject.Predmet.ProtuStrankaListFormated>
  <DomainObject.Predmet.ProtuStrankaListFormatedOIB>
    <izvorni_sadrzaj>
      <item>Stečajna masa iza SILARM, d.o.o. za turizam, promet nekretninama i gradnju u stečaju, OIB 47016529558</item>
    </izvorni_sadrzaj>
    <derivirana_varijabla naziv="DomainObject.Predmet.ProtuStrankaListFormatedOIB_1">
      <item>Stečajna masa iza SILARM, d.o.o. za turizam, promet nekretninama i gradnju u stečaju, OIB 47016529558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</item>
    </izvorni_sadrzaj>
    <derivirana_varijabla naziv="DomainObject.Predmet.ProtuStrankaListFormatedWithAdress_1">
      <item>Stečajna masa iza SILARM, d.o.o. za turizam, promet nekretninama i gradnju u stečaju, Petrinjska 28, 10000 Zagreb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</item>
    </izvorni_sadrzaj>
    <derivirana_varijabla naziv="DomainObject.Predmet.ProtuStrankaListFormatedWithAdressOIB_1">
      <item>Stečajna masa iza SILARM, d.o.o. za turizam, promet nekretninama i gradnju u stečaju, OIB 47016529558, Petrinjska 28, 10000 Zagreb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St-115/2017-15</izvorni_sadrzaj>
    <derivirana_varijabla naziv="DomainObject.PoslovniBrojDokumenta_1">St-115/2017-15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</izvorni_sadrzaj>
    <derivirana_varijabla naziv="DomainObject.Predmet.SudioniciListNazivOIB_1">
      <item>, OIB 47016529558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653</properties:Words>
  <properties:Characters>3739</properties:Characters>
  <properties:Lines>128</properties:Lines>
  <properties:Paragraphs>54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2017-09-05T11:02:00Z</dcterms:created>
  <dc:creator>Velimir Vuković</dc:creator>
  <cp:lastModifiedBy>Marija Elez</cp:lastModifiedBy>
  <cp:lastPrinted>2017-09-05T12:17:00Z</cp:lastPrinted>
  <dcterms:modified xmlns:xsi="http://www.w3.org/2001/XMLSchema-instance" xsi:type="dcterms:W3CDTF">2017-09-05T12:18:00Z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St-115/2017-15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