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32be2" w14:paraId="2032be2" w:rsidRDefault="0084334C" w:rsidP="005630EB" w:rsidR="009E7EC2" w:rsidRPr="00586D2A">
      <w:pPr>
        <w:ind w:firstLine="708"/>
        <w15:collapsed w:val="false"/>
        <w:rPr>
          <w:rFonts w:hAnsi="Times New Roman" w:ascii="Times New Roman"/>
          <w:b/>
          <w:sz w:val="24"/>
          <w:szCs w:val="24"/>
        </w:rPr>
      </w:pPr>
      <w:bookmarkStart w:name="_GoBack" w:id="0"/>
      <w:bookmarkEnd w:id="0"/>
      <w:r w:rsidRPr="00586D2A">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t xml:space="preserve">  </w:t>
      </w:r>
      <w:r w:rsidR="00A73D07" w:rsidRPr="00586D2A">
        <w:rPr>
          <w:rFonts w:hAnsi="Times New Roman" w:ascii="Times New Roman"/>
          <w:noProof/>
          <w:sz w:val="24"/>
          <w:szCs w:val="24"/>
          <w:lang w:eastAsia="hr-HR"/>
        </w:rPr>
        <w:t xml:space="preserve"> </w:t>
      </w:r>
      <w:r w:rsidR="00323E42" w:rsidRPr="00586D2A">
        <w:rPr>
          <w:rFonts w:hAnsi="Times New Roman" w:ascii="Times New Roman"/>
          <w:b/>
          <w:sz w:val="24"/>
          <w:szCs w:val="24"/>
        </w:rPr>
        <w:t>Posl. br</w:t>
      </w:r>
      <w:r w:rsidR="00925A8E" w:rsidRPr="00586D2A">
        <w:rPr>
          <w:rFonts w:hAnsi="Times New Roman" w:ascii="Times New Roman"/>
          <w:b/>
          <w:sz w:val="24"/>
          <w:szCs w:val="24"/>
        </w:rPr>
        <w:t>.</w:t>
      </w:r>
      <w:r w:rsidR="006360CA" w:rsidRPr="00586D2A">
        <w:rPr>
          <w:rFonts w:hAnsi="Times New Roman" w:ascii="Times New Roman"/>
          <w:b/>
          <w:sz w:val="24"/>
          <w:szCs w:val="24"/>
        </w:rPr>
        <w:t xml:space="preserve"> 12. St-</w:t>
      </w:r>
      <w:r w:rsidR="00863196">
        <w:rPr>
          <w:rFonts w:hAnsi="Times New Roman" w:ascii="Times New Roman"/>
          <w:b/>
          <w:sz w:val="24"/>
          <w:szCs w:val="24"/>
        </w:rPr>
        <w:t>73/2000</w:t>
      </w:r>
    </w:p>
    <w:p w:rsidRDefault="00F72DA3" w:rsidP="00225862" w:rsidR="00F72DA3" w:rsidRPr="00D3141E">
      <w:pPr>
        <w:rPr>
          <w:rFonts w:hAnsi="Times New Roman" w:ascii="Times New Roman"/>
          <w:sz w:val="4"/>
          <w:szCs w:val="4"/>
          <w:lang w:eastAsia="hr-HR"/>
        </w:rPr>
      </w:pPr>
    </w:p>
    <w:p w:rsidRDefault="009E7EC2" w:rsidP="009E7EC2" w:rsidR="009E7EC2" w:rsidRPr="00586D2A">
      <w:pPr>
        <w:pStyle w:val="Naslov1"/>
        <w:jc w:val="both"/>
      </w:pPr>
      <w:r w:rsidRPr="00586D2A">
        <w:t>REPUBLIKA HRVATSKA</w:t>
      </w:r>
    </w:p>
    <w:p w:rsidRDefault="009E7EC2" w:rsidP="009E7EC2" w:rsidR="009E7EC2" w:rsidRPr="00586D2A">
      <w:pPr>
        <w:jc w:val="both"/>
        <w:rPr>
          <w:rFonts w:hAnsi="Times New Roman" w:ascii="Times New Roman"/>
          <w:b/>
          <w:sz w:val="24"/>
          <w:szCs w:val="24"/>
        </w:rPr>
      </w:pPr>
      <w:r w:rsidRPr="00586D2A">
        <w:rPr>
          <w:rFonts w:hAnsi="Times New Roman" w:ascii="Times New Roman"/>
          <w:b/>
          <w:sz w:val="24"/>
          <w:szCs w:val="24"/>
        </w:rPr>
        <w:t xml:space="preserve">TRGOVAČKI SUD U SPLITU </w:t>
      </w:r>
      <w:r w:rsidRPr="00586D2A">
        <w:rPr>
          <w:rFonts w:hAnsi="Times New Roman" w:ascii="Times New Roman"/>
          <w:sz w:val="24"/>
          <w:szCs w:val="24"/>
        </w:rPr>
        <w:t xml:space="preserve">            </w:t>
      </w:r>
      <w:r w:rsidRPr="00586D2A">
        <w:rPr>
          <w:rFonts w:hAnsi="Times New Roman" w:ascii="Times New Roman"/>
          <w:sz w:val="24"/>
          <w:szCs w:val="24"/>
        </w:rPr>
        <w:tab/>
      </w:r>
      <w:r w:rsidRPr="00586D2A">
        <w:rPr>
          <w:rFonts w:hAnsi="Times New Roman" w:ascii="Times New Roman"/>
          <w:sz w:val="24"/>
          <w:szCs w:val="24"/>
        </w:rPr>
        <w:tab/>
      </w:r>
      <w:r w:rsidRPr="00586D2A">
        <w:rPr>
          <w:rFonts w:hAnsi="Times New Roman" w:ascii="Times New Roman"/>
          <w:sz w:val="24"/>
          <w:szCs w:val="24"/>
        </w:rPr>
        <w:tab/>
        <w:t xml:space="preserve">      </w:t>
      </w:r>
    </w:p>
    <w:p w:rsidRDefault="009E7EC2" w:rsidP="009E7EC2" w:rsidR="009E7EC2" w:rsidRPr="00586D2A">
      <w:pPr>
        <w:rPr>
          <w:rFonts w:hAnsi="Times New Roman" w:ascii="Times New Roman"/>
          <w:b/>
          <w:sz w:val="24"/>
          <w:szCs w:val="24"/>
        </w:rPr>
      </w:pPr>
      <w:r w:rsidRPr="00586D2A">
        <w:rPr>
          <w:rFonts w:hAnsi="Times New Roman" w:ascii="Times New Roman"/>
          <w:b/>
          <w:sz w:val="24"/>
          <w:szCs w:val="24"/>
        </w:rPr>
        <w:t>Split, Sukoišanska br. 6.</w:t>
      </w:r>
    </w:p>
    <w:p w:rsidRDefault="009E7EC2" w:rsidP="009E7EC2" w:rsidR="009E7EC2" w:rsidRPr="00586D2A">
      <w:pPr>
        <w:rPr>
          <w:rFonts w:hAnsi="Times New Roman" w:ascii="Times New Roman"/>
          <w:sz w:val="24"/>
          <w:szCs w:val="24"/>
        </w:rPr>
      </w:pPr>
    </w:p>
    <w:p w:rsidRDefault="002A0374" w:rsidP="002A0374" w:rsidR="002A0374" w:rsidRPr="00586D2A">
      <w:pPr>
        <w:pStyle w:val="Naslov1"/>
      </w:pPr>
      <w:r w:rsidRPr="00586D2A">
        <w:t>R E P U B L I K A   H R V A T S K A</w:t>
      </w:r>
    </w:p>
    <w:p w:rsidRDefault="00B42345" w:rsidP="00B42345" w:rsidR="00B42345" w:rsidRPr="00586D2A">
      <w:pPr>
        <w:rPr>
          <w:rFonts w:hAnsi="Times New Roman" w:ascii="Times New Roman"/>
          <w:sz w:val="24"/>
          <w:szCs w:val="24"/>
          <w:lang w:eastAsia="hr-HR"/>
        </w:rPr>
      </w:pPr>
    </w:p>
    <w:p w:rsidRDefault="009E7EC2" w:rsidP="009E7EC2" w:rsidR="009E7EC2" w:rsidRPr="00586D2A">
      <w:pPr>
        <w:pStyle w:val="Naslov2"/>
        <w:rPr>
          <w:b/>
          <w:bCs/>
          <w:szCs w:val="24"/>
        </w:rPr>
      </w:pPr>
      <w:r w:rsidRPr="00586D2A">
        <w:rPr>
          <w:b/>
          <w:bCs/>
          <w:szCs w:val="24"/>
        </w:rPr>
        <w:t>R J E Š E NJ E</w:t>
      </w:r>
    </w:p>
    <w:p w:rsidRDefault="009E7EC2" w:rsidP="009E7EC2" w:rsidR="009E7EC2" w:rsidRPr="00586D2A">
      <w:pPr>
        <w:rPr>
          <w:rFonts w:hAnsi="Times New Roman" w:ascii="Times New Roman"/>
          <w:sz w:val="24"/>
          <w:szCs w:val="24"/>
        </w:rPr>
      </w:pPr>
    </w:p>
    <w:p w:rsidRDefault="009E7EC2" w:rsidP="00863196" w:rsidR="00C81434" w:rsidRPr="00586D2A">
      <w:pPr>
        <w:pStyle w:val="Tijeloteksta"/>
        <w:rPr>
          <w:szCs w:val="24"/>
          <w:lang w:val="hr-HR"/>
        </w:rPr>
      </w:pPr>
      <w:r w:rsidRPr="00586D2A">
        <w:rPr>
          <w:szCs w:val="24"/>
          <w:lang w:val="hr-HR"/>
        </w:rPr>
        <w:tab/>
      </w:r>
      <w:r w:rsidR="00C81434" w:rsidRPr="00586D2A">
        <w:rPr>
          <w:szCs w:val="24"/>
          <w:lang w:val="hr-HR"/>
        </w:rPr>
        <w:t>Tr</w:t>
      </w:r>
      <w:r w:rsidR="006661EE" w:rsidRPr="00586D2A">
        <w:rPr>
          <w:szCs w:val="24"/>
          <w:lang w:val="hr-HR"/>
        </w:rPr>
        <w:t>govački sud u Splitu, po sucu t</w:t>
      </w:r>
      <w:r w:rsidR="00C81434" w:rsidRPr="00586D2A">
        <w:rPr>
          <w:szCs w:val="24"/>
          <w:lang w:val="hr-HR"/>
        </w:rPr>
        <w:t xml:space="preserve">og suda Pašku Bačiću, kao stečajnom sucu, u stečajnom postupku nad dužnikom </w:t>
      </w:r>
      <w:r w:rsidR="00863196" w:rsidRPr="00863196">
        <w:rPr>
          <w:szCs w:val="24"/>
        </w:rPr>
        <w:t>TRGOVAČ</w:t>
      </w:r>
      <w:r w:rsidR="00863196">
        <w:rPr>
          <w:szCs w:val="24"/>
        </w:rPr>
        <w:t>KO-</w:t>
      </w:r>
      <w:r w:rsidR="00863196" w:rsidRPr="00863196">
        <w:rPr>
          <w:szCs w:val="24"/>
        </w:rPr>
        <w:t>TURISTIČKA BANKA d.d. u stečaju, Split, OIB: 29066819732</w:t>
      </w:r>
      <w:r w:rsidR="00991CFD" w:rsidRPr="00586D2A">
        <w:rPr>
          <w:szCs w:val="24"/>
          <w:lang w:val="hr-HR"/>
        </w:rPr>
        <w:t>,</w:t>
      </w:r>
      <w:r w:rsidR="00C81434" w:rsidRPr="00586D2A">
        <w:rPr>
          <w:szCs w:val="24"/>
          <w:lang w:val="hr-HR"/>
        </w:rPr>
        <w:t xml:space="preserve"> </w:t>
      </w:r>
      <w:r w:rsidR="006360CA" w:rsidRPr="00586D2A">
        <w:rPr>
          <w:szCs w:val="24"/>
          <w:lang w:val="hr-HR"/>
        </w:rPr>
        <w:t>nakon održanog</w:t>
      </w:r>
      <w:r w:rsidR="00863196">
        <w:rPr>
          <w:szCs w:val="24"/>
          <w:lang w:val="hr-HR"/>
        </w:rPr>
        <w:t xml:space="preserve"> posebnog</w:t>
      </w:r>
      <w:r w:rsidR="006360CA" w:rsidRPr="00586D2A">
        <w:rPr>
          <w:szCs w:val="24"/>
          <w:lang w:val="hr-HR"/>
        </w:rPr>
        <w:t xml:space="preserve"> ispitnog ročišta</w:t>
      </w:r>
      <w:r w:rsidR="00863196">
        <w:rPr>
          <w:szCs w:val="24"/>
          <w:lang w:val="hr-HR"/>
        </w:rPr>
        <w:t>,</w:t>
      </w:r>
      <w:r w:rsidR="006360CA" w:rsidRPr="00586D2A">
        <w:rPr>
          <w:szCs w:val="24"/>
          <w:lang w:val="hr-HR"/>
        </w:rPr>
        <w:t xml:space="preserve"> </w:t>
      </w:r>
      <w:r w:rsidR="00C81434" w:rsidRPr="00586D2A">
        <w:rPr>
          <w:szCs w:val="24"/>
          <w:lang w:val="hr-HR"/>
        </w:rPr>
        <w:t xml:space="preserve">dana </w:t>
      </w:r>
      <w:r w:rsidR="00863196">
        <w:rPr>
          <w:szCs w:val="24"/>
          <w:lang w:val="hr-HR"/>
        </w:rPr>
        <w:t>2</w:t>
      </w:r>
      <w:r w:rsidR="00FF11DF">
        <w:rPr>
          <w:szCs w:val="24"/>
          <w:lang w:val="hr-HR"/>
        </w:rPr>
        <w:t>8</w:t>
      </w:r>
      <w:r w:rsidR="00863196">
        <w:rPr>
          <w:szCs w:val="24"/>
          <w:lang w:val="hr-HR"/>
        </w:rPr>
        <w:t>. listopada</w:t>
      </w:r>
      <w:r w:rsidR="00B42345" w:rsidRPr="00586D2A">
        <w:rPr>
          <w:szCs w:val="24"/>
          <w:lang w:val="hr-HR"/>
        </w:rPr>
        <w:t xml:space="preserve"> </w:t>
      </w:r>
      <w:r w:rsidR="002A0374" w:rsidRPr="00586D2A">
        <w:rPr>
          <w:szCs w:val="24"/>
          <w:lang w:val="hr-HR"/>
        </w:rPr>
        <w:t>201</w:t>
      </w:r>
      <w:r w:rsidR="00CF327F" w:rsidRPr="00586D2A">
        <w:rPr>
          <w:szCs w:val="24"/>
          <w:lang w:val="hr-HR"/>
        </w:rPr>
        <w:t>6</w:t>
      </w:r>
      <w:r w:rsidR="00C81434" w:rsidRPr="00586D2A">
        <w:rPr>
          <w:szCs w:val="24"/>
          <w:lang w:val="hr-HR"/>
        </w:rPr>
        <w:t>. god.</w:t>
      </w:r>
    </w:p>
    <w:p w:rsidRDefault="009E7EC2" w:rsidP="009E7EC2" w:rsidR="009E7EC2" w:rsidRPr="003B0EA3">
      <w:pPr>
        <w:rPr>
          <w:rFonts w:hAnsi="Times New Roman" w:ascii="Times New Roman"/>
          <w:sz w:val="16"/>
          <w:szCs w:val="16"/>
        </w:rPr>
      </w:pPr>
    </w:p>
    <w:p w:rsidRDefault="009E7EC2" w:rsidP="009E7EC2" w:rsidR="009E7EC2" w:rsidRPr="003B0EA3">
      <w:pPr>
        <w:rPr>
          <w:rFonts w:hAnsi="Times New Roman" w:ascii="Times New Roman"/>
          <w:sz w:val="16"/>
          <w:szCs w:val="16"/>
        </w:rPr>
      </w:pP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t xml:space="preserve">r i j e š i o    j e                                               </w:t>
      </w:r>
    </w:p>
    <w:p w:rsidRDefault="009E7EC2" w:rsidP="009E7EC2" w:rsidR="009E7EC2" w:rsidRPr="00586D2A">
      <w:pPr>
        <w:jc w:val="both"/>
        <w:rPr>
          <w:rFonts w:hAnsi="Times New Roman" w:ascii="Times New Roman"/>
          <w:sz w:val="24"/>
          <w:szCs w:val="24"/>
        </w:rPr>
      </w:pPr>
    </w:p>
    <w:p w:rsidRDefault="00281F2A" w:rsidP="00281F2A" w:rsidR="00281F2A" w:rsidRPr="00586D2A">
      <w:pPr>
        <w:pStyle w:val="Naslov3"/>
        <w:rPr>
          <w:b w:val="false"/>
          <w:szCs w:val="24"/>
        </w:rPr>
      </w:pPr>
      <w:r w:rsidRPr="00586D2A">
        <w:rPr>
          <w:b w:val="false"/>
          <w:szCs w:val="24"/>
        </w:rPr>
        <w:t>I. Utvrđuju se slijedeće tražbine vjerovnika viših isplatnih redova:</w:t>
      </w:r>
    </w:p>
    <w:p w:rsidRDefault="00281F2A" w:rsidP="00281F2A" w:rsidR="00281F2A">
      <w:pPr>
        <w:rPr>
          <w:rFonts w:hAnsi="Times New Roman" w:ascii="Times New Roman"/>
        </w:rPr>
      </w:pPr>
    </w:p>
    <w:p w:rsidRDefault="000D6261" w:rsidP="00281F2A" w:rsidR="000D6261">
      <w:pPr>
        <w:rPr>
          <w:rFonts w:hAnsi="Times New Roman" w:ascii="Times New Roman"/>
          <w:sz w:val="24"/>
          <w:szCs w:val="24"/>
        </w:rPr>
      </w:pPr>
      <w:r>
        <w:rPr>
          <w:rFonts w:hAnsi="Times New Roman" w:ascii="Times New Roman"/>
          <w:sz w:val="24"/>
          <w:szCs w:val="24"/>
        </w:rPr>
        <w:t>A) Razlučni i stečajni vjerovnik (peti viši isplatni red):</w:t>
      </w:r>
    </w:p>
    <w:p w:rsidRDefault="000D6261" w:rsidP="00281F2A" w:rsidR="000D6261" w:rsidRPr="000D6261">
      <w:pPr>
        <w:rPr>
          <w:rFonts w:hAnsi="Times New Roman" w:ascii="Times New Roman"/>
          <w:sz w:val="8"/>
          <w:szCs w:val="8"/>
        </w:rPr>
      </w:pPr>
    </w:p>
    <w:tbl>
      <w:tblPr>
        <w:tblW w:type="dxa" w:w="9356"/>
        <w:tblInd w:type="dxa" w:w="-34"/>
        <w:tblLayout w:type="fixed"/>
        <w:tblLook w:val="04A0" w:noVBand="1" w:noHBand="0" w:lastColumn="0" w:firstColumn="1" w:lastRow="0" w:firstRow="1"/>
      </w:tblPr>
      <w:tblGrid>
        <w:gridCol w:w="568"/>
        <w:gridCol w:w="8788"/>
      </w:tblGrid>
      <w:tr w:rsidTr="00430F8D" w:rsidR="000D6261" w:rsidRPr="00586D2A">
        <w:trPr>
          <w:trHeight w:val="794"/>
        </w:trPr>
        <w:tc>
          <w:tcPr>
            <w:tcW w:type="dxa" w:w="568"/>
            <w:shd w:fill="auto" w:color="auto" w:val="clear"/>
            <w:vAlign w:val="center"/>
          </w:tcPr>
          <w:p w:rsidRDefault="000D6261" w:rsidP="00430F8D" w:rsidR="000D6261"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1.</w:t>
            </w:r>
          </w:p>
        </w:tc>
        <w:tc>
          <w:tcPr>
            <w:tcW w:type="dxa" w:w="8788"/>
            <w:shd w:fill="auto" w:color="auto" w:val="clear"/>
            <w:vAlign w:val="center"/>
          </w:tcPr>
          <w:p w:rsidRDefault="000D6261" w:rsidP="00430F8D" w:rsidR="000D6261" w:rsidRPr="00AA29C3">
            <w:pPr>
              <w:rPr>
                <w:rFonts w:hAnsi="Times New Roman" w:ascii="Times New Roman"/>
                <w:sz w:val="22"/>
                <w:szCs w:val="22"/>
              </w:rPr>
            </w:pPr>
            <w:r w:rsidRPr="00AA29C3">
              <w:rPr>
                <w:rFonts w:hAnsi="Times New Roman" w:ascii="Times New Roman"/>
                <w:sz w:val="24"/>
                <w:szCs w:val="24"/>
                <w:u w:val="single"/>
              </w:rPr>
              <w:t>PRVA OBRTNIČKA ŠTEDIONICA d.d.</w:t>
            </w:r>
            <w:r w:rsidRPr="00AA29C3">
              <w:rPr>
                <w:rFonts w:hAnsi="Times New Roman" w:ascii="Times New Roman"/>
                <w:sz w:val="22"/>
                <w:szCs w:val="22"/>
                <w:u w:val="single"/>
              </w:rPr>
              <w:t xml:space="preserve">  </w:t>
            </w:r>
            <w:r w:rsidRPr="00AA29C3">
              <w:rPr>
                <w:rFonts w:hAnsi="Times New Roman" w:ascii="Times New Roman"/>
                <w:sz w:val="24"/>
                <w:szCs w:val="24"/>
                <w:u w:val="single"/>
              </w:rPr>
              <w:t>Zagreb</w:t>
            </w:r>
            <w:r w:rsidRPr="00AA29C3">
              <w:rPr>
                <w:rFonts w:hAnsi="Times New Roman" w:ascii="Times New Roman"/>
                <w:sz w:val="22"/>
                <w:szCs w:val="22"/>
                <w:u w:val="single"/>
              </w:rPr>
              <w:t xml:space="preserve"> </w:t>
            </w:r>
            <w:r w:rsidRPr="00AA29C3">
              <w:rPr>
                <w:rFonts w:hAnsi="Times New Roman" w:ascii="Times New Roman"/>
                <w:sz w:val="24"/>
                <w:szCs w:val="24"/>
                <w:u w:val="single"/>
              </w:rPr>
              <w:t xml:space="preserve">                      </w:t>
            </w:r>
            <w:r>
              <w:rPr>
                <w:rFonts w:hAnsi="Times New Roman" w:ascii="Times New Roman"/>
                <w:sz w:val="24"/>
                <w:szCs w:val="24"/>
                <w:u w:val="single"/>
              </w:rPr>
              <w:t xml:space="preserve">      </w:t>
            </w:r>
            <w:r w:rsidR="00553180">
              <w:rPr>
                <w:rFonts w:hAnsi="Times New Roman" w:ascii="Times New Roman"/>
                <w:sz w:val="24"/>
                <w:szCs w:val="24"/>
                <w:u w:val="single"/>
              </w:rPr>
              <w:t xml:space="preserve"> </w:t>
            </w:r>
            <w:r>
              <w:rPr>
                <w:rFonts w:hAnsi="Times New Roman" w:ascii="Times New Roman"/>
                <w:sz w:val="24"/>
                <w:szCs w:val="24"/>
                <w:u w:val="single"/>
              </w:rPr>
              <w:t xml:space="preserve">      1.505.002,40 </w:t>
            </w:r>
            <w:r w:rsidRPr="00586D2A">
              <w:rPr>
                <w:rFonts w:hAnsi="Times New Roman" w:ascii="Times New Roman"/>
                <w:sz w:val="24"/>
                <w:szCs w:val="24"/>
                <w:u w:val="single"/>
              </w:rPr>
              <w:t>kn</w:t>
            </w:r>
          </w:p>
          <w:p w:rsidRDefault="000D6261" w:rsidP="00430F8D" w:rsidR="000D6261" w:rsidRPr="00586D2A">
            <w:pPr>
              <w:rPr>
                <w:rFonts w:eastAsia="Times New Roman" w:hAnsi="Times New Roman" w:ascii="Times New Roman"/>
                <w:sz w:val="24"/>
                <w:szCs w:val="24"/>
                <w:lang w:eastAsia="hr-HR"/>
              </w:rPr>
            </w:pPr>
            <w:r>
              <w:rPr>
                <w:rFonts w:hAnsi="Times New Roman" w:ascii="Times New Roman"/>
                <w:sz w:val="24"/>
                <w:szCs w:val="24"/>
              </w:rPr>
              <w:t>(pripojena Primus banci d.d., OIB: 94984932553)</w:t>
            </w:r>
          </w:p>
        </w:tc>
      </w:tr>
    </w:tbl>
    <w:p w:rsidRDefault="000D6261" w:rsidP="00281F2A" w:rsidR="000D6261" w:rsidRPr="000D6261">
      <w:pPr>
        <w:rPr>
          <w:rFonts w:hAnsi="Times New Roman" w:ascii="Times New Roman"/>
        </w:rPr>
      </w:pPr>
    </w:p>
    <w:p w:rsidRDefault="000D6261" w:rsidP="00281F2A" w:rsidR="00281F2A">
      <w:pPr>
        <w:rPr>
          <w:rFonts w:hAnsi="Times New Roman" w:ascii="Times New Roman"/>
          <w:sz w:val="24"/>
          <w:szCs w:val="24"/>
        </w:rPr>
      </w:pPr>
      <w:r>
        <w:rPr>
          <w:rFonts w:hAnsi="Times New Roman" w:ascii="Times New Roman"/>
          <w:sz w:val="24"/>
          <w:szCs w:val="24"/>
        </w:rPr>
        <w:t>B) Tražbine stečajnih vjerovnika petog višeg isplatnog</w:t>
      </w:r>
      <w:r w:rsidR="00281F2A" w:rsidRPr="00586D2A">
        <w:rPr>
          <w:rFonts w:hAnsi="Times New Roman" w:ascii="Times New Roman"/>
          <w:sz w:val="24"/>
          <w:szCs w:val="24"/>
        </w:rPr>
        <w:t xml:space="preserve"> red</w:t>
      </w:r>
      <w:r>
        <w:rPr>
          <w:rFonts w:hAnsi="Times New Roman" w:ascii="Times New Roman"/>
          <w:sz w:val="24"/>
          <w:szCs w:val="24"/>
        </w:rPr>
        <w:t>a</w:t>
      </w:r>
      <w:r w:rsidR="00281F2A" w:rsidRPr="00586D2A">
        <w:rPr>
          <w:rFonts w:hAnsi="Times New Roman" w:ascii="Times New Roman"/>
          <w:sz w:val="24"/>
          <w:szCs w:val="24"/>
        </w:rPr>
        <w:t>:</w:t>
      </w:r>
    </w:p>
    <w:p w:rsidRDefault="001B7104" w:rsidP="00281F2A" w:rsidR="001B7104" w:rsidRPr="007E5F4D">
      <w:pPr>
        <w:rPr>
          <w:rFonts w:hAnsi="Times New Roman" w:ascii="Times New Roman"/>
          <w:sz w:val="8"/>
          <w:szCs w:val="8"/>
        </w:rPr>
      </w:pPr>
    </w:p>
    <w:p w:rsidRDefault="00281F2A" w:rsidP="00281F2A" w:rsidR="00281F2A" w:rsidRPr="003B0EA3">
      <w:pPr>
        <w:rPr>
          <w:rFonts w:hAnsi="Times New Roman" w:ascii="Times New Roman"/>
          <w:sz w:val="2"/>
          <w:szCs w:val="2"/>
        </w:rPr>
      </w:pPr>
    </w:p>
    <w:tbl>
      <w:tblPr>
        <w:tblW w:type="dxa" w:w="9356"/>
        <w:tblInd w:type="dxa" w:w="-34"/>
        <w:tblLayout w:type="fixed"/>
        <w:tblLook w:val="04A0" w:noVBand="1" w:noHBand="0" w:lastColumn="0" w:firstColumn="1" w:lastRow="0" w:firstRow="1"/>
      </w:tblPr>
      <w:tblGrid>
        <w:gridCol w:w="568"/>
        <w:gridCol w:w="8788"/>
      </w:tblGrid>
      <w:tr w:rsidTr="003B0EA3" w:rsidR="00281F2A" w:rsidRPr="00586D2A">
        <w:trPr>
          <w:trHeight w:val="794"/>
        </w:trPr>
        <w:tc>
          <w:tcPr>
            <w:tcW w:type="dxa" w:w="568"/>
            <w:shd w:fill="auto" w:color="auto" w:val="clear"/>
            <w:noWrap/>
            <w:vAlign w:val="center"/>
          </w:tcPr>
          <w:p w:rsidRDefault="000D6261" w:rsidP="00281F2A" w:rsidR="00281F2A" w:rsidRPr="00586D2A">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w:t>
            </w:r>
            <w:r w:rsidR="00281F2A" w:rsidRPr="00586D2A">
              <w:rPr>
                <w:rFonts w:eastAsia="Times New Roman" w:hAnsi="Times New Roman" w:ascii="Times New Roman"/>
                <w:bCs/>
                <w:sz w:val="24"/>
                <w:szCs w:val="24"/>
                <w:lang w:eastAsia="hr-HR"/>
              </w:rPr>
              <w:t>.</w:t>
            </w:r>
          </w:p>
        </w:tc>
        <w:tc>
          <w:tcPr>
            <w:tcW w:type="dxa" w:w="8788"/>
            <w:shd w:fill="auto" w:color="auto" w:val="clear"/>
            <w:vAlign w:val="center"/>
          </w:tcPr>
          <w:p w:rsidRDefault="00AA29C3" w:rsidP="003A4257" w:rsidR="003A4257" w:rsidRPr="003A4257">
            <w:pPr>
              <w:rPr>
                <w:rFonts w:hAnsi="Times New Roman" w:ascii="Times New Roman"/>
                <w:sz w:val="24"/>
                <w:szCs w:val="24"/>
                <w:u w:val="single"/>
              </w:rPr>
            </w:pPr>
            <w:r>
              <w:rPr>
                <w:rFonts w:hAnsi="Times New Roman" w:ascii="Times New Roman"/>
                <w:sz w:val="24"/>
                <w:szCs w:val="24"/>
                <w:u w:val="single"/>
              </w:rPr>
              <w:t xml:space="preserve">REVIDENT d.o.o. </w:t>
            </w:r>
            <w:r w:rsidR="00714AD2">
              <w:rPr>
                <w:rFonts w:hAnsi="Times New Roman" w:ascii="Times New Roman"/>
                <w:sz w:val="24"/>
                <w:szCs w:val="24"/>
                <w:u w:val="single"/>
              </w:rPr>
              <w:t>Split</w:t>
            </w:r>
            <w:r w:rsidR="003A4257" w:rsidRPr="003A4257">
              <w:rPr>
                <w:rFonts w:hAnsi="Times New Roman" w:ascii="Times New Roman"/>
                <w:sz w:val="24"/>
                <w:szCs w:val="24"/>
                <w:u w:val="single"/>
              </w:rPr>
              <w:t xml:space="preserve">                    </w:t>
            </w:r>
            <w:r w:rsidR="001B7104">
              <w:rPr>
                <w:rFonts w:hAnsi="Times New Roman" w:ascii="Times New Roman"/>
                <w:sz w:val="24"/>
                <w:szCs w:val="24"/>
                <w:u w:val="single"/>
              </w:rPr>
              <w:t xml:space="preserve">        </w:t>
            </w:r>
            <w:r>
              <w:rPr>
                <w:rFonts w:hAnsi="Times New Roman" w:ascii="Times New Roman"/>
                <w:sz w:val="24"/>
                <w:szCs w:val="24"/>
                <w:u w:val="single"/>
              </w:rPr>
              <w:t xml:space="preserve">                                                </w:t>
            </w:r>
            <w:r w:rsidR="001B7104">
              <w:rPr>
                <w:rFonts w:hAnsi="Times New Roman" w:ascii="Times New Roman"/>
                <w:sz w:val="24"/>
                <w:szCs w:val="24"/>
                <w:u w:val="single"/>
              </w:rPr>
              <w:t xml:space="preserve"> </w:t>
            </w:r>
            <w:r w:rsidR="00553180">
              <w:rPr>
                <w:rFonts w:hAnsi="Times New Roman" w:ascii="Times New Roman"/>
                <w:sz w:val="24"/>
                <w:szCs w:val="24"/>
                <w:u w:val="single"/>
              </w:rPr>
              <w:t xml:space="preserve"> </w:t>
            </w:r>
            <w:r w:rsidR="001B7104">
              <w:rPr>
                <w:rFonts w:hAnsi="Times New Roman" w:ascii="Times New Roman"/>
                <w:sz w:val="24"/>
                <w:szCs w:val="24"/>
                <w:u w:val="single"/>
              </w:rPr>
              <w:t xml:space="preserve">  </w:t>
            </w:r>
            <w:r w:rsidR="003A4257" w:rsidRPr="003A4257">
              <w:rPr>
                <w:rFonts w:hAnsi="Times New Roman" w:ascii="Times New Roman"/>
                <w:sz w:val="24"/>
                <w:szCs w:val="24"/>
                <w:u w:val="single"/>
              </w:rPr>
              <w:t xml:space="preserve"> </w:t>
            </w:r>
            <w:r w:rsidR="00116103">
              <w:rPr>
                <w:rFonts w:hAnsi="Times New Roman" w:ascii="Times New Roman"/>
                <w:sz w:val="24"/>
                <w:szCs w:val="24"/>
                <w:u w:val="single"/>
              </w:rPr>
              <w:t>219.600,00</w:t>
            </w:r>
            <w:r w:rsidR="003A4257" w:rsidRPr="003A4257">
              <w:rPr>
                <w:rFonts w:hAnsi="Times New Roman" w:ascii="Times New Roman"/>
                <w:sz w:val="24"/>
                <w:szCs w:val="24"/>
                <w:u w:val="single"/>
              </w:rPr>
              <w:t xml:space="preserve"> kn</w:t>
            </w:r>
          </w:p>
          <w:p w:rsidRDefault="003A4257" w:rsidP="00116103" w:rsidR="00281F2A" w:rsidRPr="00586D2A">
            <w:pPr>
              <w:rPr>
                <w:rFonts w:hAnsi="Times New Roman" w:ascii="Times New Roman"/>
                <w:sz w:val="24"/>
                <w:szCs w:val="24"/>
              </w:rPr>
            </w:pPr>
            <w:r w:rsidRPr="003A4257">
              <w:rPr>
                <w:rFonts w:hAnsi="Times New Roman" w:ascii="Times New Roman"/>
                <w:sz w:val="24"/>
                <w:szCs w:val="24"/>
              </w:rPr>
              <w:t xml:space="preserve">OIB: </w:t>
            </w:r>
            <w:r w:rsidR="00116103">
              <w:rPr>
                <w:rFonts w:hAnsi="Times New Roman" w:ascii="Times New Roman"/>
                <w:sz w:val="24"/>
                <w:szCs w:val="24"/>
              </w:rPr>
              <w:t>96892815460</w:t>
            </w:r>
          </w:p>
        </w:tc>
      </w:tr>
      <w:tr w:rsidTr="003B0EA3" w:rsidR="00586D2A" w:rsidRPr="00586D2A">
        <w:trPr>
          <w:trHeight w:val="794"/>
        </w:trPr>
        <w:tc>
          <w:tcPr>
            <w:tcW w:type="dxa" w:w="568"/>
            <w:shd w:fill="auto" w:color="auto" w:val="clear"/>
            <w:noWrap/>
            <w:vAlign w:val="center"/>
          </w:tcPr>
          <w:p w:rsidRDefault="000D6261" w:rsidP="00281F2A" w:rsidR="00586D2A" w:rsidRPr="00586D2A">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2</w:t>
            </w:r>
            <w:r w:rsidR="00586D2A" w:rsidRPr="00586D2A">
              <w:rPr>
                <w:rFonts w:eastAsia="Times New Roman" w:hAnsi="Times New Roman" w:ascii="Times New Roman"/>
                <w:bCs/>
                <w:sz w:val="24"/>
                <w:szCs w:val="24"/>
                <w:lang w:eastAsia="hr-HR"/>
              </w:rPr>
              <w:t>.</w:t>
            </w:r>
          </w:p>
        </w:tc>
        <w:tc>
          <w:tcPr>
            <w:tcW w:type="dxa" w:w="8788"/>
            <w:shd w:fill="auto" w:color="auto" w:val="clear"/>
            <w:vAlign w:val="center"/>
          </w:tcPr>
          <w:p w:rsidRDefault="00116103" w:rsidP="003A4257" w:rsidR="003A4257" w:rsidRPr="00714AD2">
            <w:pPr>
              <w:rPr>
                <w:rFonts w:hAnsi="Times New Roman" w:ascii="Times New Roman"/>
                <w:sz w:val="24"/>
                <w:szCs w:val="24"/>
                <w:u w:val="single"/>
              </w:rPr>
            </w:pPr>
            <w:r>
              <w:rPr>
                <w:rFonts w:hAnsi="Times New Roman" w:ascii="Times New Roman"/>
                <w:sz w:val="24"/>
                <w:szCs w:val="24"/>
                <w:u w:val="single"/>
              </w:rPr>
              <w:t xml:space="preserve">Odvjetnica SLAVICA ČUPIĆ, Split      </w:t>
            </w:r>
            <w:r w:rsidR="003A4257" w:rsidRPr="00714AD2">
              <w:rPr>
                <w:rFonts w:hAnsi="Times New Roman" w:ascii="Times New Roman"/>
                <w:sz w:val="24"/>
                <w:szCs w:val="24"/>
                <w:u w:val="single"/>
              </w:rPr>
              <w:t xml:space="preserve">                                                  </w:t>
            </w:r>
            <w:r w:rsidR="00553180">
              <w:rPr>
                <w:rFonts w:hAnsi="Times New Roman" w:ascii="Times New Roman"/>
                <w:sz w:val="24"/>
                <w:szCs w:val="24"/>
                <w:u w:val="single"/>
              </w:rPr>
              <w:t xml:space="preserve"> </w:t>
            </w:r>
            <w:r w:rsidR="003A4257" w:rsidRPr="00714AD2">
              <w:rPr>
                <w:rFonts w:hAnsi="Times New Roman" w:ascii="Times New Roman"/>
                <w:sz w:val="24"/>
                <w:szCs w:val="24"/>
                <w:u w:val="single"/>
              </w:rPr>
              <w:t xml:space="preserve">    </w:t>
            </w:r>
            <w:r>
              <w:rPr>
                <w:rFonts w:hAnsi="Times New Roman" w:ascii="Times New Roman"/>
                <w:sz w:val="24"/>
                <w:szCs w:val="24"/>
                <w:u w:val="single"/>
              </w:rPr>
              <w:t>268.400,00</w:t>
            </w:r>
            <w:r w:rsidR="003A4257" w:rsidRPr="00714AD2">
              <w:rPr>
                <w:rFonts w:hAnsi="Times New Roman" w:ascii="Times New Roman"/>
                <w:sz w:val="24"/>
                <w:szCs w:val="24"/>
                <w:u w:val="single"/>
              </w:rPr>
              <w:t xml:space="preserve"> kn</w:t>
            </w:r>
          </w:p>
          <w:p w:rsidRDefault="003A4257" w:rsidP="00116103" w:rsidR="00586D2A" w:rsidRPr="00586D2A">
            <w:pPr>
              <w:rPr>
                <w:rFonts w:hAnsi="Times New Roman" w:ascii="Times New Roman"/>
                <w:sz w:val="24"/>
                <w:szCs w:val="24"/>
              </w:rPr>
            </w:pPr>
            <w:r w:rsidRPr="003A4257">
              <w:rPr>
                <w:rFonts w:hAnsi="Times New Roman" w:ascii="Times New Roman"/>
                <w:sz w:val="24"/>
                <w:szCs w:val="24"/>
              </w:rPr>
              <w:t xml:space="preserve">OIB: </w:t>
            </w:r>
            <w:r w:rsidR="003B0EA3">
              <w:rPr>
                <w:rFonts w:hAnsi="Times New Roman" w:ascii="Times New Roman"/>
                <w:sz w:val="24"/>
                <w:szCs w:val="24"/>
              </w:rPr>
              <w:t>26471780404</w:t>
            </w:r>
          </w:p>
        </w:tc>
      </w:tr>
    </w:tbl>
    <w:p w:rsidRDefault="00116103" w:rsidP="009E7EC2" w:rsidR="00116103" w:rsidRPr="003B0EA3">
      <w:pPr>
        <w:rPr>
          <w:rFonts w:hAnsi="Times New Roman" w:ascii="Times New Roman"/>
          <w:sz w:val="12"/>
          <w:szCs w:val="12"/>
        </w:rPr>
      </w:pPr>
    </w:p>
    <w:p w:rsidRDefault="003A4257" w:rsidP="009E7EC2" w:rsidR="003A4257" w:rsidRPr="00D3141E">
      <w:pPr>
        <w:rPr>
          <w:rFonts w:hAnsi="Times New Roman" w:ascii="Times New Roman"/>
          <w:sz w:val="12"/>
          <w:szCs w:val="12"/>
        </w:rPr>
      </w:pPr>
    </w:p>
    <w:p w:rsidRDefault="006A05AE" w:rsidP="006A05AE" w:rsidR="006A05AE" w:rsidRPr="00586D2A">
      <w:pPr>
        <w:rPr>
          <w:rFonts w:hAnsi="Times New Roman" w:ascii="Times New Roman"/>
          <w:sz w:val="24"/>
          <w:szCs w:val="24"/>
        </w:rPr>
      </w:pPr>
      <w:r w:rsidRPr="00586D2A">
        <w:rPr>
          <w:rFonts w:hAnsi="Times New Roman" w:ascii="Times New Roman"/>
          <w:sz w:val="24"/>
          <w:szCs w:val="24"/>
        </w:rPr>
        <w:t>II.  Osporavaju se slijedeće tražbine vjerovnika viših isplatnih redova:</w:t>
      </w:r>
    </w:p>
    <w:p w:rsidRDefault="00FF11DF" w:rsidP="00C915D0" w:rsidR="00FF11DF" w:rsidRPr="003B0EA3">
      <w:pPr>
        <w:rPr>
          <w:rFonts w:hAnsi="Times New Roman" w:ascii="Times New Roman"/>
        </w:rPr>
      </w:pPr>
    </w:p>
    <w:p w:rsidRDefault="00116103" w:rsidP="00C915D0" w:rsidR="00C915D0" w:rsidRPr="00586D2A">
      <w:pPr>
        <w:rPr>
          <w:rFonts w:hAnsi="Times New Roman" w:ascii="Times New Roman"/>
          <w:sz w:val="24"/>
          <w:szCs w:val="24"/>
        </w:rPr>
      </w:pPr>
      <w:r w:rsidRPr="00FF11DF">
        <w:rPr>
          <w:rFonts w:hAnsi="Times New Roman" w:ascii="Times New Roman"/>
          <w:sz w:val="24"/>
          <w:szCs w:val="24"/>
        </w:rPr>
        <w:t>Peti</w:t>
      </w:r>
      <w:r w:rsidR="00C915D0" w:rsidRPr="00586D2A">
        <w:rPr>
          <w:rFonts w:hAnsi="Times New Roman" w:ascii="Times New Roman"/>
          <w:sz w:val="24"/>
          <w:szCs w:val="24"/>
        </w:rPr>
        <w:t xml:space="preserve"> viši isplatni red: </w:t>
      </w:r>
    </w:p>
    <w:p w:rsidRDefault="00C5799D" w:rsidP="006A05AE" w:rsidR="00C5799D" w:rsidRPr="003B0EA3">
      <w:pPr>
        <w:rPr>
          <w:rFonts w:hAnsi="Times New Roman" w:ascii="Times New Roman"/>
          <w:sz w:val="12"/>
          <w:szCs w:val="12"/>
        </w:rPr>
      </w:pPr>
    </w:p>
    <w:tbl>
      <w:tblPr>
        <w:tblW w:type="dxa" w:w="9351"/>
        <w:tblInd w:type="dxa" w:w="-32"/>
        <w:tblLayout w:type="fixed"/>
        <w:tblLook w:val="04A0" w:noVBand="1" w:noHBand="0" w:lastColumn="0" w:firstColumn="1" w:lastRow="0" w:firstRow="1"/>
      </w:tblPr>
      <w:tblGrid>
        <w:gridCol w:w="566"/>
        <w:gridCol w:w="8785"/>
      </w:tblGrid>
      <w:tr w:rsidTr="003B0EA3" w:rsidR="00C915D0" w:rsidRPr="00C915D0">
        <w:trPr>
          <w:trHeight w:val="737"/>
        </w:trPr>
        <w:tc>
          <w:tcPr>
            <w:tcW w:type="dxa" w:w="566"/>
            <w:shd w:fill="auto" w:color="auto" w:val="clear"/>
            <w:noWrap/>
            <w:vAlign w:val="center"/>
          </w:tcPr>
          <w:p w:rsidRDefault="00C915D0" w:rsidP="00180EEE" w:rsidR="00C915D0" w:rsidRPr="00C915D0">
            <w:pPr>
              <w:jc w:val="center"/>
              <w:rPr>
                <w:rFonts w:hAnsi="Times New Roman" w:ascii="Times New Roman"/>
                <w:bCs/>
                <w:sz w:val="24"/>
                <w:szCs w:val="24"/>
                <w:lang w:eastAsia="hr-HR"/>
              </w:rPr>
            </w:pPr>
            <w:r w:rsidRPr="00C915D0">
              <w:rPr>
                <w:rFonts w:hAnsi="Times New Roman" w:ascii="Times New Roman"/>
                <w:bCs/>
                <w:sz w:val="24"/>
                <w:szCs w:val="24"/>
                <w:lang w:eastAsia="hr-HR"/>
              </w:rPr>
              <w:t xml:space="preserve">1. </w:t>
            </w:r>
          </w:p>
        </w:tc>
        <w:tc>
          <w:tcPr>
            <w:tcW w:type="dxa" w:w="8785"/>
            <w:vAlign w:val="center"/>
          </w:tcPr>
          <w:p w:rsidRDefault="00116103" w:rsidP="00116103" w:rsidR="00116103" w:rsidRPr="003A4257">
            <w:pPr>
              <w:rPr>
                <w:rFonts w:hAnsi="Times New Roman" w:ascii="Times New Roman"/>
                <w:sz w:val="24"/>
                <w:szCs w:val="24"/>
                <w:u w:val="single"/>
              </w:rPr>
            </w:pPr>
            <w:r>
              <w:rPr>
                <w:rFonts w:hAnsi="Times New Roman" w:ascii="Times New Roman"/>
                <w:sz w:val="24"/>
                <w:szCs w:val="24"/>
                <w:u w:val="single"/>
              </w:rPr>
              <w:t>REVIDENT d.o.o. Split</w:t>
            </w:r>
            <w:r w:rsidRPr="003A4257">
              <w:rPr>
                <w:rFonts w:hAnsi="Times New Roman" w:ascii="Times New Roman"/>
                <w:sz w:val="24"/>
                <w:szCs w:val="24"/>
                <w:u w:val="single"/>
              </w:rPr>
              <w:t xml:space="preserve">                    </w:t>
            </w:r>
            <w:r>
              <w:rPr>
                <w:rFonts w:hAnsi="Times New Roman" w:ascii="Times New Roman"/>
                <w:sz w:val="24"/>
                <w:szCs w:val="24"/>
                <w:u w:val="single"/>
              </w:rPr>
              <w:t xml:space="preserve">                                                  </w:t>
            </w:r>
            <w:r w:rsidR="00553180">
              <w:rPr>
                <w:rFonts w:hAnsi="Times New Roman" w:ascii="Times New Roman"/>
                <w:sz w:val="24"/>
                <w:szCs w:val="24"/>
                <w:u w:val="single"/>
              </w:rPr>
              <w:t xml:space="preserve">    </w:t>
            </w:r>
            <w:r>
              <w:rPr>
                <w:rFonts w:hAnsi="Times New Roman" w:ascii="Times New Roman"/>
                <w:sz w:val="24"/>
                <w:szCs w:val="24"/>
                <w:u w:val="single"/>
              </w:rPr>
              <w:t xml:space="preserve">        </w:t>
            </w:r>
            <w:r w:rsidRPr="003A4257">
              <w:rPr>
                <w:rFonts w:hAnsi="Times New Roman" w:ascii="Times New Roman"/>
                <w:sz w:val="24"/>
                <w:szCs w:val="24"/>
                <w:u w:val="single"/>
              </w:rPr>
              <w:t xml:space="preserve"> </w:t>
            </w:r>
            <w:r>
              <w:rPr>
                <w:rFonts w:hAnsi="Times New Roman" w:ascii="Times New Roman"/>
                <w:sz w:val="24"/>
                <w:szCs w:val="24"/>
                <w:u w:val="single"/>
              </w:rPr>
              <w:t>48.800,00</w:t>
            </w:r>
            <w:r w:rsidRPr="003A4257">
              <w:rPr>
                <w:rFonts w:hAnsi="Times New Roman" w:ascii="Times New Roman"/>
                <w:sz w:val="24"/>
                <w:szCs w:val="24"/>
                <w:u w:val="single"/>
              </w:rPr>
              <w:t xml:space="preserve"> kn</w:t>
            </w:r>
          </w:p>
          <w:p w:rsidRDefault="00116103" w:rsidP="00116103" w:rsidR="00C915D0" w:rsidRPr="00C915D0">
            <w:pPr>
              <w:rPr>
                <w:rFonts w:hAnsi="Times New Roman" w:ascii="Times New Roman"/>
                <w:b/>
                <w:sz w:val="24"/>
                <w:szCs w:val="24"/>
              </w:rPr>
            </w:pPr>
            <w:r w:rsidRPr="003A4257">
              <w:rPr>
                <w:rFonts w:hAnsi="Times New Roman" w:ascii="Times New Roman"/>
                <w:sz w:val="24"/>
                <w:szCs w:val="24"/>
              </w:rPr>
              <w:t xml:space="preserve">OIB: </w:t>
            </w:r>
            <w:r>
              <w:rPr>
                <w:rFonts w:hAnsi="Times New Roman" w:ascii="Times New Roman"/>
                <w:sz w:val="24"/>
                <w:szCs w:val="24"/>
              </w:rPr>
              <w:t>96892815460</w:t>
            </w:r>
          </w:p>
        </w:tc>
      </w:tr>
      <w:tr w:rsidTr="003B0EA3" w:rsidR="004276F5" w:rsidRPr="00C915D0">
        <w:trPr>
          <w:trHeight w:val="737"/>
        </w:trPr>
        <w:tc>
          <w:tcPr>
            <w:tcW w:type="dxa" w:w="566"/>
            <w:shd w:fill="auto" w:color="auto" w:val="clear"/>
            <w:noWrap/>
            <w:vAlign w:val="center"/>
          </w:tcPr>
          <w:p w:rsidRDefault="004276F5" w:rsidP="00180EEE" w:rsidR="004276F5" w:rsidRPr="00C915D0">
            <w:pPr>
              <w:jc w:val="center"/>
              <w:rPr>
                <w:rFonts w:hAnsi="Times New Roman" w:ascii="Times New Roman"/>
                <w:bCs/>
                <w:sz w:val="24"/>
                <w:szCs w:val="24"/>
                <w:lang w:eastAsia="hr-HR"/>
              </w:rPr>
            </w:pPr>
            <w:r>
              <w:rPr>
                <w:rFonts w:hAnsi="Times New Roman" w:ascii="Times New Roman"/>
                <w:bCs/>
                <w:sz w:val="24"/>
                <w:szCs w:val="24"/>
                <w:lang w:eastAsia="hr-HR"/>
              </w:rPr>
              <w:t>2.</w:t>
            </w:r>
          </w:p>
        </w:tc>
        <w:tc>
          <w:tcPr>
            <w:tcW w:type="dxa" w:w="8785"/>
            <w:vAlign w:val="center"/>
          </w:tcPr>
          <w:p w:rsidRDefault="00116103" w:rsidP="00116103" w:rsidR="00116103" w:rsidRPr="00714AD2">
            <w:pPr>
              <w:rPr>
                <w:rFonts w:hAnsi="Times New Roman" w:ascii="Times New Roman"/>
                <w:sz w:val="24"/>
                <w:szCs w:val="24"/>
                <w:u w:val="single"/>
              </w:rPr>
            </w:pPr>
            <w:r>
              <w:rPr>
                <w:rFonts w:hAnsi="Times New Roman" w:ascii="Times New Roman"/>
                <w:sz w:val="24"/>
                <w:szCs w:val="24"/>
                <w:u w:val="single"/>
              </w:rPr>
              <w:t xml:space="preserve">Odvjetnica SLAVICA ČUPIĆ, Split      </w:t>
            </w:r>
            <w:r w:rsidRPr="00714AD2">
              <w:rPr>
                <w:rFonts w:hAnsi="Times New Roman" w:ascii="Times New Roman"/>
                <w:sz w:val="24"/>
                <w:szCs w:val="24"/>
                <w:u w:val="single"/>
              </w:rPr>
              <w:t xml:space="preserve">                                    </w:t>
            </w:r>
            <w:r w:rsidR="00553180">
              <w:rPr>
                <w:rFonts w:hAnsi="Times New Roman" w:ascii="Times New Roman"/>
                <w:sz w:val="24"/>
                <w:szCs w:val="24"/>
                <w:u w:val="single"/>
              </w:rPr>
              <w:t xml:space="preserve"> </w:t>
            </w:r>
            <w:r w:rsidRPr="00714AD2">
              <w:rPr>
                <w:rFonts w:hAnsi="Times New Roman" w:ascii="Times New Roman"/>
                <w:sz w:val="24"/>
                <w:szCs w:val="24"/>
                <w:u w:val="single"/>
              </w:rPr>
              <w:t xml:space="preserve">         </w:t>
            </w:r>
            <w:r w:rsidR="00553180">
              <w:rPr>
                <w:rFonts w:hAnsi="Times New Roman" w:ascii="Times New Roman"/>
                <w:sz w:val="24"/>
                <w:szCs w:val="24"/>
                <w:u w:val="single"/>
              </w:rPr>
              <w:t xml:space="preserve"> </w:t>
            </w:r>
            <w:r w:rsidRPr="00714AD2">
              <w:rPr>
                <w:rFonts w:hAnsi="Times New Roman" w:ascii="Times New Roman"/>
                <w:sz w:val="24"/>
                <w:szCs w:val="24"/>
                <w:u w:val="single"/>
              </w:rPr>
              <w:t xml:space="preserve">     </w:t>
            </w:r>
            <w:r>
              <w:rPr>
                <w:rFonts w:hAnsi="Times New Roman" w:ascii="Times New Roman"/>
                <w:sz w:val="24"/>
                <w:szCs w:val="24"/>
                <w:u w:val="single"/>
              </w:rPr>
              <w:t>5.396.344,26</w:t>
            </w:r>
            <w:r w:rsidRPr="00714AD2">
              <w:rPr>
                <w:rFonts w:hAnsi="Times New Roman" w:ascii="Times New Roman"/>
                <w:sz w:val="24"/>
                <w:szCs w:val="24"/>
                <w:u w:val="single"/>
              </w:rPr>
              <w:t xml:space="preserve"> kn</w:t>
            </w:r>
          </w:p>
          <w:p w:rsidRDefault="00116103" w:rsidP="00116103" w:rsidR="004276F5" w:rsidRPr="004276F5">
            <w:pPr>
              <w:rPr>
                <w:rFonts w:hAnsi="Times New Roman" w:ascii="Times New Roman"/>
                <w:sz w:val="24"/>
                <w:szCs w:val="24"/>
              </w:rPr>
            </w:pPr>
            <w:r w:rsidRPr="003A4257">
              <w:rPr>
                <w:rFonts w:hAnsi="Times New Roman" w:ascii="Times New Roman"/>
                <w:sz w:val="24"/>
                <w:szCs w:val="24"/>
              </w:rPr>
              <w:t>OIB:</w:t>
            </w:r>
            <w:r w:rsidR="003B0EA3">
              <w:rPr>
                <w:rFonts w:hAnsi="Times New Roman" w:ascii="Times New Roman"/>
                <w:sz w:val="24"/>
                <w:szCs w:val="24"/>
              </w:rPr>
              <w:t xml:space="preserve"> 26471780404</w:t>
            </w:r>
          </w:p>
        </w:tc>
      </w:tr>
    </w:tbl>
    <w:p w:rsidRDefault="00FF11DF" w:rsidP="009E7EC2" w:rsidR="00FF11DF" w:rsidRPr="000D6261">
      <w:pPr>
        <w:rPr>
          <w:rFonts w:hAnsi="Times New Roman" w:ascii="Times New Roman"/>
          <w:sz w:val="22"/>
          <w:szCs w:val="22"/>
        </w:rPr>
      </w:pPr>
    </w:p>
    <w:p w:rsidRDefault="00343E39" w:rsidP="003B0EA3" w:rsidR="00116103" w:rsidRPr="003B0EA3">
      <w:pPr>
        <w:autoSpaceDE w:val="false"/>
        <w:autoSpaceDN w:val="false"/>
        <w:adjustRightInd w:val="false"/>
        <w:jc w:val="both"/>
        <w:rPr>
          <w:rFonts w:hAnsi="Times New Roman" w:ascii="Times New Roman"/>
          <w:iCs/>
          <w:color w:val="000000"/>
          <w:sz w:val="24"/>
          <w:szCs w:val="24"/>
        </w:rPr>
      </w:pPr>
      <w:r w:rsidRPr="00586D2A">
        <w:rPr>
          <w:rFonts w:hAnsi="Times New Roman" w:ascii="Times New Roman"/>
          <w:sz w:val="24"/>
          <w:szCs w:val="24"/>
        </w:rPr>
        <w:t>III.</w:t>
      </w:r>
      <w:r w:rsidR="004276F5">
        <w:rPr>
          <w:rFonts w:hAnsi="Times New Roman" w:ascii="Times New Roman"/>
          <w:sz w:val="24"/>
          <w:szCs w:val="24"/>
        </w:rPr>
        <w:t xml:space="preserve"> Upućuju se stečajni vjerovnici</w:t>
      </w:r>
      <w:r w:rsidR="00116103">
        <w:rPr>
          <w:rFonts w:hAnsi="Times New Roman" w:ascii="Times New Roman"/>
          <w:sz w:val="24"/>
          <w:szCs w:val="24"/>
        </w:rPr>
        <w:t xml:space="preserve"> iz točke II. izreke ovog rješenja, </w:t>
      </w:r>
      <w:r w:rsidR="004276F5">
        <w:rPr>
          <w:rFonts w:hAnsi="Times New Roman" w:ascii="Times New Roman"/>
          <w:sz w:val="24"/>
          <w:szCs w:val="24"/>
        </w:rPr>
        <w:t>čije su tražbine osporene</w:t>
      </w:r>
      <w:r w:rsidR="00116103">
        <w:rPr>
          <w:rFonts w:hAnsi="Times New Roman" w:ascii="Times New Roman"/>
          <w:sz w:val="24"/>
          <w:szCs w:val="24"/>
        </w:rPr>
        <w:t xml:space="preserve">, </w:t>
      </w:r>
      <w:r w:rsidR="004276F5">
        <w:rPr>
          <w:rFonts w:hAnsi="Times New Roman" w:ascii="Times New Roman"/>
          <w:sz w:val="24"/>
          <w:szCs w:val="24"/>
        </w:rPr>
        <w:t xml:space="preserve"> </w:t>
      </w:r>
      <w:r w:rsidRPr="00586D2A">
        <w:rPr>
          <w:rFonts w:hAnsi="Times New Roman" w:ascii="Times New Roman"/>
          <w:sz w:val="24"/>
          <w:szCs w:val="24"/>
        </w:rPr>
        <w:t>da u roku od 8 dana, računajući od dana</w:t>
      </w:r>
      <w:r w:rsidR="004276F5">
        <w:rPr>
          <w:rFonts w:hAnsi="Times New Roman" w:ascii="Times New Roman"/>
          <w:sz w:val="24"/>
          <w:szCs w:val="24"/>
        </w:rPr>
        <w:t xml:space="preserve"> primitka ovog rješenja, pokrenu</w:t>
      </w:r>
      <w:r w:rsidRPr="00586D2A">
        <w:rPr>
          <w:rFonts w:hAnsi="Times New Roman" w:ascii="Times New Roman"/>
          <w:sz w:val="24"/>
          <w:szCs w:val="24"/>
        </w:rPr>
        <w:t xml:space="preserve"> parnicu protiv stečajnog dužnika radi utvrđivanja osp</w:t>
      </w:r>
      <w:r w:rsidR="00712375" w:rsidRPr="00586D2A">
        <w:rPr>
          <w:rFonts w:hAnsi="Times New Roman" w:ascii="Times New Roman"/>
          <w:sz w:val="24"/>
          <w:szCs w:val="24"/>
        </w:rPr>
        <w:t>orene tražbine, odnosno predlož</w:t>
      </w:r>
      <w:r w:rsidR="004276F5">
        <w:rPr>
          <w:rFonts w:hAnsi="Times New Roman" w:ascii="Times New Roman"/>
          <w:sz w:val="24"/>
          <w:szCs w:val="24"/>
        </w:rPr>
        <w:t>e</w:t>
      </w:r>
      <w:r w:rsidRPr="00586D2A">
        <w:rPr>
          <w:rFonts w:hAnsi="Times New Roman" w:ascii="Times New Roman"/>
          <w:sz w:val="24"/>
          <w:szCs w:val="24"/>
        </w:rPr>
        <w:t xml:space="preserve"> nastavak parnice ukoliko je u vrijeme otvaranja stečajnog postupka već pokrenut parnični postupak u odnosu na osporenu tražbinu</w:t>
      </w:r>
      <w:r w:rsidR="00712375" w:rsidRPr="00586D2A">
        <w:rPr>
          <w:rFonts w:hAnsi="Times New Roman" w:ascii="Times New Roman"/>
          <w:sz w:val="24"/>
          <w:szCs w:val="24"/>
        </w:rPr>
        <w:t>, jer će se inače smatrati da su odustali</w:t>
      </w:r>
      <w:r w:rsidR="007E5F4D">
        <w:rPr>
          <w:rFonts w:hAnsi="Times New Roman" w:ascii="Times New Roman"/>
          <w:sz w:val="24"/>
          <w:szCs w:val="24"/>
        </w:rPr>
        <w:t xml:space="preserve"> od prava na vođenje parnice.</w:t>
      </w:r>
    </w:p>
    <w:p w:rsidRDefault="003B0EA3" w:rsidP="009E7EC2" w:rsidR="003B0EA3">
      <w:pPr>
        <w:jc w:val="center"/>
        <w:rPr>
          <w:rFonts w:hAnsi="Times New Roman" w:ascii="Times New Roman"/>
          <w:sz w:val="24"/>
          <w:szCs w:val="24"/>
        </w:rPr>
      </w:pP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lastRenderedPageBreak/>
        <w:t xml:space="preserve">Obrazloženje </w:t>
      </w:r>
    </w:p>
    <w:p w:rsidRDefault="009E7EC2" w:rsidP="009E7EC2" w:rsidR="009E7EC2" w:rsidRPr="00586D2A">
      <w:pPr>
        <w:jc w:val="center"/>
        <w:rPr>
          <w:rFonts w:hAnsi="Times New Roman" w:ascii="Times New Roman"/>
          <w:sz w:val="24"/>
          <w:szCs w:val="24"/>
        </w:rPr>
      </w:pPr>
    </w:p>
    <w:p w:rsidRDefault="009E7EC2" w:rsidP="005A3252" w:rsidR="00863196">
      <w:pPr>
        <w:jc w:val="both"/>
        <w:rPr>
          <w:rFonts w:hAnsi="Times New Roman" w:ascii="Times New Roman"/>
          <w:sz w:val="24"/>
          <w:szCs w:val="24"/>
        </w:rPr>
      </w:pPr>
      <w:r w:rsidRPr="00586D2A">
        <w:rPr>
          <w:rFonts w:hAnsi="Times New Roman" w:ascii="Times New Roman"/>
          <w:sz w:val="24"/>
          <w:szCs w:val="24"/>
        </w:rPr>
        <w:tab/>
      </w:r>
      <w:r w:rsidR="00863196">
        <w:rPr>
          <w:rFonts w:hAnsi="Times New Roman" w:ascii="Times New Roman"/>
          <w:sz w:val="24"/>
          <w:szCs w:val="24"/>
        </w:rPr>
        <w:t xml:space="preserve">Rješenjem ovog suda posl. br. VII St-73/2000 od 8. rujna 2000. god. otvoren je stečajni postupak nad dužnikom Trgovačko-turistička banka d.d. Split te je za stečajnog upravitelja imenovana dr.sc. Jasenka Bubić iz Splita. Prvo ispitno ročište, kao i izvještajno ročište, održano je 6. studenog 2000. godine, a na kojem ispitnom ročištu su ispitane prijavljene tražbine stečajnih vjerovnika zaprimljene u roku za prijavu tražbina iz rješenja o otvaranju stečajnog postupka, a nakon kojeg prvog ispitnog ročišta je isto tako održano i više posebnih ispitnih ročišta na kojima su ispitane prijave tražbina stečajnih vjerovnika koje nisu ispitane na prvom ispitnom ročištu, odnosno one koje su zaprimljene u naknadnom zakonskom roku nakon prvog ispitnog ročišta. </w:t>
      </w:r>
    </w:p>
    <w:p w:rsidRDefault="00863196" w:rsidP="005A3252" w:rsidR="00863196">
      <w:pPr>
        <w:jc w:val="both"/>
        <w:rPr>
          <w:rFonts w:hAnsi="Times New Roman" w:ascii="Times New Roman"/>
          <w:sz w:val="24"/>
          <w:szCs w:val="24"/>
        </w:rPr>
      </w:pPr>
    </w:p>
    <w:p w:rsidRDefault="00863196" w:rsidP="005A3252" w:rsidR="00863196">
      <w:pPr>
        <w:jc w:val="both"/>
        <w:rPr>
          <w:rFonts w:hAnsi="Times New Roman" w:ascii="Times New Roman"/>
          <w:sz w:val="24"/>
          <w:szCs w:val="24"/>
        </w:rPr>
      </w:pPr>
      <w:r>
        <w:rPr>
          <w:rFonts w:hAnsi="Times New Roman" w:ascii="Times New Roman"/>
          <w:sz w:val="24"/>
          <w:szCs w:val="24"/>
        </w:rPr>
        <w:tab/>
        <w:t>Na radu u ovom stečajnom postupku izmijenilo se više stečajnih sudaca, a stečajna upraviteljica, kao i odbor vjerovnika stečajnog dužnika</w:t>
      </w:r>
      <w:r w:rsidR="007A3853">
        <w:rPr>
          <w:rFonts w:hAnsi="Times New Roman" w:ascii="Times New Roman"/>
          <w:sz w:val="24"/>
          <w:szCs w:val="24"/>
        </w:rPr>
        <w:t>,</w:t>
      </w:r>
      <w:r>
        <w:rPr>
          <w:rFonts w:hAnsi="Times New Roman" w:ascii="Times New Roman"/>
          <w:sz w:val="24"/>
          <w:szCs w:val="24"/>
        </w:rPr>
        <w:t xml:space="preserve"> obavijestio je ovaj sud da u odnosu na tri ispitane tražbine vjerovnika i to Revident d.o.o. Split, Prva ob</w:t>
      </w:r>
      <w:r w:rsidR="007A3853">
        <w:rPr>
          <w:rFonts w:hAnsi="Times New Roman" w:ascii="Times New Roman"/>
          <w:sz w:val="24"/>
          <w:szCs w:val="24"/>
        </w:rPr>
        <w:t xml:space="preserve">rtnička štedionica d.d. Zagreb te odvjetnice Slavice Čupić iz Splita, a čije prijave tražbina su ispitane na posebnim ispitnim ročištima, nije doneseno rješenje o utvrđivanju odnosno osporavanju tražbina te upućivanju na parnicu vezano uz osporene tražbine. Stečajna upraviteljica je podneskom od 02.09.2016. god. dostavila u spis prijave tražbina tih troje vjerovnika, a kako bi se utvrdilo na temelju kojih isprava su tražbine prijavljene, odnosno temelje li se prijavljene tražbine na ovršnim ispravama, a sve to kako bi se mogla donijeti odluka o tome koga uputiti na parnicu vezano uz osporene tražbine. </w:t>
      </w:r>
    </w:p>
    <w:p w:rsidRDefault="007A3853" w:rsidP="005A3252" w:rsidR="007A3853">
      <w:pPr>
        <w:jc w:val="both"/>
        <w:rPr>
          <w:rFonts w:hAnsi="Times New Roman" w:ascii="Times New Roman"/>
          <w:sz w:val="24"/>
          <w:szCs w:val="24"/>
        </w:rPr>
      </w:pPr>
    </w:p>
    <w:p w:rsidRDefault="007A3853" w:rsidP="005A3252" w:rsidR="007A3853">
      <w:pPr>
        <w:jc w:val="both"/>
        <w:rPr>
          <w:rFonts w:hAnsi="Times New Roman" w:ascii="Times New Roman"/>
          <w:sz w:val="24"/>
          <w:szCs w:val="24"/>
        </w:rPr>
      </w:pPr>
      <w:r>
        <w:rPr>
          <w:rFonts w:hAnsi="Times New Roman" w:ascii="Times New Roman"/>
          <w:sz w:val="24"/>
          <w:szCs w:val="24"/>
        </w:rPr>
        <w:tab/>
        <w:t xml:space="preserve">Pregledom stečajnog spisa ovog suda utvrđeno je da su na posebnom ispitnom ročištu koje je održano kod ovog suda 14. svibnja 2001. godine </w:t>
      </w:r>
      <w:r w:rsidR="00D63096">
        <w:rPr>
          <w:rFonts w:hAnsi="Times New Roman" w:ascii="Times New Roman"/>
          <w:sz w:val="24"/>
          <w:szCs w:val="24"/>
        </w:rPr>
        <w:t xml:space="preserve">(list 2399 spisa) </w:t>
      </w:r>
      <w:r>
        <w:rPr>
          <w:rFonts w:hAnsi="Times New Roman" w:ascii="Times New Roman"/>
          <w:sz w:val="24"/>
          <w:szCs w:val="24"/>
        </w:rPr>
        <w:t>ispitane prijave tražbina stečajnih vjerovnika koje do tada nisu bile ispitane te je stečajna upraviteljica na tom ročištu izjavila da se u odnosu na prijave tražbina koje nisu ispitane izjašnjava jednako kao u tablicama prijavljenih tražbina od 23. travnja 2001. god. te 14. svibnja 2001. godine</w:t>
      </w:r>
      <w:r w:rsidR="00D63096">
        <w:rPr>
          <w:rFonts w:hAnsi="Times New Roman" w:ascii="Times New Roman"/>
          <w:sz w:val="24"/>
          <w:szCs w:val="24"/>
        </w:rPr>
        <w:t>, a na ispitnom ročištu je nadalje utvrđeno da te tablice, kojim se stečajna upraviteljica izjašnjava o prijavljenim tražbinama</w:t>
      </w:r>
      <w:r w:rsidR="00FF11DF">
        <w:rPr>
          <w:rFonts w:hAnsi="Times New Roman" w:ascii="Times New Roman"/>
          <w:sz w:val="24"/>
          <w:szCs w:val="24"/>
        </w:rPr>
        <w:t>,</w:t>
      </w:r>
      <w:r w:rsidR="00D63096">
        <w:rPr>
          <w:rFonts w:hAnsi="Times New Roman" w:ascii="Times New Roman"/>
          <w:sz w:val="24"/>
          <w:szCs w:val="24"/>
        </w:rPr>
        <w:t xml:space="preserve"> predsta</w:t>
      </w:r>
      <w:r w:rsidR="00FF11DF">
        <w:rPr>
          <w:rFonts w:hAnsi="Times New Roman" w:ascii="Times New Roman"/>
          <w:sz w:val="24"/>
          <w:szCs w:val="24"/>
        </w:rPr>
        <w:t>vljaju sastavni dio zapisnika s</w:t>
      </w:r>
      <w:r w:rsidR="00D63096">
        <w:rPr>
          <w:rFonts w:hAnsi="Times New Roman" w:ascii="Times New Roman"/>
          <w:sz w:val="24"/>
          <w:szCs w:val="24"/>
        </w:rPr>
        <w:t xml:space="preserve"> posebnog ispitnog ročišta. Nadalje, stečajna upraviteljica je na tom ročištu, a vezano za prijavu tražbine odvjetnice Slavice Čupić izjavila da prijavu tražbine te vjerovnice osporava u iznosu od 5.396.344,26 kn navodeći kako je prijava tražbine u tom dijelu neosnovana te da prema njenoj ocjeni nisu ispunjene zakonske pretpostavke da bi se bilo koji dio prijavljenog potraživanja te vjerovnice mogao smatrati obavezama stečajne mase. </w:t>
      </w:r>
    </w:p>
    <w:p w:rsidRDefault="00D63096" w:rsidP="005A3252" w:rsidR="00D63096">
      <w:pPr>
        <w:jc w:val="both"/>
        <w:rPr>
          <w:rFonts w:hAnsi="Times New Roman" w:ascii="Times New Roman"/>
          <w:sz w:val="24"/>
          <w:szCs w:val="24"/>
        </w:rPr>
      </w:pPr>
    </w:p>
    <w:p w:rsidRDefault="00D63096" w:rsidP="005A3252" w:rsidR="00D63096">
      <w:pPr>
        <w:jc w:val="both"/>
        <w:rPr>
          <w:rFonts w:hAnsi="Times New Roman" w:ascii="Times New Roman"/>
          <w:sz w:val="24"/>
          <w:szCs w:val="24"/>
        </w:rPr>
      </w:pPr>
      <w:r>
        <w:rPr>
          <w:rFonts w:hAnsi="Times New Roman" w:ascii="Times New Roman"/>
          <w:sz w:val="24"/>
          <w:szCs w:val="24"/>
        </w:rPr>
        <w:tab/>
        <w:t>Isto tako pregledom ovog stečajnog spisa razvidno je da je stečajna upraviteljica dostavila u spis tablicu prijavljenih tražbina od 23.04.2001. godine (lis 2331-2332 spisa), a u kojoj tablici je dano očitovanje o prijavljenoj tražbini vjerovnika Revident d.o.o. Split na način da je od prijavljene tražbine tog vjerovnika s osnova "izrade analize gospodarsko financijskog stanja kod dužnika" u iznosu od 146.400,00 kn navedeno da se od tog iznosa priznaje tražbina za iznos od 97.600,00 kn, dok se ista osporava za iznos od 48.800,00 kn. Nadalje, od prijavljene tražbine tog vjerovnika s osnova "obavljanje financijsko knjigovodstvenih poslova za račun stečajnog dužnika" u iznosu od 122.000,00 kn navedeno je da se tražbina s tog osnova priznaje u cijelosti. Prema tome iz tablice stečajne upraviteljice od 23.04.2001. godine razvidno je da</w:t>
      </w:r>
      <w:r w:rsidR="00717C41">
        <w:rPr>
          <w:rFonts w:hAnsi="Times New Roman" w:ascii="Times New Roman"/>
          <w:sz w:val="24"/>
          <w:szCs w:val="24"/>
        </w:rPr>
        <w:t xml:space="preserve"> se stečajna upraviteljica izjasnila o prijavljenoj tražbini</w:t>
      </w:r>
      <w:r w:rsidR="00717C41" w:rsidRPr="00717C41">
        <w:rPr>
          <w:rFonts w:hAnsi="Times New Roman" w:ascii="Times New Roman"/>
          <w:sz w:val="24"/>
          <w:szCs w:val="24"/>
        </w:rPr>
        <w:t xml:space="preserve"> ste</w:t>
      </w:r>
      <w:r w:rsidR="00717C41" w:rsidRPr="00717C41">
        <w:rPr>
          <w:rFonts w:hAnsi="Times New Roman" w:ascii="Times New Roman" w:hint="eastAsia"/>
          <w:sz w:val="24"/>
          <w:szCs w:val="24"/>
        </w:rPr>
        <w:t>č</w:t>
      </w:r>
      <w:r w:rsidR="00717C41" w:rsidRPr="00717C41">
        <w:rPr>
          <w:rFonts w:hAnsi="Times New Roman" w:ascii="Times New Roman"/>
          <w:sz w:val="24"/>
          <w:szCs w:val="24"/>
        </w:rPr>
        <w:t xml:space="preserve">ajnog vjerovnika Revident d.o.o. Split </w:t>
      </w:r>
      <w:r w:rsidR="00717C41">
        <w:rPr>
          <w:rFonts w:hAnsi="Times New Roman" w:ascii="Times New Roman"/>
          <w:sz w:val="24"/>
          <w:szCs w:val="24"/>
        </w:rPr>
        <w:t>na način da</w:t>
      </w:r>
      <w:r>
        <w:rPr>
          <w:rFonts w:hAnsi="Times New Roman" w:ascii="Times New Roman"/>
          <w:sz w:val="24"/>
          <w:szCs w:val="24"/>
        </w:rPr>
        <w:t xml:space="preserve"> od ukupno</w:t>
      </w:r>
      <w:r w:rsidR="00717C41">
        <w:rPr>
          <w:rFonts w:hAnsi="Times New Roman" w:ascii="Times New Roman"/>
          <w:sz w:val="24"/>
          <w:szCs w:val="24"/>
        </w:rPr>
        <w:t xml:space="preserve"> prijavljene tražbine </w:t>
      </w:r>
      <w:r w:rsidR="00717C41" w:rsidRPr="00717C41">
        <w:rPr>
          <w:rFonts w:hAnsi="Times New Roman" w:ascii="Times New Roman"/>
          <w:sz w:val="24"/>
          <w:szCs w:val="24"/>
        </w:rPr>
        <w:t>tog vjerovnika</w:t>
      </w:r>
      <w:r>
        <w:rPr>
          <w:rFonts w:hAnsi="Times New Roman" w:ascii="Times New Roman"/>
          <w:sz w:val="24"/>
          <w:szCs w:val="24"/>
        </w:rPr>
        <w:t xml:space="preserve"> </w:t>
      </w:r>
      <w:r w:rsidR="00717C41" w:rsidRPr="00717C41">
        <w:rPr>
          <w:rFonts w:hAnsi="Times New Roman" w:ascii="Times New Roman"/>
          <w:sz w:val="24"/>
          <w:szCs w:val="24"/>
        </w:rPr>
        <w:t xml:space="preserve">u iznosu od 268.400,00 kn </w:t>
      </w:r>
      <w:r>
        <w:rPr>
          <w:rFonts w:hAnsi="Times New Roman" w:ascii="Times New Roman"/>
          <w:sz w:val="24"/>
          <w:szCs w:val="24"/>
        </w:rPr>
        <w:t>(po oba naprijed navedena osnova)</w:t>
      </w:r>
      <w:r w:rsidR="00717C41">
        <w:rPr>
          <w:rFonts w:hAnsi="Times New Roman" w:ascii="Times New Roman"/>
          <w:sz w:val="24"/>
          <w:szCs w:val="24"/>
        </w:rPr>
        <w:t xml:space="preserve">, priznaje tražbinu za iznos od </w:t>
      </w:r>
      <w:r w:rsidR="00717C41" w:rsidRPr="00717C41">
        <w:rPr>
          <w:rFonts w:hAnsi="Times New Roman" w:ascii="Times New Roman"/>
          <w:sz w:val="24"/>
          <w:szCs w:val="24"/>
        </w:rPr>
        <w:t>219.600,00</w:t>
      </w:r>
      <w:r w:rsidR="00717C41">
        <w:rPr>
          <w:rFonts w:hAnsi="Times New Roman" w:ascii="Times New Roman"/>
          <w:sz w:val="24"/>
          <w:szCs w:val="24"/>
        </w:rPr>
        <w:t xml:space="preserve"> kn, dok  je u preostalom dijelu i to za iznos od </w:t>
      </w:r>
      <w:r w:rsidR="00717C41" w:rsidRPr="00717C41">
        <w:rPr>
          <w:rFonts w:hAnsi="Times New Roman" w:ascii="Times New Roman"/>
          <w:sz w:val="24"/>
          <w:szCs w:val="24"/>
        </w:rPr>
        <w:t>48.800,00</w:t>
      </w:r>
      <w:r w:rsidR="00717C41">
        <w:rPr>
          <w:rFonts w:hAnsi="Times New Roman" w:ascii="Times New Roman"/>
          <w:sz w:val="24"/>
          <w:szCs w:val="24"/>
        </w:rPr>
        <w:t xml:space="preserve"> kn osporava.</w:t>
      </w:r>
    </w:p>
    <w:p w:rsidRDefault="00274AF9" w:rsidP="005A3252" w:rsidR="00274AF9">
      <w:pPr>
        <w:jc w:val="both"/>
        <w:rPr>
          <w:rFonts w:hAnsi="Times New Roman" w:ascii="Times New Roman"/>
          <w:sz w:val="24"/>
          <w:szCs w:val="24"/>
        </w:rPr>
      </w:pPr>
    </w:p>
    <w:p w:rsidRDefault="00717C41" w:rsidP="005A3252" w:rsidR="00274AF9">
      <w:pPr>
        <w:jc w:val="both"/>
        <w:rPr>
          <w:rFonts w:hAnsi="Times New Roman" w:ascii="Times New Roman"/>
          <w:sz w:val="24"/>
          <w:szCs w:val="24"/>
        </w:rPr>
      </w:pPr>
      <w:r>
        <w:rPr>
          <w:rFonts w:hAnsi="Times New Roman" w:ascii="Times New Roman"/>
          <w:sz w:val="24"/>
          <w:szCs w:val="24"/>
        </w:rPr>
        <w:tab/>
        <w:t>U odnosu na preostale dvije prijavljene tražbine vjerovnika stečajna upraviteljica je dala svoje očitovanje u tablici prijavljenih tražbina od 14.05.2001. god. (list 2396-2397 spisa). Tako je u toj tablici navedeno da se</w:t>
      </w:r>
      <w:r w:rsidR="00E96564">
        <w:rPr>
          <w:rFonts w:hAnsi="Times New Roman" w:ascii="Times New Roman"/>
          <w:sz w:val="24"/>
          <w:szCs w:val="24"/>
        </w:rPr>
        <w:t xml:space="preserve"> razlučnom</w:t>
      </w:r>
      <w:r>
        <w:rPr>
          <w:rFonts w:hAnsi="Times New Roman" w:ascii="Times New Roman"/>
          <w:sz w:val="24"/>
          <w:szCs w:val="24"/>
        </w:rPr>
        <w:t xml:space="preserve"> vjerovniku Prvoj obrtničkoj štedionici</w:t>
      </w:r>
      <w:r w:rsidR="00ED3657">
        <w:rPr>
          <w:rFonts w:hAnsi="Times New Roman" w:ascii="Times New Roman"/>
          <w:sz w:val="24"/>
          <w:szCs w:val="24"/>
        </w:rPr>
        <w:t xml:space="preserve"> d.d. Zagreb prijavljena tražbina u iznosu od 1.505.002,40</w:t>
      </w:r>
      <w:r w:rsidR="00195119">
        <w:rPr>
          <w:rFonts w:hAnsi="Times New Roman" w:ascii="Times New Roman"/>
          <w:sz w:val="24"/>
          <w:szCs w:val="24"/>
        </w:rPr>
        <w:t xml:space="preserve"> kn priznaje u cijelosti, dok je u odnosu na </w:t>
      </w:r>
      <w:r w:rsidR="00E96564">
        <w:rPr>
          <w:rFonts w:hAnsi="Times New Roman" w:ascii="Times New Roman"/>
          <w:sz w:val="24"/>
          <w:szCs w:val="24"/>
        </w:rPr>
        <w:t>stečajnog vjerovnika</w:t>
      </w:r>
      <w:r w:rsidR="00195119">
        <w:rPr>
          <w:rFonts w:hAnsi="Times New Roman" w:ascii="Times New Roman"/>
          <w:sz w:val="24"/>
          <w:szCs w:val="24"/>
        </w:rPr>
        <w:t xml:space="preserve"> Slavicu Čupić, odvjetnicu</w:t>
      </w:r>
      <w:r w:rsidR="00ED3657">
        <w:rPr>
          <w:rFonts w:hAnsi="Times New Roman" w:ascii="Times New Roman"/>
          <w:sz w:val="24"/>
          <w:szCs w:val="24"/>
        </w:rPr>
        <w:t xml:space="preserve"> iz Splita</w:t>
      </w:r>
      <w:r w:rsidR="00195119">
        <w:rPr>
          <w:rFonts w:hAnsi="Times New Roman" w:ascii="Times New Roman"/>
          <w:sz w:val="24"/>
          <w:szCs w:val="24"/>
        </w:rPr>
        <w:t>, navedeno da se</w:t>
      </w:r>
      <w:r w:rsidR="00ED3657">
        <w:rPr>
          <w:rFonts w:hAnsi="Times New Roman" w:ascii="Times New Roman"/>
          <w:sz w:val="24"/>
          <w:szCs w:val="24"/>
        </w:rPr>
        <w:t xml:space="preserve"> od ukupno prijavljene tražbine u iznosu od 5.664.744,26 kn</w:t>
      </w:r>
      <w:r w:rsidR="00195119">
        <w:rPr>
          <w:rFonts w:hAnsi="Times New Roman" w:ascii="Times New Roman"/>
          <w:sz w:val="24"/>
          <w:szCs w:val="24"/>
        </w:rPr>
        <w:t>,</w:t>
      </w:r>
      <w:r w:rsidR="00ED3657">
        <w:rPr>
          <w:rFonts w:hAnsi="Times New Roman" w:ascii="Times New Roman"/>
          <w:sz w:val="24"/>
          <w:szCs w:val="24"/>
        </w:rPr>
        <w:t xml:space="preserve"> priznaje tražbina</w:t>
      </w:r>
      <w:r w:rsidR="00195119">
        <w:rPr>
          <w:rFonts w:hAnsi="Times New Roman" w:ascii="Times New Roman"/>
          <w:sz w:val="24"/>
          <w:szCs w:val="24"/>
        </w:rPr>
        <w:t xml:space="preserve"> tog vjerovnika</w:t>
      </w:r>
      <w:r w:rsidR="00ED3657">
        <w:rPr>
          <w:rFonts w:hAnsi="Times New Roman" w:ascii="Times New Roman"/>
          <w:sz w:val="24"/>
          <w:szCs w:val="24"/>
        </w:rPr>
        <w:t xml:space="preserve"> za iznos od 268.400,00 kn, dok se u preostalom dijelu od 5.396.344 kn tražbina osporava, a što je stečajna upraviteljica istakla i na posebnom ispitnom ročištu od 14.05.2001. god.</w:t>
      </w:r>
    </w:p>
    <w:p w:rsidRDefault="00195119" w:rsidP="005A3252" w:rsidR="00195119">
      <w:pPr>
        <w:jc w:val="both"/>
        <w:rPr>
          <w:rFonts w:hAnsi="Times New Roman" w:ascii="Times New Roman"/>
          <w:sz w:val="24"/>
          <w:szCs w:val="24"/>
        </w:rPr>
      </w:pPr>
    </w:p>
    <w:p w:rsidRDefault="00195119" w:rsidP="005A3252" w:rsidR="00195119">
      <w:pPr>
        <w:jc w:val="both"/>
        <w:rPr>
          <w:rFonts w:hAnsi="Times New Roman" w:ascii="Times New Roman"/>
          <w:sz w:val="24"/>
          <w:szCs w:val="24"/>
        </w:rPr>
      </w:pPr>
      <w:r>
        <w:rPr>
          <w:rFonts w:hAnsi="Times New Roman" w:ascii="Times New Roman"/>
          <w:sz w:val="24"/>
          <w:szCs w:val="24"/>
        </w:rPr>
        <w:tab/>
        <w:t>Isto tako valja navesti da je iz zapisnika s posebnog ispitnog ročišta od 14.05.2001. god. razvidno da nitko od vjerovnika prisutnih na tom ročištu nije osporio tražbine naprijed navedenih vjerovnika koje je p</w:t>
      </w:r>
      <w:r w:rsidR="00FF11DF">
        <w:rPr>
          <w:rFonts w:hAnsi="Times New Roman" w:ascii="Times New Roman"/>
          <w:sz w:val="24"/>
          <w:szCs w:val="24"/>
        </w:rPr>
        <w:t xml:space="preserve">riznala stečajna upraviteljica, a isto tako izjavljena osporavanja tražbina na tom ročištu nisu otklonjena. </w:t>
      </w:r>
    </w:p>
    <w:p w:rsidRDefault="00195119" w:rsidP="005A3252" w:rsidR="00195119">
      <w:pPr>
        <w:jc w:val="both"/>
        <w:rPr>
          <w:rFonts w:hAnsi="Times New Roman" w:ascii="Times New Roman"/>
          <w:sz w:val="24"/>
          <w:szCs w:val="24"/>
        </w:rPr>
      </w:pPr>
    </w:p>
    <w:p w:rsidRDefault="00195119" w:rsidP="00E96564" w:rsidR="00195119">
      <w:pPr>
        <w:jc w:val="both"/>
        <w:rPr>
          <w:rFonts w:hAnsi="Times New Roman" w:ascii="Times New Roman"/>
          <w:sz w:val="24"/>
          <w:szCs w:val="24"/>
        </w:rPr>
      </w:pPr>
      <w:r>
        <w:rPr>
          <w:rFonts w:hAnsi="Times New Roman" w:ascii="Times New Roman"/>
          <w:sz w:val="24"/>
          <w:szCs w:val="24"/>
        </w:rPr>
        <w:tab/>
      </w:r>
      <w:r w:rsidR="00E96564">
        <w:rPr>
          <w:rFonts w:hAnsi="Times New Roman" w:ascii="Times New Roman"/>
          <w:sz w:val="24"/>
          <w:szCs w:val="24"/>
        </w:rPr>
        <w:t>Slijedom navedenog</w:t>
      </w:r>
      <w:r>
        <w:rPr>
          <w:rFonts w:hAnsi="Times New Roman" w:ascii="Times New Roman"/>
          <w:sz w:val="24"/>
          <w:szCs w:val="24"/>
        </w:rPr>
        <w:t>, a</w:t>
      </w:r>
      <w:r w:rsidR="00E96564">
        <w:rPr>
          <w:rFonts w:hAnsi="Times New Roman" w:ascii="Times New Roman"/>
          <w:sz w:val="24"/>
          <w:szCs w:val="24"/>
        </w:rPr>
        <w:t xml:space="preserve"> sukladno odredbama čl. 177. st. 3. </w:t>
      </w:r>
      <w:r w:rsidR="00E96564" w:rsidRPr="00E96564">
        <w:rPr>
          <w:rFonts w:hAnsi="Times New Roman" w:ascii="Times New Roman"/>
          <w:sz w:val="24"/>
          <w:szCs w:val="24"/>
        </w:rPr>
        <w:t>Stečajnog zakona (N</w:t>
      </w:r>
      <w:r w:rsidR="00E96564">
        <w:rPr>
          <w:rFonts w:hAnsi="Times New Roman" w:ascii="Times New Roman"/>
          <w:sz w:val="24"/>
          <w:szCs w:val="24"/>
        </w:rPr>
        <w:t xml:space="preserve">arodne novine </w:t>
      </w:r>
      <w:r w:rsidR="00E96564" w:rsidRPr="00E96564">
        <w:rPr>
          <w:rFonts w:hAnsi="Times New Roman" w:ascii="Times New Roman"/>
          <w:sz w:val="24"/>
          <w:szCs w:val="24"/>
        </w:rPr>
        <w:t>br</w:t>
      </w:r>
      <w:r w:rsidR="00E96564">
        <w:rPr>
          <w:rFonts w:hAnsi="Times New Roman" w:ascii="Times New Roman"/>
          <w:sz w:val="24"/>
          <w:szCs w:val="24"/>
        </w:rPr>
        <w:t>oj</w:t>
      </w:r>
      <w:r w:rsidR="00E96564" w:rsidRPr="00E96564">
        <w:rPr>
          <w:rFonts w:hAnsi="Times New Roman" w:ascii="Times New Roman"/>
          <w:sz w:val="24"/>
          <w:szCs w:val="24"/>
        </w:rPr>
        <w:t xml:space="preserve"> 44/96, 29/99, 129/00, 123/03, 82/06, 116/10, 25/12, 133/12 i 45/13 dalje SZ)</w:t>
      </w:r>
      <w:r>
        <w:rPr>
          <w:rFonts w:hAnsi="Times New Roman" w:ascii="Times New Roman"/>
          <w:sz w:val="24"/>
          <w:szCs w:val="24"/>
        </w:rPr>
        <w:t xml:space="preserve"> </w:t>
      </w:r>
      <w:r w:rsidR="00E96564">
        <w:rPr>
          <w:rFonts w:hAnsi="Times New Roman" w:ascii="Times New Roman"/>
          <w:sz w:val="24"/>
          <w:szCs w:val="24"/>
        </w:rPr>
        <w:t>u vezi s odredbama čl. 95. st. 1. toč. 5. Zakona o bankama (Narodne novine broj 161/98), koji zakon je bio na snazi u vrijeme pokretanja ovog stečajnog postupka,</w:t>
      </w:r>
      <w:r>
        <w:rPr>
          <w:rFonts w:hAnsi="Times New Roman" w:ascii="Times New Roman"/>
          <w:sz w:val="24"/>
          <w:szCs w:val="24"/>
        </w:rPr>
        <w:t xml:space="preserve"> pod točkama I. i II. izreke ovog rješenja </w:t>
      </w:r>
      <w:r w:rsidRPr="002A0374">
        <w:rPr>
          <w:rFonts w:hAnsi="Times New Roman" w:ascii="Times New Roman"/>
          <w:sz w:val="24"/>
          <w:szCs w:val="24"/>
        </w:rPr>
        <w:t>odlučeno je u kojem isplatnom redu i u kojem iznosu su utvr</w:t>
      </w:r>
      <w:r>
        <w:rPr>
          <w:rFonts w:hAnsi="Times New Roman" w:ascii="Times New Roman"/>
          <w:sz w:val="24"/>
          <w:szCs w:val="24"/>
        </w:rPr>
        <w:t>đene odnosno osporene prijavljene tražbine navedenih</w:t>
      </w:r>
      <w:r w:rsidRPr="002A0374">
        <w:rPr>
          <w:rFonts w:hAnsi="Times New Roman" w:ascii="Times New Roman"/>
          <w:sz w:val="24"/>
          <w:szCs w:val="24"/>
        </w:rPr>
        <w:t xml:space="preserve"> </w:t>
      </w:r>
      <w:r w:rsidR="00E96564">
        <w:rPr>
          <w:rFonts w:hAnsi="Times New Roman" w:ascii="Times New Roman"/>
          <w:sz w:val="24"/>
          <w:szCs w:val="24"/>
        </w:rPr>
        <w:t>troje</w:t>
      </w:r>
      <w:r w:rsidRPr="002A0374">
        <w:rPr>
          <w:rFonts w:hAnsi="Times New Roman" w:ascii="Times New Roman"/>
          <w:sz w:val="24"/>
          <w:szCs w:val="24"/>
        </w:rPr>
        <w:t xml:space="preserve"> vjerovnika</w:t>
      </w:r>
      <w:r>
        <w:rPr>
          <w:rFonts w:hAnsi="Times New Roman" w:ascii="Times New Roman"/>
          <w:sz w:val="24"/>
          <w:szCs w:val="24"/>
        </w:rPr>
        <w:t xml:space="preserve">. </w:t>
      </w:r>
    </w:p>
    <w:p w:rsidRDefault="00195119" w:rsidP="00195119" w:rsidR="00195119">
      <w:pPr>
        <w:jc w:val="both"/>
        <w:rPr>
          <w:rFonts w:hAnsi="Times New Roman" w:ascii="Times New Roman"/>
          <w:sz w:val="24"/>
          <w:szCs w:val="24"/>
        </w:rPr>
      </w:pPr>
    </w:p>
    <w:p w:rsidRDefault="00195119" w:rsidP="00195119" w:rsidR="00195119">
      <w:pPr>
        <w:jc w:val="both"/>
        <w:rPr>
          <w:rFonts w:hAnsi="Times New Roman" w:ascii="Times New Roman"/>
          <w:sz w:val="24"/>
          <w:szCs w:val="24"/>
        </w:rPr>
      </w:pPr>
      <w:r>
        <w:rPr>
          <w:rFonts w:hAnsi="Times New Roman" w:ascii="Times New Roman"/>
          <w:sz w:val="24"/>
          <w:szCs w:val="24"/>
        </w:rPr>
        <w:tab/>
        <w:t xml:space="preserve">Nadalje, a sukladno odredbama čl. </w:t>
      </w:r>
      <w:r w:rsidR="00E96564">
        <w:rPr>
          <w:rFonts w:hAnsi="Times New Roman" w:ascii="Times New Roman"/>
          <w:sz w:val="24"/>
          <w:szCs w:val="24"/>
        </w:rPr>
        <w:t>177. st. 3. u vezi s čl. 178. i 179. SZ-a</w:t>
      </w:r>
      <w:r w:rsidR="00553180">
        <w:rPr>
          <w:rFonts w:hAnsi="Times New Roman" w:ascii="Times New Roman"/>
          <w:sz w:val="24"/>
          <w:szCs w:val="24"/>
        </w:rPr>
        <w:t>, pod točkom III. izreke ovog rješenja</w:t>
      </w:r>
      <w:r w:rsidR="00E96564">
        <w:rPr>
          <w:rFonts w:hAnsi="Times New Roman" w:ascii="Times New Roman"/>
          <w:sz w:val="24"/>
          <w:szCs w:val="24"/>
        </w:rPr>
        <w:t xml:space="preserve"> </w:t>
      </w:r>
      <w:r>
        <w:rPr>
          <w:rFonts w:hAnsi="Times New Roman" w:ascii="Times New Roman"/>
          <w:sz w:val="24"/>
          <w:szCs w:val="24"/>
        </w:rPr>
        <w:t>odlučeno je o upućivanju na parnicu radi utvrđivanja tražbina.</w:t>
      </w:r>
      <w:r w:rsidR="00553180">
        <w:rPr>
          <w:rFonts w:hAnsi="Times New Roman" w:ascii="Times New Roman"/>
          <w:sz w:val="24"/>
          <w:szCs w:val="24"/>
        </w:rPr>
        <w:t xml:space="preserve"> </w:t>
      </w:r>
    </w:p>
    <w:p w:rsidRDefault="00195119" w:rsidP="00195119" w:rsidR="00195119">
      <w:pPr>
        <w:jc w:val="both"/>
        <w:rPr>
          <w:rFonts w:hAnsi="Times New Roman" w:ascii="Times New Roman"/>
          <w:sz w:val="24"/>
          <w:szCs w:val="24"/>
        </w:rPr>
      </w:pPr>
    </w:p>
    <w:p w:rsidRDefault="00195119" w:rsidP="00195119" w:rsidR="00195119">
      <w:pPr>
        <w:ind w:firstLine="708"/>
        <w:jc w:val="both"/>
        <w:rPr>
          <w:rFonts w:hAnsi="Times New Roman" w:ascii="Times New Roman"/>
          <w:sz w:val="24"/>
          <w:szCs w:val="24"/>
        </w:rPr>
      </w:pPr>
      <w:r>
        <w:rPr>
          <w:rFonts w:hAnsi="Times New Roman" w:ascii="Times New Roman"/>
          <w:sz w:val="24"/>
          <w:szCs w:val="24"/>
        </w:rPr>
        <w:t>Budući da je iz prijava tražbina</w:t>
      </w:r>
      <w:r w:rsidR="00553180">
        <w:rPr>
          <w:rFonts w:hAnsi="Times New Roman" w:ascii="Times New Roman"/>
          <w:sz w:val="24"/>
          <w:szCs w:val="24"/>
        </w:rPr>
        <w:t xml:space="preserve"> stečajnih vjerovnika Revident d.o.o. Split i odvjetnice Slavice Čupić iz Splita, kao i isprava </w:t>
      </w:r>
      <w:r>
        <w:rPr>
          <w:rFonts w:hAnsi="Times New Roman" w:ascii="Times New Roman"/>
          <w:sz w:val="24"/>
          <w:szCs w:val="24"/>
        </w:rPr>
        <w:t>koje su uz te prijave dostavljene, a</w:t>
      </w:r>
      <w:r w:rsidR="00553180">
        <w:rPr>
          <w:rFonts w:hAnsi="Times New Roman" w:ascii="Times New Roman"/>
          <w:sz w:val="24"/>
          <w:szCs w:val="24"/>
        </w:rPr>
        <w:t xml:space="preserve"> čije tražbine je stečajna upraviteljica djelomično osporila u iznosima navedenim u toč. II. izreke ovog rješenja, razvidno</w:t>
      </w:r>
      <w:r>
        <w:rPr>
          <w:rFonts w:hAnsi="Times New Roman" w:ascii="Times New Roman"/>
          <w:sz w:val="24"/>
          <w:szCs w:val="24"/>
        </w:rPr>
        <w:t xml:space="preserve"> da se tražbine </w:t>
      </w:r>
      <w:r w:rsidR="00553180">
        <w:rPr>
          <w:rFonts w:hAnsi="Times New Roman" w:ascii="Times New Roman"/>
          <w:sz w:val="24"/>
          <w:szCs w:val="24"/>
        </w:rPr>
        <w:t xml:space="preserve">tih vjerovnika </w:t>
      </w:r>
      <w:r>
        <w:rPr>
          <w:rFonts w:hAnsi="Times New Roman" w:ascii="Times New Roman"/>
          <w:sz w:val="24"/>
          <w:szCs w:val="24"/>
        </w:rPr>
        <w:t xml:space="preserve">ne temelje na ovršnoj ispravi, odnosno da za osporene tražbine tih dvoje vjerovnika uz prijavu tražbine nije dostavljen dokaz o postojanju ovršne isprave, to je stoga to dvoje vjerovnika valjalo uputiti </w:t>
      </w:r>
      <w:r w:rsidRPr="002A0374">
        <w:rPr>
          <w:rFonts w:hAnsi="Times New Roman" w:ascii="Times New Roman"/>
          <w:sz w:val="24"/>
          <w:szCs w:val="24"/>
        </w:rPr>
        <w:t>da u roku od 8 dana, računajući od dana primitka ovog rješenja, pokrenu parnicu protiv stečajnog d</w:t>
      </w:r>
      <w:r>
        <w:rPr>
          <w:rFonts w:hAnsi="Times New Roman" w:ascii="Times New Roman"/>
          <w:sz w:val="24"/>
          <w:szCs w:val="24"/>
        </w:rPr>
        <w:t>užnika radi utvrđivanja osporenih tražbina</w:t>
      </w:r>
      <w:r w:rsidRPr="002A0374">
        <w:rPr>
          <w:rFonts w:hAnsi="Times New Roman" w:ascii="Times New Roman"/>
          <w:sz w:val="24"/>
          <w:szCs w:val="24"/>
        </w:rPr>
        <w:t xml:space="preserve">, odnosno predlože nastavak parnice ukoliko je u vrijeme otvaranja stečajnog postupka već pokrenut parnični postupak u odnosu na osporenu tražbinu, jer će se inače smatrati da su isti odustali od prava na vođenja parnice. </w:t>
      </w:r>
      <w:r>
        <w:rPr>
          <w:rFonts w:hAnsi="Times New Roman" w:ascii="Times New Roman"/>
          <w:sz w:val="24"/>
          <w:szCs w:val="24"/>
        </w:rPr>
        <w:t xml:space="preserve"> </w:t>
      </w:r>
    </w:p>
    <w:p w:rsidRDefault="00AA29C3" w:rsidP="00195119" w:rsidR="00AA29C3">
      <w:pPr>
        <w:ind w:firstLine="708"/>
        <w:jc w:val="both"/>
        <w:rPr>
          <w:rFonts w:hAnsi="Times New Roman" w:ascii="Times New Roman"/>
          <w:sz w:val="24"/>
          <w:szCs w:val="24"/>
        </w:rPr>
      </w:pPr>
    </w:p>
    <w:p w:rsidRDefault="00AA29C3" w:rsidP="00AA29C3" w:rsidR="00AA29C3">
      <w:pPr>
        <w:ind w:firstLine="708"/>
        <w:jc w:val="both"/>
        <w:rPr>
          <w:rFonts w:hAnsi="Times New Roman" w:ascii="Times New Roman"/>
          <w:sz w:val="24"/>
          <w:szCs w:val="24"/>
        </w:rPr>
      </w:pPr>
      <w:r w:rsidRPr="0008674F">
        <w:rPr>
          <w:rFonts w:hAnsi="Times New Roman" w:ascii="Times New Roman"/>
          <w:sz w:val="24"/>
          <w:szCs w:val="24"/>
        </w:rPr>
        <w:t xml:space="preserve">Slijedom svega naprijed navedenog, a </w:t>
      </w:r>
      <w:r w:rsidR="00553180">
        <w:rPr>
          <w:rFonts w:hAnsi="Times New Roman" w:ascii="Times New Roman"/>
          <w:sz w:val="24"/>
          <w:szCs w:val="24"/>
        </w:rPr>
        <w:t>sukladno naprijed navedenim odredbama Zakona o bankama i SZ-a</w:t>
      </w:r>
      <w:r w:rsidRPr="0008674F">
        <w:rPr>
          <w:rFonts w:hAnsi="Times New Roman" w:ascii="Times New Roman"/>
          <w:sz w:val="24"/>
          <w:szCs w:val="24"/>
        </w:rPr>
        <w:t xml:space="preserve">, </w:t>
      </w:r>
      <w:r>
        <w:rPr>
          <w:rFonts w:hAnsi="Times New Roman" w:ascii="Times New Roman"/>
          <w:sz w:val="24"/>
          <w:szCs w:val="24"/>
        </w:rPr>
        <w:t>odlučeno je kao u točkama I. do III. izreke ovog rješenja.</w:t>
      </w:r>
    </w:p>
    <w:p w:rsidRDefault="00C12481" w:rsidP="007B08C0" w:rsidR="00C12481" w:rsidRPr="00586D2A">
      <w:pPr>
        <w:jc w:val="both"/>
        <w:rPr>
          <w:rFonts w:hAnsi="Times New Roman" w:ascii="Times New Roman"/>
          <w:sz w:val="24"/>
          <w:szCs w:val="24"/>
        </w:rPr>
      </w:pPr>
    </w:p>
    <w:p w:rsidRDefault="009E7EC2" w:rsidP="00C769D0" w:rsidR="009E7EC2" w:rsidRPr="00586D2A">
      <w:pPr>
        <w:jc w:val="center"/>
        <w:rPr>
          <w:rFonts w:hAnsi="Times New Roman" w:ascii="Times New Roman"/>
          <w:sz w:val="24"/>
          <w:szCs w:val="24"/>
        </w:rPr>
      </w:pPr>
      <w:r w:rsidRPr="00586D2A">
        <w:rPr>
          <w:rFonts w:hAnsi="Times New Roman" w:ascii="Times New Roman"/>
          <w:sz w:val="24"/>
          <w:szCs w:val="24"/>
        </w:rPr>
        <w:t xml:space="preserve">U Splitu, </w:t>
      </w:r>
      <w:r w:rsidR="00AA29C3">
        <w:rPr>
          <w:rFonts w:hAnsi="Times New Roman" w:ascii="Times New Roman"/>
          <w:sz w:val="24"/>
          <w:szCs w:val="24"/>
        </w:rPr>
        <w:t>2</w:t>
      </w:r>
      <w:r w:rsidR="00FF11DF">
        <w:rPr>
          <w:rFonts w:hAnsi="Times New Roman" w:ascii="Times New Roman"/>
          <w:sz w:val="24"/>
          <w:szCs w:val="24"/>
        </w:rPr>
        <w:t>8</w:t>
      </w:r>
      <w:r w:rsidR="00AA29C3">
        <w:rPr>
          <w:rFonts w:hAnsi="Times New Roman" w:ascii="Times New Roman"/>
          <w:sz w:val="24"/>
          <w:szCs w:val="24"/>
        </w:rPr>
        <w:t>. listopada</w:t>
      </w:r>
      <w:r w:rsidR="007B08C0" w:rsidRPr="00586D2A">
        <w:rPr>
          <w:rFonts w:hAnsi="Times New Roman" w:ascii="Times New Roman"/>
          <w:sz w:val="24"/>
          <w:szCs w:val="24"/>
        </w:rPr>
        <w:t xml:space="preserve"> 2016</w:t>
      </w:r>
      <w:r w:rsidRPr="00586D2A">
        <w:rPr>
          <w:rFonts w:hAnsi="Times New Roman" w:ascii="Times New Roman"/>
          <w:sz w:val="24"/>
          <w:szCs w:val="24"/>
        </w:rPr>
        <w:t>. godine.</w:t>
      </w:r>
    </w:p>
    <w:p w:rsidRDefault="009E7EC2" w:rsidP="009E7EC2" w:rsidR="009E7EC2" w:rsidRPr="00156EAF">
      <w:pPr>
        <w:jc w:val="both"/>
        <w:rPr>
          <w:rFonts w:hAnsi="Times New Roman" w:ascii="Times New Roman"/>
          <w:sz w:val="16"/>
          <w:szCs w:val="16"/>
        </w:rPr>
      </w:pPr>
      <w:r w:rsidRPr="00586D2A">
        <w:rPr>
          <w:rFonts w:hAnsi="Times New Roman" w:ascii="Times New Roman"/>
          <w:sz w:val="24"/>
          <w:szCs w:val="24"/>
        </w:rPr>
        <w:t xml:space="preserve"> </w:t>
      </w:r>
    </w:p>
    <w:p w:rsidRDefault="009E7EC2" w:rsidP="00F72DA3" w:rsidR="009E7EC2" w:rsidRPr="00586D2A">
      <w:pPr>
        <w:ind w:firstLine="696" w:left="7092"/>
        <w:rPr>
          <w:rFonts w:hAnsi="Times New Roman" w:ascii="Times New Roman"/>
          <w:sz w:val="24"/>
          <w:szCs w:val="24"/>
        </w:rPr>
      </w:pPr>
      <w:r w:rsidRPr="00586D2A">
        <w:rPr>
          <w:rFonts w:hAnsi="Times New Roman" w:ascii="Times New Roman"/>
          <w:sz w:val="24"/>
          <w:szCs w:val="24"/>
        </w:rPr>
        <w:t xml:space="preserve">S U D A C </w:t>
      </w:r>
    </w:p>
    <w:p w:rsidRDefault="009E7EC2" w:rsidP="009E7EC2" w:rsidR="009E7EC2" w:rsidRPr="00855B5E">
      <w:pPr>
        <w:ind w:left="6372"/>
        <w:rPr>
          <w:rFonts w:hAnsi="Times New Roman" w:ascii="Times New Roman"/>
          <w:sz w:val="28"/>
          <w:szCs w:val="28"/>
        </w:rPr>
      </w:pPr>
    </w:p>
    <w:p w:rsidRDefault="009E7EC2" w:rsidP="00F72DA3" w:rsidR="009E7EC2" w:rsidRPr="00586D2A">
      <w:pPr>
        <w:ind w:firstLine="216" w:left="7572"/>
        <w:rPr>
          <w:rFonts w:hAnsi="Times New Roman" w:ascii="Times New Roman"/>
          <w:sz w:val="24"/>
          <w:szCs w:val="24"/>
        </w:rPr>
      </w:pPr>
      <w:r w:rsidRPr="00586D2A">
        <w:rPr>
          <w:rFonts w:hAnsi="Times New Roman" w:ascii="Times New Roman"/>
          <w:sz w:val="24"/>
          <w:szCs w:val="24"/>
        </w:rPr>
        <w:t>Paško Bačić</w:t>
      </w:r>
    </w:p>
    <w:p w:rsidRDefault="009E7EC2" w:rsidP="009E7EC2" w:rsidR="009E7EC2">
      <w:pPr>
        <w:jc w:val="both"/>
        <w:rPr>
          <w:rFonts w:hAnsi="Times New Roman" w:ascii="Times New Roman"/>
          <w:sz w:val="24"/>
          <w:szCs w:val="24"/>
        </w:rPr>
      </w:pPr>
    </w:p>
    <w:p w:rsidRDefault="00FF11DF" w:rsidP="009E7EC2" w:rsidR="00FF11DF">
      <w:pPr>
        <w:jc w:val="both"/>
        <w:rPr>
          <w:rFonts w:hAnsi="Times New Roman" w:ascii="Times New Roman"/>
          <w:sz w:val="24"/>
          <w:szCs w:val="24"/>
        </w:rPr>
      </w:pPr>
    </w:p>
    <w:p w:rsidRDefault="00FF11DF" w:rsidP="009E7EC2" w:rsidR="00FF11DF" w:rsidRPr="00586D2A">
      <w:pPr>
        <w:jc w:val="both"/>
        <w:rPr>
          <w:rFonts w:hAnsi="Times New Roman" w:ascii="Times New Roman"/>
          <w:sz w:val="24"/>
          <w:szCs w:val="24"/>
        </w:rPr>
      </w:pPr>
    </w:p>
    <w:p w:rsidRDefault="009E7EC2" w:rsidP="009E7EC2" w:rsidR="009E7EC2" w:rsidRPr="00586D2A">
      <w:pPr>
        <w:jc w:val="both"/>
        <w:rPr>
          <w:rFonts w:hAnsi="Times New Roman" w:ascii="Times New Roman"/>
          <w:sz w:val="24"/>
          <w:szCs w:val="24"/>
        </w:rPr>
      </w:pPr>
      <w:r w:rsidRPr="00586D2A">
        <w:rPr>
          <w:rFonts w:hAnsi="Times New Roman" w:ascii="Times New Roman"/>
          <w:sz w:val="24"/>
          <w:szCs w:val="24"/>
        </w:rPr>
        <w:t xml:space="preserve">POUKA O PRAVNOM LIJEKU: </w:t>
      </w: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w:t>
      </w:r>
    </w:p>
    <w:p w:rsidRDefault="0008674F" w:rsidP="009E7EC2" w:rsidR="0008674F" w:rsidRPr="00FF11DF">
      <w:pPr>
        <w:jc w:val="both"/>
        <w:rPr>
          <w:rFonts w:hAnsi="Times New Roman" w:ascii="Times New Roman"/>
          <w:sz w:val="24"/>
          <w:szCs w:val="24"/>
        </w:rPr>
      </w:pPr>
    </w:p>
    <w:p w:rsidRDefault="00156EAF" w:rsidP="00E8712A" w:rsidR="00156EAF">
      <w:pPr>
        <w:jc w:val="both"/>
        <w:rPr>
          <w:rFonts w:hAnsi="Times New Roman" w:ascii="Times New Roman"/>
          <w:sz w:val="24"/>
          <w:szCs w:val="24"/>
        </w:rPr>
      </w:pP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DNA:</w:t>
      </w:r>
    </w:p>
    <w:p w:rsidRDefault="00E51AE1" w:rsidP="00E8712A" w:rsidR="00E51AE1" w:rsidRPr="00586D2A">
      <w:pPr>
        <w:numPr>
          <w:ilvl w:val="0"/>
          <w:numId w:val="6"/>
        </w:numPr>
        <w:jc w:val="both"/>
        <w:rPr>
          <w:rFonts w:hAnsi="Times New Roman" w:ascii="Times New Roman"/>
          <w:sz w:val="24"/>
          <w:szCs w:val="24"/>
        </w:rPr>
      </w:pPr>
      <w:r w:rsidRPr="00586D2A">
        <w:rPr>
          <w:rFonts w:hAnsi="Times New Roman" w:ascii="Times New Roman"/>
          <w:sz w:val="24"/>
          <w:szCs w:val="24"/>
        </w:rPr>
        <w:t>stečajnoj upraviteljici</w:t>
      </w:r>
      <w:r w:rsidR="00E8712A" w:rsidRPr="00586D2A">
        <w:rPr>
          <w:rFonts w:hAnsi="Times New Roman" w:ascii="Times New Roman"/>
          <w:sz w:val="24"/>
          <w:szCs w:val="24"/>
        </w:rPr>
        <w:t xml:space="preserve"> </w:t>
      </w:r>
      <w:r w:rsidR="00AA29C3">
        <w:rPr>
          <w:rFonts w:hAnsi="Times New Roman" w:ascii="Times New Roman"/>
          <w:sz w:val="24"/>
          <w:szCs w:val="24"/>
        </w:rPr>
        <w:t>Jasenki Bubić iz Splita</w:t>
      </w:r>
    </w:p>
    <w:p w:rsidRDefault="00FE462C" w:rsidP="00FE462C" w:rsidR="00FE462C" w:rsidRPr="00FE462C">
      <w:pPr>
        <w:pStyle w:val="Odlomakpopisa"/>
        <w:numPr>
          <w:ilvl w:val="0"/>
          <w:numId w:val="6"/>
        </w:numPr>
        <w:autoSpaceDE w:val="false"/>
        <w:autoSpaceDN w:val="false"/>
        <w:adjustRightInd w:val="false"/>
        <w:jc w:val="both"/>
        <w:rPr>
          <w:iCs/>
          <w:color w:val="000000"/>
          <w:lang w:val="hr-HR"/>
        </w:rPr>
      </w:pPr>
      <w:r w:rsidRPr="00FE462C">
        <w:rPr>
          <w:iCs/>
          <w:color w:val="000000"/>
          <w:lang w:val="hr-HR"/>
        </w:rPr>
        <w:t xml:space="preserve">vjerovniku </w:t>
      </w:r>
      <w:r w:rsidR="00AA29C3">
        <w:rPr>
          <w:iCs/>
          <w:color w:val="000000"/>
          <w:lang w:val="hr-HR"/>
        </w:rPr>
        <w:t>Slavici Čupić, odvjetnici iz Splita, Bihaćka 2A</w:t>
      </w:r>
    </w:p>
    <w:p w:rsidRDefault="00FE462C" w:rsidP="00FE462C" w:rsidR="00FE462C" w:rsidRPr="0025727C">
      <w:pPr>
        <w:pStyle w:val="Odlomakpopisa"/>
        <w:numPr>
          <w:ilvl w:val="0"/>
          <w:numId w:val="6"/>
        </w:numPr>
        <w:autoSpaceDE w:val="false"/>
        <w:autoSpaceDN w:val="false"/>
        <w:adjustRightInd w:val="false"/>
        <w:jc w:val="both"/>
        <w:rPr>
          <w:iCs/>
          <w:color w:val="000000"/>
          <w:lang w:val="hr-HR"/>
        </w:rPr>
      </w:pPr>
      <w:r w:rsidRPr="00FE462C">
        <w:rPr>
          <w:iCs/>
          <w:color w:val="000000"/>
          <w:lang w:val="hr-HR"/>
        </w:rPr>
        <w:t xml:space="preserve">vjerovniku </w:t>
      </w:r>
      <w:r w:rsidR="00AA29C3">
        <w:rPr>
          <w:lang w:val="hr-HR"/>
        </w:rPr>
        <w:t>Revident d.o.o. Split, Jurja Križanića 12</w:t>
      </w:r>
      <w:r w:rsidR="00E76857">
        <w:rPr>
          <w:lang w:val="hr-HR"/>
        </w:rPr>
        <w:t xml:space="preserve">, </w:t>
      </w:r>
      <w:r w:rsidR="00E76857" w:rsidRPr="0025727C">
        <w:rPr>
          <w:lang w:val="hr-HR"/>
        </w:rPr>
        <w:t>po punomoćnici, odvjetnici Slavici Čupić iz Splita, Bihaćka 2A</w:t>
      </w:r>
    </w:p>
    <w:p w:rsidRDefault="00AA29C3" w:rsidP="00FE462C" w:rsidR="00AA29C3" w:rsidRPr="00FE462C">
      <w:pPr>
        <w:pStyle w:val="Odlomakpopisa"/>
        <w:numPr>
          <w:ilvl w:val="0"/>
          <w:numId w:val="6"/>
        </w:numPr>
        <w:autoSpaceDE w:val="false"/>
        <w:autoSpaceDN w:val="false"/>
        <w:adjustRightInd w:val="false"/>
        <w:jc w:val="both"/>
        <w:rPr>
          <w:iCs/>
          <w:color w:val="000000"/>
          <w:lang w:val="hr-HR"/>
        </w:rPr>
      </w:pPr>
      <w:r>
        <w:rPr>
          <w:lang w:val="hr-HR"/>
        </w:rPr>
        <w:t>stečajnoj upraviteljici Branki Malbašić iz Kutine, Kolodvorska 2 (stečajna upraviteljica Primus banke d.d. u stečaju kojoj je pripojena Prva obrtnička štedionica d.d. Zagreb)</w:t>
      </w:r>
    </w:p>
    <w:p w:rsidRDefault="00AA29C3" w:rsidP="00FE462C" w:rsidR="00FE462C" w:rsidRPr="00855B5E">
      <w:pPr>
        <w:pStyle w:val="Odlomakpopisa"/>
        <w:numPr>
          <w:ilvl w:val="0"/>
          <w:numId w:val="6"/>
        </w:numPr>
        <w:autoSpaceDE w:val="false"/>
        <w:autoSpaceDN w:val="false"/>
        <w:adjustRightInd w:val="false"/>
        <w:jc w:val="both"/>
        <w:rPr>
          <w:iCs/>
          <w:color w:val="000000"/>
          <w:lang w:val="hr-HR"/>
        </w:rPr>
      </w:pPr>
      <w:r>
        <w:rPr>
          <w:iCs/>
          <w:color w:val="000000"/>
          <w:lang w:val="hr-HR"/>
        </w:rPr>
        <w:t>e-Oglasna ploča suda</w:t>
      </w:r>
    </w:p>
    <w:p w:rsidRDefault="00FE462C" w:rsidP="008010B9" w:rsidR="008010B9" w:rsidRPr="00FF11DF">
      <w:pPr>
        <w:pStyle w:val="Odlomakpopisa"/>
        <w:numPr>
          <w:ilvl w:val="0"/>
          <w:numId w:val="6"/>
        </w:numPr>
        <w:autoSpaceDE w:val="false"/>
        <w:autoSpaceDN w:val="false"/>
        <w:adjustRightInd w:val="false"/>
        <w:jc w:val="both"/>
        <w:rPr>
          <w:iCs/>
          <w:color w:val="000000"/>
          <w:lang w:val="hr-HR"/>
        </w:rPr>
      </w:pPr>
      <w:r>
        <w:rPr>
          <w:iCs/>
          <w:color w:val="000000"/>
          <w:lang w:val="hr-HR"/>
        </w:rPr>
        <w:t>u spis</w:t>
      </w:r>
      <w:r w:rsidR="00FF11DF">
        <w:rPr>
          <w:iCs/>
          <w:color w:val="000000"/>
          <w:lang w:val="hr-HR"/>
        </w:rPr>
        <w:t xml:space="preserve"> </w:t>
      </w:r>
    </w:p>
    <w:sectPr w:rsidSect="00FD0EDE" w:rsidR="008010B9" w:rsidRPr="00FF11DF">
      <w:headerReference w:type="even" r:id="rId11"/>
      <w:headerReference w:type="default" r:id="rId12"/>
      <w:pgSz w:h="16838" w:w="11906"/>
      <w:pgMar w:gutter="0" w:footer="708" w:header="708" w:left="1417" w:bottom="1985"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940" w:rsidP="009E7EC2" w:rsidR="00DB0940">
      <w:r>
        <w:separator/>
      </w:r>
    </w:p>
  </w:endnote>
  <w:endnote w:id="0" w:type="continuationSeparator">
    <w:p w:rsidRDefault="00DB0940" w:rsidP="009E7EC2" w:rsidR="00DB09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940" w:rsidP="009E7EC2" w:rsidR="00DB0940">
      <w:r>
        <w:separator/>
      </w:r>
    </w:p>
  </w:footnote>
  <w:footnote w:id="0" w:type="continuationSeparator">
    <w:p w:rsidRDefault="00DB0940" w:rsidP="009E7EC2" w:rsidR="00DB09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940" w:rsidP="003A697B" w:rsidR="00DB09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0940" w:rsidR="00DB09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EDE" w:rsidP="003A697B" w:rsidR="00DB0940"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00DB0940" w:rsidRPr="00587181">
      <w:rPr>
        <w:rStyle w:val="Brojstranice"/>
        <w:rFonts w:hAnsi="Times New Roman" w:ascii="Times New Roman"/>
        <w:sz w:val="24"/>
        <w:szCs w:val="24"/>
      </w:rPr>
      <w:fldChar w:fldCharType="begin"/>
    </w:r>
    <w:r w:rsidR="00DB0940" w:rsidRPr="00587181">
      <w:rPr>
        <w:rStyle w:val="Brojstranice"/>
        <w:rFonts w:hAnsi="Times New Roman" w:ascii="Times New Roman"/>
        <w:sz w:val="24"/>
        <w:szCs w:val="24"/>
      </w:rPr>
      <w:instrText xml:space="preserve">PAGE  </w:instrText>
    </w:r>
    <w:r w:rsidR="00DB0940" w:rsidRPr="00587181">
      <w:rPr>
        <w:rStyle w:val="Brojstranice"/>
        <w:rFonts w:hAnsi="Times New Roman" w:ascii="Times New Roman"/>
        <w:sz w:val="24"/>
        <w:szCs w:val="24"/>
      </w:rPr>
      <w:fldChar w:fldCharType="separate"/>
    </w:r>
    <w:r w:rsidR="0003006F">
      <w:rPr>
        <w:rStyle w:val="Brojstranice"/>
        <w:rFonts w:hAnsi="Times New Roman" w:ascii="Times New Roman"/>
        <w:noProof/>
        <w:sz w:val="24"/>
        <w:szCs w:val="24"/>
      </w:rPr>
      <w:t>4</w:t>
    </w:r>
    <w:r w:rsidR="00DB0940" w:rsidRPr="00587181">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DB0940" w:rsidP="00587181" w:rsidR="00DB0940">
    <w:pPr>
      <w:pStyle w:val="Zaglavlje"/>
      <w:jc w:val="right"/>
      <w:rPr>
        <w:rFonts w:hAnsi="Times New Roman" w:ascii="Times New Roman"/>
        <w:sz w:val="24"/>
        <w:szCs w:val="24"/>
      </w:rPr>
    </w:pPr>
    <w:r>
      <w:rPr>
        <w:rFonts w:hAnsi="Times New Roman" w:ascii="Times New Roman"/>
        <w:sz w:val="24"/>
        <w:szCs w:val="24"/>
      </w:rPr>
      <w:t xml:space="preserve">      12. St-</w:t>
    </w:r>
    <w:r w:rsidR="00863196">
      <w:rPr>
        <w:rFonts w:hAnsi="Times New Roman" w:ascii="Times New Roman"/>
        <w:sz w:val="24"/>
        <w:szCs w:val="24"/>
      </w:rPr>
      <w:t>73/2000</w:t>
    </w:r>
  </w:p>
  <w:p w:rsidRDefault="00DB0940" w:rsidP="00587181" w:rsidR="00DB0940">
    <w:pPr>
      <w:pStyle w:val="Zaglavlje"/>
      <w:jc w:val="right"/>
      <w:rPr>
        <w:rFonts w:hAnsi="Times New Roman" w:ascii="Times New Roman"/>
        <w:sz w:val="24"/>
        <w:szCs w:val="24"/>
      </w:rPr>
    </w:pPr>
  </w:p>
  <w:p w:rsidRDefault="007E5F4D" w:rsidP="007E5F4D" w:rsidR="00DB0940" w:rsidRPr="007E5F4D">
    <w:pPr>
      <w:pStyle w:val="Zaglavlje"/>
      <w:tabs>
        <w:tab w:pos="8310" w:val="left"/>
      </w:tabs>
      <w:rPr>
        <w:rFonts w:hAnsi="Times New Roman" w:ascii="Times New Roman"/>
        <w:sz w:val="28"/>
        <w:szCs w:val="28"/>
      </w:rPr>
    </w:pPr>
    <w:r w:rsidRPr="007E5F4D">
      <w:rPr>
        <w:rFonts w:hAnsi="Times New Roman" w:ascii="Times New Roman"/>
        <w:sz w:val="28"/>
        <w:szCs w:val="28"/>
      </w:rPr>
      <w:tab/>
    </w:r>
    <w:r w:rsidRPr="007E5F4D">
      <w:rPr>
        <w:rFonts w:hAnsi="Times New Roman" w:ascii="Times New Roman"/>
        <w:sz w:val="28"/>
        <w:szCs w:val="28"/>
      </w:rPr>
      <w:tab/>
    </w:r>
    <w:r w:rsidRPr="007E5F4D">
      <w:rPr>
        <w:rFonts w:hAnsi="Times New Roman" w:ascii="Times New Roman"/>
        <w:sz w:val="28"/>
        <w:szCs w:val="28"/>
      </w:rPr>
      <w:tab/>
    </w:r>
    <w:r w:rsidRPr="007E5F4D">
      <w:rPr>
        <w:rFonts w:hAnsi="Times New Roman" w:ascii="Times New Roman"/>
        <w:sz w:val="28"/>
        <w:szCs w:val="28"/>
      </w:rPr>
      <w:tab/>
    </w:r>
    <w:r w:rsidR="00DB0940" w:rsidRPr="007E5F4D">
      <w:rPr>
        <w:rFonts w:hAnsi="Times New Roman" w:ascii="Times New Roman"/>
        <w:sz w:val="28"/>
        <w:szCs w:val="28"/>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299D"/>
    <w:rsid w:val="00005184"/>
    <w:rsid w:val="00007007"/>
    <w:rsid w:val="00025438"/>
    <w:rsid w:val="000256BD"/>
    <w:rsid w:val="000262BA"/>
    <w:rsid w:val="0002784A"/>
    <w:rsid w:val="0003006F"/>
    <w:rsid w:val="00033482"/>
    <w:rsid w:val="00034DE2"/>
    <w:rsid w:val="00040E2E"/>
    <w:rsid w:val="0004299A"/>
    <w:rsid w:val="00050547"/>
    <w:rsid w:val="0005054C"/>
    <w:rsid w:val="00051A24"/>
    <w:rsid w:val="00060958"/>
    <w:rsid w:val="00063085"/>
    <w:rsid w:val="00064D8B"/>
    <w:rsid w:val="00065DC0"/>
    <w:rsid w:val="000666DB"/>
    <w:rsid w:val="00071551"/>
    <w:rsid w:val="00071F5F"/>
    <w:rsid w:val="000821ED"/>
    <w:rsid w:val="00083548"/>
    <w:rsid w:val="0008674F"/>
    <w:rsid w:val="0009549A"/>
    <w:rsid w:val="000967E4"/>
    <w:rsid w:val="000A1C93"/>
    <w:rsid w:val="000B19B8"/>
    <w:rsid w:val="000B240F"/>
    <w:rsid w:val="000C25C3"/>
    <w:rsid w:val="000C2C3C"/>
    <w:rsid w:val="000C4976"/>
    <w:rsid w:val="000D108A"/>
    <w:rsid w:val="000D6261"/>
    <w:rsid w:val="000D6440"/>
    <w:rsid w:val="000D769F"/>
    <w:rsid w:val="000E0664"/>
    <w:rsid w:val="000E514C"/>
    <w:rsid w:val="00100413"/>
    <w:rsid w:val="0010074C"/>
    <w:rsid w:val="00106949"/>
    <w:rsid w:val="0010736B"/>
    <w:rsid w:val="001101A0"/>
    <w:rsid w:val="0011207C"/>
    <w:rsid w:val="0011505F"/>
    <w:rsid w:val="00115DF3"/>
    <w:rsid w:val="00116103"/>
    <w:rsid w:val="00121292"/>
    <w:rsid w:val="001240AB"/>
    <w:rsid w:val="00130268"/>
    <w:rsid w:val="00131637"/>
    <w:rsid w:val="00131752"/>
    <w:rsid w:val="001324F3"/>
    <w:rsid w:val="0014032E"/>
    <w:rsid w:val="00147181"/>
    <w:rsid w:val="00147C84"/>
    <w:rsid w:val="001549A1"/>
    <w:rsid w:val="00155F3E"/>
    <w:rsid w:val="00156EAF"/>
    <w:rsid w:val="00160DF6"/>
    <w:rsid w:val="00165DFA"/>
    <w:rsid w:val="001713C2"/>
    <w:rsid w:val="00171D4A"/>
    <w:rsid w:val="0017422F"/>
    <w:rsid w:val="001758D4"/>
    <w:rsid w:val="001762B3"/>
    <w:rsid w:val="00176CA4"/>
    <w:rsid w:val="0017748D"/>
    <w:rsid w:val="00180EEE"/>
    <w:rsid w:val="00181AF2"/>
    <w:rsid w:val="00187057"/>
    <w:rsid w:val="001939F8"/>
    <w:rsid w:val="00195119"/>
    <w:rsid w:val="001A2551"/>
    <w:rsid w:val="001A2A4E"/>
    <w:rsid w:val="001A4FD4"/>
    <w:rsid w:val="001B120F"/>
    <w:rsid w:val="001B38E6"/>
    <w:rsid w:val="001B7104"/>
    <w:rsid w:val="001C057B"/>
    <w:rsid w:val="001C06C5"/>
    <w:rsid w:val="001C17FB"/>
    <w:rsid w:val="001C5FA1"/>
    <w:rsid w:val="001D0D52"/>
    <w:rsid w:val="001D19B5"/>
    <w:rsid w:val="001D2808"/>
    <w:rsid w:val="001D4134"/>
    <w:rsid w:val="001D4887"/>
    <w:rsid w:val="001D5C4A"/>
    <w:rsid w:val="001D6B42"/>
    <w:rsid w:val="001E1520"/>
    <w:rsid w:val="001E4437"/>
    <w:rsid w:val="001E5EA3"/>
    <w:rsid w:val="001F5654"/>
    <w:rsid w:val="00200E29"/>
    <w:rsid w:val="00211A93"/>
    <w:rsid w:val="0021467A"/>
    <w:rsid w:val="00217DD3"/>
    <w:rsid w:val="00221E7A"/>
    <w:rsid w:val="00224E7D"/>
    <w:rsid w:val="00224EBF"/>
    <w:rsid w:val="00225862"/>
    <w:rsid w:val="002312BA"/>
    <w:rsid w:val="00232EBD"/>
    <w:rsid w:val="00234531"/>
    <w:rsid w:val="002349E0"/>
    <w:rsid w:val="00235AE7"/>
    <w:rsid w:val="00237A3C"/>
    <w:rsid w:val="002412CF"/>
    <w:rsid w:val="00244540"/>
    <w:rsid w:val="00247B33"/>
    <w:rsid w:val="00252BC3"/>
    <w:rsid w:val="0025727C"/>
    <w:rsid w:val="002625EE"/>
    <w:rsid w:val="002626F2"/>
    <w:rsid w:val="002643A5"/>
    <w:rsid w:val="00264B6C"/>
    <w:rsid w:val="00264C6F"/>
    <w:rsid w:val="002661C5"/>
    <w:rsid w:val="002702A4"/>
    <w:rsid w:val="00274AF9"/>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B5D81"/>
    <w:rsid w:val="002C11EE"/>
    <w:rsid w:val="002C43F9"/>
    <w:rsid w:val="002D212A"/>
    <w:rsid w:val="002D73FF"/>
    <w:rsid w:val="002D770E"/>
    <w:rsid w:val="002E0A85"/>
    <w:rsid w:val="002E2CD9"/>
    <w:rsid w:val="002F2F29"/>
    <w:rsid w:val="002F4D40"/>
    <w:rsid w:val="002F6EB8"/>
    <w:rsid w:val="00301526"/>
    <w:rsid w:val="00305FC1"/>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2C9B"/>
    <w:rsid w:val="00373D86"/>
    <w:rsid w:val="00375F03"/>
    <w:rsid w:val="003769C4"/>
    <w:rsid w:val="0038230F"/>
    <w:rsid w:val="00386D85"/>
    <w:rsid w:val="003A4257"/>
    <w:rsid w:val="003A697B"/>
    <w:rsid w:val="003B0EA3"/>
    <w:rsid w:val="003B10D6"/>
    <w:rsid w:val="003C225A"/>
    <w:rsid w:val="003C2AB2"/>
    <w:rsid w:val="003C5AA0"/>
    <w:rsid w:val="003C5D97"/>
    <w:rsid w:val="003C6493"/>
    <w:rsid w:val="003C796A"/>
    <w:rsid w:val="003D0CFF"/>
    <w:rsid w:val="003E1107"/>
    <w:rsid w:val="003E1CD4"/>
    <w:rsid w:val="003E251E"/>
    <w:rsid w:val="003E2FF8"/>
    <w:rsid w:val="00403C06"/>
    <w:rsid w:val="0040716B"/>
    <w:rsid w:val="00414B81"/>
    <w:rsid w:val="004276F5"/>
    <w:rsid w:val="0043068B"/>
    <w:rsid w:val="00432D7B"/>
    <w:rsid w:val="00433E3A"/>
    <w:rsid w:val="0044350E"/>
    <w:rsid w:val="00443B8A"/>
    <w:rsid w:val="004532F9"/>
    <w:rsid w:val="00454838"/>
    <w:rsid w:val="00471337"/>
    <w:rsid w:val="0047197B"/>
    <w:rsid w:val="00471C57"/>
    <w:rsid w:val="004769B8"/>
    <w:rsid w:val="0049251F"/>
    <w:rsid w:val="004A0D31"/>
    <w:rsid w:val="004A123B"/>
    <w:rsid w:val="004C2345"/>
    <w:rsid w:val="004C5497"/>
    <w:rsid w:val="004D2950"/>
    <w:rsid w:val="004E4E0D"/>
    <w:rsid w:val="004F4D67"/>
    <w:rsid w:val="00504CF1"/>
    <w:rsid w:val="00517131"/>
    <w:rsid w:val="0052236B"/>
    <w:rsid w:val="005261F6"/>
    <w:rsid w:val="005270B7"/>
    <w:rsid w:val="00532AAD"/>
    <w:rsid w:val="00536CAD"/>
    <w:rsid w:val="00544596"/>
    <w:rsid w:val="005513D6"/>
    <w:rsid w:val="00553180"/>
    <w:rsid w:val="005630EB"/>
    <w:rsid w:val="00574AD8"/>
    <w:rsid w:val="00575668"/>
    <w:rsid w:val="00577FD0"/>
    <w:rsid w:val="00586D2A"/>
    <w:rsid w:val="00587181"/>
    <w:rsid w:val="00591A30"/>
    <w:rsid w:val="005942D7"/>
    <w:rsid w:val="005A3252"/>
    <w:rsid w:val="005B018C"/>
    <w:rsid w:val="005B0AB4"/>
    <w:rsid w:val="005B63D0"/>
    <w:rsid w:val="005C063E"/>
    <w:rsid w:val="005C0A91"/>
    <w:rsid w:val="005C1716"/>
    <w:rsid w:val="005C3964"/>
    <w:rsid w:val="005C588F"/>
    <w:rsid w:val="005C5A4E"/>
    <w:rsid w:val="005C6115"/>
    <w:rsid w:val="005C796F"/>
    <w:rsid w:val="005D21D0"/>
    <w:rsid w:val="005D33E9"/>
    <w:rsid w:val="005D5556"/>
    <w:rsid w:val="005D5BE6"/>
    <w:rsid w:val="005E156B"/>
    <w:rsid w:val="005E292C"/>
    <w:rsid w:val="005E3051"/>
    <w:rsid w:val="005E309E"/>
    <w:rsid w:val="005E669C"/>
    <w:rsid w:val="005E769C"/>
    <w:rsid w:val="005F13A6"/>
    <w:rsid w:val="005F3783"/>
    <w:rsid w:val="005F4DAF"/>
    <w:rsid w:val="00602B6A"/>
    <w:rsid w:val="0060374D"/>
    <w:rsid w:val="00604B0E"/>
    <w:rsid w:val="00612ED7"/>
    <w:rsid w:val="00613736"/>
    <w:rsid w:val="00615FB0"/>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18D4"/>
    <w:rsid w:val="00707E6F"/>
    <w:rsid w:val="00712375"/>
    <w:rsid w:val="00714AD2"/>
    <w:rsid w:val="00717319"/>
    <w:rsid w:val="00717C41"/>
    <w:rsid w:val="007248B8"/>
    <w:rsid w:val="00725728"/>
    <w:rsid w:val="00733AC4"/>
    <w:rsid w:val="0073532F"/>
    <w:rsid w:val="0074074C"/>
    <w:rsid w:val="00743D17"/>
    <w:rsid w:val="00746B21"/>
    <w:rsid w:val="007528C1"/>
    <w:rsid w:val="007608A6"/>
    <w:rsid w:val="0076166F"/>
    <w:rsid w:val="00763F8C"/>
    <w:rsid w:val="00767F78"/>
    <w:rsid w:val="00772043"/>
    <w:rsid w:val="007725FF"/>
    <w:rsid w:val="0077638B"/>
    <w:rsid w:val="00782512"/>
    <w:rsid w:val="007830EE"/>
    <w:rsid w:val="00791467"/>
    <w:rsid w:val="007929AA"/>
    <w:rsid w:val="00794628"/>
    <w:rsid w:val="007A3853"/>
    <w:rsid w:val="007A44C2"/>
    <w:rsid w:val="007A6BC4"/>
    <w:rsid w:val="007B08C0"/>
    <w:rsid w:val="007B322F"/>
    <w:rsid w:val="007B5064"/>
    <w:rsid w:val="007C1E37"/>
    <w:rsid w:val="007C3FC5"/>
    <w:rsid w:val="007C485C"/>
    <w:rsid w:val="007C5D97"/>
    <w:rsid w:val="007C5E93"/>
    <w:rsid w:val="007C69E2"/>
    <w:rsid w:val="007D1AC9"/>
    <w:rsid w:val="007E115C"/>
    <w:rsid w:val="007E4E7A"/>
    <w:rsid w:val="007E5F4D"/>
    <w:rsid w:val="007E61EC"/>
    <w:rsid w:val="007E7F67"/>
    <w:rsid w:val="007F20C8"/>
    <w:rsid w:val="007F6015"/>
    <w:rsid w:val="008010B9"/>
    <w:rsid w:val="00805F76"/>
    <w:rsid w:val="00806C21"/>
    <w:rsid w:val="00816A3F"/>
    <w:rsid w:val="0081749E"/>
    <w:rsid w:val="008174B8"/>
    <w:rsid w:val="008223D2"/>
    <w:rsid w:val="00825A58"/>
    <w:rsid w:val="00831A0B"/>
    <w:rsid w:val="00833B6F"/>
    <w:rsid w:val="00842074"/>
    <w:rsid w:val="0084334C"/>
    <w:rsid w:val="00847054"/>
    <w:rsid w:val="00850737"/>
    <w:rsid w:val="00853C03"/>
    <w:rsid w:val="00855B5E"/>
    <w:rsid w:val="00863196"/>
    <w:rsid w:val="008639E5"/>
    <w:rsid w:val="0086429D"/>
    <w:rsid w:val="00864375"/>
    <w:rsid w:val="00866606"/>
    <w:rsid w:val="00867498"/>
    <w:rsid w:val="00867847"/>
    <w:rsid w:val="008839AA"/>
    <w:rsid w:val="00891B86"/>
    <w:rsid w:val="0089240F"/>
    <w:rsid w:val="0089511D"/>
    <w:rsid w:val="008A0A18"/>
    <w:rsid w:val="008A0D18"/>
    <w:rsid w:val="008A5A5D"/>
    <w:rsid w:val="008A5C66"/>
    <w:rsid w:val="008A625D"/>
    <w:rsid w:val="008A6857"/>
    <w:rsid w:val="008A73E8"/>
    <w:rsid w:val="008B0A55"/>
    <w:rsid w:val="008B63AF"/>
    <w:rsid w:val="008B678E"/>
    <w:rsid w:val="008C005E"/>
    <w:rsid w:val="008C4A42"/>
    <w:rsid w:val="008C7DFE"/>
    <w:rsid w:val="008D2F9A"/>
    <w:rsid w:val="008D4878"/>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879E4"/>
    <w:rsid w:val="00990BC9"/>
    <w:rsid w:val="00991CFD"/>
    <w:rsid w:val="0099334B"/>
    <w:rsid w:val="00997D28"/>
    <w:rsid w:val="009A0E43"/>
    <w:rsid w:val="009A6C15"/>
    <w:rsid w:val="009B0511"/>
    <w:rsid w:val="009B3CB3"/>
    <w:rsid w:val="009B66A5"/>
    <w:rsid w:val="009C3CFB"/>
    <w:rsid w:val="009C3FD7"/>
    <w:rsid w:val="009C626B"/>
    <w:rsid w:val="009C695A"/>
    <w:rsid w:val="009D5129"/>
    <w:rsid w:val="009E3CC2"/>
    <w:rsid w:val="009E4E1A"/>
    <w:rsid w:val="009E7EC2"/>
    <w:rsid w:val="009F3195"/>
    <w:rsid w:val="00A02D87"/>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0CA8"/>
    <w:rsid w:val="00A84605"/>
    <w:rsid w:val="00A85C44"/>
    <w:rsid w:val="00A93177"/>
    <w:rsid w:val="00A953C2"/>
    <w:rsid w:val="00AA29C3"/>
    <w:rsid w:val="00AA5D95"/>
    <w:rsid w:val="00AB5E7C"/>
    <w:rsid w:val="00AC2286"/>
    <w:rsid w:val="00AC2531"/>
    <w:rsid w:val="00AC2E37"/>
    <w:rsid w:val="00AC4208"/>
    <w:rsid w:val="00AC6295"/>
    <w:rsid w:val="00AC7D48"/>
    <w:rsid w:val="00AD3612"/>
    <w:rsid w:val="00AD38C6"/>
    <w:rsid w:val="00AD560E"/>
    <w:rsid w:val="00AD6B13"/>
    <w:rsid w:val="00AE3D57"/>
    <w:rsid w:val="00AF2A6E"/>
    <w:rsid w:val="00AF37E8"/>
    <w:rsid w:val="00AF7117"/>
    <w:rsid w:val="00AF7B7A"/>
    <w:rsid w:val="00B0709D"/>
    <w:rsid w:val="00B106D0"/>
    <w:rsid w:val="00B13369"/>
    <w:rsid w:val="00B134DA"/>
    <w:rsid w:val="00B3040C"/>
    <w:rsid w:val="00B363C6"/>
    <w:rsid w:val="00B42345"/>
    <w:rsid w:val="00B47237"/>
    <w:rsid w:val="00B52B7C"/>
    <w:rsid w:val="00B76361"/>
    <w:rsid w:val="00B81AC0"/>
    <w:rsid w:val="00B91C99"/>
    <w:rsid w:val="00B924D5"/>
    <w:rsid w:val="00B9422E"/>
    <w:rsid w:val="00B95675"/>
    <w:rsid w:val="00BA718E"/>
    <w:rsid w:val="00BB0D0B"/>
    <w:rsid w:val="00BB13D2"/>
    <w:rsid w:val="00BB23D7"/>
    <w:rsid w:val="00BB5D68"/>
    <w:rsid w:val="00BB6780"/>
    <w:rsid w:val="00BD3720"/>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15D0"/>
    <w:rsid w:val="00C927F5"/>
    <w:rsid w:val="00CA68BA"/>
    <w:rsid w:val="00CB120C"/>
    <w:rsid w:val="00CB65A4"/>
    <w:rsid w:val="00CB6E20"/>
    <w:rsid w:val="00CD44D2"/>
    <w:rsid w:val="00CD6994"/>
    <w:rsid w:val="00CE1B37"/>
    <w:rsid w:val="00CE4D6A"/>
    <w:rsid w:val="00CE58EF"/>
    <w:rsid w:val="00CF0C94"/>
    <w:rsid w:val="00CF327F"/>
    <w:rsid w:val="00CF7461"/>
    <w:rsid w:val="00D04C60"/>
    <w:rsid w:val="00D10966"/>
    <w:rsid w:val="00D12317"/>
    <w:rsid w:val="00D12AAD"/>
    <w:rsid w:val="00D16D89"/>
    <w:rsid w:val="00D24C55"/>
    <w:rsid w:val="00D3141E"/>
    <w:rsid w:val="00D34BDC"/>
    <w:rsid w:val="00D35DC0"/>
    <w:rsid w:val="00D543D7"/>
    <w:rsid w:val="00D55E6E"/>
    <w:rsid w:val="00D63096"/>
    <w:rsid w:val="00D653D7"/>
    <w:rsid w:val="00D67460"/>
    <w:rsid w:val="00D70D99"/>
    <w:rsid w:val="00D72E08"/>
    <w:rsid w:val="00D72FBB"/>
    <w:rsid w:val="00D74F77"/>
    <w:rsid w:val="00D77DA7"/>
    <w:rsid w:val="00D828AF"/>
    <w:rsid w:val="00D84069"/>
    <w:rsid w:val="00D904A8"/>
    <w:rsid w:val="00D93DD5"/>
    <w:rsid w:val="00D949EA"/>
    <w:rsid w:val="00DA0FEE"/>
    <w:rsid w:val="00DB0940"/>
    <w:rsid w:val="00DB44DE"/>
    <w:rsid w:val="00DB5383"/>
    <w:rsid w:val="00DB72D1"/>
    <w:rsid w:val="00DC001E"/>
    <w:rsid w:val="00DC40EF"/>
    <w:rsid w:val="00DC7853"/>
    <w:rsid w:val="00DD6F37"/>
    <w:rsid w:val="00DE51CA"/>
    <w:rsid w:val="00DF1A1E"/>
    <w:rsid w:val="00DF2001"/>
    <w:rsid w:val="00E01446"/>
    <w:rsid w:val="00E03602"/>
    <w:rsid w:val="00E03EFC"/>
    <w:rsid w:val="00E05279"/>
    <w:rsid w:val="00E054FD"/>
    <w:rsid w:val="00E05736"/>
    <w:rsid w:val="00E075F2"/>
    <w:rsid w:val="00E10F7C"/>
    <w:rsid w:val="00E137E6"/>
    <w:rsid w:val="00E13859"/>
    <w:rsid w:val="00E150F1"/>
    <w:rsid w:val="00E16F17"/>
    <w:rsid w:val="00E2363B"/>
    <w:rsid w:val="00E319B9"/>
    <w:rsid w:val="00E43F3C"/>
    <w:rsid w:val="00E44FBA"/>
    <w:rsid w:val="00E5187B"/>
    <w:rsid w:val="00E51AE1"/>
    <w:rsid w:val="00E56DD9"/>
    <w:rsid w:val="00E60F5B"/>
    <w:rsid w:val="00E61EC7"/>
    <w:rsid w:val="00E668F5"/>
    <w:rsid w:val="00E735D6"/>
    <w:rsid w:val="00E76857"/>
    <w:rsid w:val="00E80C87"/>
    <w:rsid w:val="00E8712A"/>
    <w:rsid w:val="00E931E3"/>
    <w:rsid w:val="00E945FD"/>
    <w:rsid w:val="00E96564"/>
    <w:rsid w:val="00EB167D"/>
    <w:rsid w:val="00EB799C"/>
    <w:rsid w:val="00EC16CA"/>
    <w:rsid w:val="00EC3F58"/>
    <w:rsid w:val="00EC4018"/>
    <w:rsid w:val="00EC7260"/>
    <w:rsid w:val="00EC79A8"/>
    <w:rsid w:val="00ED234A"/>
    <w:rsid w:val="00ED3657"/>
    <w:rsid w:val="00ED720E"/>
    <w:rsid w:val="00EE3368"/>
    <w:rsid w:val="00EE73A3"/>
    <w:rsid w:val="00EF095C"/>
    <w:rsid w:val="00EF121B"/>
    <w:rsid w:val="00EF2DCE"/>
    <w:rsid w:val="00EF6BAB"/>
    <w:rsid w:val="00F01D6C"/>
    <w:rsid w:val="00F13D59"/>
    <w:rsid w:val="00F1742E"/>
    <w:rsid w:val="00F179AC"/>
    <w:rsid w:val="00F2218D"/>
    <w:rsid w:val="00F22833"/>
    <w:rsid w:val="00F30552"/>
    <w:rsid w:val="00F408A9"/>
    <w:rsid w:val="00F4104E"/>
    <w:rsid w:val="00F45FF6"/>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0EDE"/>
    <w:rsid w:val="00FD2942"/>
    <w:rsid w:val="00FD4997"/>
    <w:rsid w:val="00FD54CF"/>
    <w:rsid w:val="00FD5764"/>
    <w:rsid w:val="00FD6C7B"/>
    <w:rsid w:val="00FE0514"/>
    <w:rsid w:val="00FE462C"/>
    <w:rsid w:val="00FE4EB5"/>
    <w:rsid w:val="00FF11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customStyle="true"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03006F"/>
    <w:rPr>
      <w:color w:val="808080"/>
      <w:bdr w:space="0" w:sz="0" w:color="auto" w:val="none"/>
      <w:shd w:fill="auto" w:color="auto" w:val="clear"/>
    </w:rPr>
  </w:style>
  <w:style w:customStyle="true" w:styleId="eSPISCCParagraphDefaultFont" w:type="character">
    <w:name w:val="eSPIS_CC_Paragraph Default Font"/>
    <w:basedOn w:val="Zadanifontodlomka"/>
    <w:rsid w:val="0003006F"/>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3006F"/>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3006F"/>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3006F"/>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customStyle="1"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03006F"/>
    <w:rPr>
      <w:color w:val="808080"/>
      <w:bdr w:color="auto" w:space="0" w:sz="0" w:val="none"/>
      <w:shd w:color="auto" w:fill="auto" w:val="clear"/>
    </w:rPr>
  </w:style>
  <w:style w:customStyle="1" w:styleId="eSPISCCParagraphDefaultFont" w:type="character">
    <w:name w:val="eSPIS_CC_Paragraph Default Font"/>
    <w:basedOn w:val="Zadanifontodlomka"/>
    <w:rsid w:val="0003006F"/>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3006F"/>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3006F"/>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3006F"/>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1999.</izvorni_sadrzaj>
    <derivirana_varijabla naziv="DomainObject.Predmet.DatumOsnivanja_1">29.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St-73/2000</izvorni_sadrzaj>
    <derivirana_varijabla naziv="DomainObject.Predmet.OznakaBroj_1">St-73/2000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TRGOVAČKO-TURISTIČKA BANKA dioničko društvo, u stečaju</izvorni_sadrzaj>
    <derivirana_varijabla naziv="DomainObject.Predmet.ProtustrankaFormated_1">  TRGOVAČKO-TURISTIČKA BANKA dioničko društvo, u stečaju</derivirana_varijabla>
  </DomainObject.Predmet.ProtustrankaFormated>
  <DomainObject.Predmet.ProtustrankaFormatedOIB>
    <izvorni_sadrzaj>  TRGOVAČKO-TURISTIČKA BANKA dioničko društvo, u stečaju, OIB 29066819732</izvorni_sadrzaj>
    <derivirana_varijabla naziv="DomainObject.Predmet.ProtustrankaFormatedOIB_1">  TRGOVAČKO-TURISTIČKA BANKA dioničko društvo, u stečaju, OIB 29066819732</derivirana_varijabla>
  </DomainObject.Predmet.ProtustrankaFormatedOIB>
  <DomainObject.Predmet.ProtustrankaFormatedWithAdress>
    <izvorni_sadrzaj> TRGOVAČKO-TURISTIČKA BANKA dioničko društvo, u stečaju, Ulica Kralja Petra Svačića 4/2, 21000 Split</izvorni_sadrzaj>
    <derivirana_varijabla naziv="DomainObject.Predmet.ProtustrankaFormatedWithAdress_1"> TRGOVAČKO-TURISTIČKA BANKA dioničko društvo, u stečaju, Ulica Kralja Petra Svačića 4/2, 21000 Split</derivirana_varijabla>
  </DomainObject.Predmet.ProtustrankaFormatedWithAdress>
  <DomainObject.Predmet.ProtustrankaFormatedWithAdressOIB>
    <izvorni_sadrzaj> TRGOVAČKO-TURISTIČKA BANKA dioničko društvo, u stečaju, OIB 29066819732, Ulica Kralja Petra Svačića 4/2, 21000 Split</izvorni_sadrzaj>
    <derivirana_varijabla naziv="DomainObject.Predmet.ProtustrankaFormatedWithAdressOIB_1"> TRGOVAČKO-TURISTIČKA BANKA dioničko društvo, u stečaju, OIB 29066819732, Ulica Kralja Petra Svačića 4/2, 21000 Split</derivirana_varijabla>
  </DomainObject.Predmet.ProtustrankaFormatedWithAdressOIB>
  <DomainObject.Predmet.ProtustrankaWithAdress>
    <izvorni_sadrzaj>TRGOVAČKO-TURISTIČKA BANKA dioničko društvo, u stečaju Ulica Kralja Petra Svačića 4/2, 21000 Split</izvorni_sadrzaj>
    <derivirana_varijabla naziv="DomainObject.Predmet.ProtustrankaWithAdress_1">TRGOVAČKO-TURISTIČKA BANKA dioničko društvo, u stečaju Ulica Kralja Petra Svačića 4/2, 21000 Split</derivirana_varijabla>
  </DomainObject.Predmet.ProtustrankaWithAdress>
  <DomainObject.Predmet.ProtustrankaWithAdressOIB>
    <izvorni_sadrzaj>TRGOVAČKO-TURISTIČKA BANKA dioničko društvo, u stečaju, OIB 29066819732, Ulica Kralja Petra Svačića 4/2, 21000 Split</izvorni_sadrzaj>
    <derivirana_varijabla naziv="DomainObject.Predmet.ProtustrankaWithAdressOIB_1">TRGOVAČKO-TURISTIČKA BANKA dioničko društvo, u stečaju, OIB 29066819732, Ulica Kralja Petra Svačića 4/2, 21000 Split</derivirana_varijabla>
  </DomainObject.Predmet.ProtustrankaWithAdressOIB>
  <DomainObject.Predmet.ProtustrankaNazivFormated>
    <izvorni_sadrzaj>TRGOVAČKO-TURISTIČKA BANKA dioničko društvo, u stečaju</izvorni_sadrzaj>
    <derivirana_varijabla naziv="DomainObject.Predmet.ProtustrankaNazivFormated_1">TRGOVAČKO-TURISTIČKA BANKA dioničko društvo, u stečaju</derivirana_varijabla>
  </DomainObject.Predmet.ProtustrankaNazivFormated>
  <DomainObject.Predmet.ProtustrankaNazivFormatedOIB>
    <izvorni_sadrzaj>TRGOVAČKO-TURISTIČKA BANKA dioničko društvo, u stečaju, OIB 29066819732</izvorni_sadrzaj>
    <derivirana_varijabla naziv="DomainObject.Predmet.ProtustrankaNazivFormatedOIB_1">TRGOVAČKO-TURISTIČKA BANKA dioničko društvo, u stečaju, OIB 29066819732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izvorni_sadrzaj>
    <derivirana_varijabla naziv="DomainObject.Predmet.StrankaFormated_1">  HRVATSKA NARODNA BANKA</derivirana_varijabla>
  </DomainObject.Predmet.StrankaFormated>
  <DomainObject.Predmet.StrankaFormatedOIB>
    <izvorni_sadrzaj>  HRVATSKA NARODNA BANKA, OIB 95970281739</izvorni_sadrzaj>
    <derivirana_varijabla naziv="DomainObject.Predmet.StrankaFormatedOIB_1">  HRVATSKA NARODNA BANKA, OIB 95970281739</derivirana_varijabla>
  </DomainObject.Predmet.StrankaFormatedOIB>
  <DomainObject.Predmet.StrankaFormatedWithAdress>
    <izvorni_sadrzaj> HRVATSKA NARODNA BANKA</izvorni_sadrzaj>
    <derivirana_varijabla naziv="DomainObject.Predmet.StrankaFormatedWithAdress_1"> HRVATSKA NARODNA BANKA</derivirana_varijabla>
  </DomainObject.Predmet.StrankaFormatedWithAdress>
  <DomainObject.Predmet.StrankaFormatedWithAdressOIB>
    <izvorni_sadrzaj> HRVATSKA NARODNA BANKA, OIB 95970281739</izvorni_sadrzaj>
    <derivirana_varijabla naziv="DomainObject.Predmet.StrankaFormatedWithAdressOIB_1"> HRVATSKA NARODNA BANKA, OIB 95970281739</derivirana_varijabla>
  </DomainObject.Predmet.StrankaFormatedWithAdressOIB>
  <DomainObject.Predmet.StrankaWithAdress>
    <izvorni_sadrzaj>HRVATSKA NARODNA BANKA </izvorni_sadrzaj>
    <derivirana_varijabla naziv="DomainObject.Predmet.StrankaWithAdress_1">HRVATSKA NARODNA BANKA </derivirana_varijabla>
  </DomainObject.Predmet.StrankaWithAdress>
  <DomainObject.Predmet.StrankaWithAdressOIB>
    <izvorni_sadrzaj>HRVATSKA NARODNA BANKA, OIB 95970281739</izvorni_sadrzaj>
    <derivirana_varijabla naziv="DomainObject.Predmet.StrankaWithAdressOIB_1">HRVATSKA NARODNA BANKA, OIB 95970281739</derivirana_varijabla>
  </DomainObject.Predmet.StrankaWithAdressOIB>
  <DomainObject.Predmet.StrankaNazivFormated>
    <izvorni_sadrzaj>HRVATSKA NARODNA BANKA</izvorni_sadrzaj>
    <derivirana_varijabla naziv="DomainObject.Predmet.StrankaNazivFormated_1">HRVATSKA NARODNA BANKA</derivirana_varijabla>
  </DomainObject.Predmet.StrankaNazivFormated>
  <DomainObject.Predmet.StrankaNazivFormatedOIB>
    <izvorni_sadrzaj>HRVATSKA NARODNA BANKA, OIB 95970281739</izvorni_sadrzaj>
    <derivirana_varijabla naziv="DomainObject.Predmet.StrankaNazivFormatedOIB_1">HRVATSKA NARODNA BANKA, OIB 95970281739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HRVATSKA NARODNA BANKA</item>
    </izvorni_sadrzaj>
    <derivirana_varijabla naziv="DomainObject.Predmet.StrankaListFormated_1">
      <item>HRVATSKA NARODNA BANKA</item>
    </derivirana_varijabla>
  </DomainObject.Predmet.StrankaListFormated>
  <DomainObject.Predmet.StrankaListFormatedOIB>
    <izvorni_sadrzaj>
      <item>HRVATSKA NARODNA BANKA, OIB 95970281739</item>
    </izvorni_sadrzaj>
    <derivirana_varijabla naziv="DomainObject.Predmet.StrankaListFormatedOIB_1">
      <item>HRVATSKA NARODNA BANKA, OIB 95970281739</item>
    </derivirana_varijabla>
  </DomainObject.Predmet.StrankaListFormatedOIB>
  <DomainObject.Predmet.StrankaListFormatedWithAdress>
    <izvorni_sadrzaj>
      <item>HRVATSKA NARODNA BANKA</item>
    </izvorni_sadrzaj>
    <derivirana_varijabla naziv="DomainObject.Predmet.StrankaListFormatedWithAdress_1">
      <item>HRVATSKA NARODNA BANKA</item>
    </derivirana_varijabla>
  </DomainObject.Predmet.StrankaListFormatedWithAdress>
  <DomainObject.Predmet.StrankaListFormatedWithAdressOIB>
    <izvorni_sadrzaj>
      <item>HRVATSKA NARODNA BANKA, OIB 95970281739</item>
    </izvorni_sadrzaj>
    <derivirana_varijabla naziv="DomainObject.Predmet.StrankaListFormatedWithAdressOIB_1">
      <item>HRVATSKA NARODNA BANKA, OIB 95970281739</item>
    </derivirana_varijabla>
  </DomainObject.Predmet.StrankaListFormatedWithAdressOIB>
  <DomainObject.Predmet.StrankaListNazivFormated>
    <izvorni_sadrzaj>
      <item>HRVATSKA NARODNA BANKA</item>
    </izvorni_sadrzaj>
    <derivirana_varijabla naziv="DomainObject.Predmet.StrankaListNazivFormated_1">
      <item>HRVATSKA NARODNA BANKA</item>
    </derivirana_varijabla>
  </DomainObject.Predmet.StrankaListNazivFormated>
  <DomainObject.Predmet.StrankaListNazivFormatedOIB>
    <izvorni_sadrzaj>
      <item>HRVATSKA NARODNA BANKA, OIB 95970281739</item>
    </izvorni_sadrzaj>
    <derivirana_varijabla naziv="DomainObject.Predmet.StrankaListNazivFormatedOIB_1">
      <item>HRVATSKA NARODNA BANKA, OIB 95970281739</item>
    </derivirana_varijabla>
  </DomainObject.Predmet.StrankaListNazivFormatedOIB>
  <DomainObject.Predmet.ProtuStrankaListFormated>
    <izvorni_sadrzaj>
      <item>TRGOVAČKO-TURISTIČKA BANKA dioničko društvo, u stečaju</item>
    </izvorni_sadrzaj>
    <derivirana_varijabla naziv="DomainObject.Predmet.ProtuStrankaListFormated_1">
      <item>TRGOVAČKO-TURISTIČKA BANKA dioničko društvo, u stečaju</item>
    </derivirana_varijabla>
  </DomainObject.Predmet.ProtuStrankaListFormated>
  <DomainObject.Predmet.ProtuStrankaListFormatedOIB>
    <izvorni_sadrzaj>
      <item>TRGOVAČKO-TURISTIČKA BANKA dioničko društvo, u stečaju, OIB 29066819732</item>
    </izvorni_sadrzaj>
    <derivirana_varijabla naziv="DomainObject.Predmet.ProtuStrankaListFormatedOIB_1">
      <item>TRGOVAČKO-TURISTIČKA BANKA dioničko društvo, u stečaju, OIB 29066819732</item>
    </derivirana_varijabla>
  </DomainObject.Predmet.ProtuStrankaListFormatedOIB>
  <DomainObject.Predmet.ProtuStrankaListFormatedWithAdress>
    <izvorni_sadrzaj>
      <item>TRGOVAČKO-TURISTIČKA BANKA dioničko društvo, u stečaju, Ulica Kralja Petra Svačića 4/2, 21000 Split</item>
    </izvorni_sadrzaj>
    <derivirana_varijabla naziv="DomainObject.Predmet.ProtuStrankaListFormatedWithAdress_1">
      <item>TRGOVAČKO-TURISTIČKA BANKA dioničko društvo, u stečaju, Ulica Kralja Petra Svačića 4/2, 21000 Split</item>
    </derivirana_varijabla>
  </DomainObject.Predmet.ProtuStrankaListFormatedWithAdress>
  <DomainObject.Predmet.ProtuStrankaListFormatedWithAdressOIB>
    <izvorni_sadrzaj>
      <item>TRGOVAČKO-TURISTIČKA BANKA dioničko društvo, u stečaju, OIB 29066819732, Ulica Kralja Petra Svačića 4/2, 21000 Split</item>
    </izvorni_sadrzaj>
    <derivirana_varijabla naziv="DomainObject.Predmet.ProtuStrankaListFormatedWithAdressOIB_1">
      <item>TRGOVAČKO-TURISTIČKA BANKA dioničko društvo, u stečaju, OIB 29066819732, Ulica Kralja Petra Svačića 4/2, 21000 Split</item>
    </derivirana_varijabla>
  </DomainObject.Predmet.ProtuStrankaListFormatedWithAdressOIB>
  <DomainObject.Predmet.ProtuStrankaListNazivFormated>
    <izvorni_sadrzaj>
      <item>TRGOVAČKO-TURISTIČKA BANKA dioničko društvo, u stečaju</item>
    </izvorni_sadrzaj>
    <derivirana_varijabla naziv="DomainObject.Predmet.ProtuStrankaListNazivFormated_1">
      <item>TRGOVAČKO-TURISTIČKA BANKA dioničko društvo, u stečaju</item>
    </derivirana_varijabla>
  </DomainObject.Predmet.ProtuStrankaListNazivFormated>
  <DomainObject.Predmet.ProtuStrankaListNazivFormatedOIB>
    <izvorni_sadrzaj>
      <item>TRGOVAČKO-TURISTIČKA BANKA dioničko društvo, u stečaju, OIB 29066819732</item>
    </izvorni_sadrzaj>
    <derivirana_varijabla naziv="DomainObject.Predmet.ProtuStrankaListNazivFormatedOIB_1">
      <item>TRGOVAČKO-TURISTIČKA BANKA dioničko društvo, u stečaju, OIB 29066819732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HRVATSKA NARODNA BANKA</izvorni_sadrzaj>
    <derivirana_varijabla naziv="DomainObject.Predmet.StrankaIDrugi_1">HRVATSKA NARODNA BANKA</derivirana_varijabla>
  </DomainObject.Predmet.StrankaIDrugi>
  <DomainObject.Predmet.ProtustrankaIDrugi>
    <izvorni_sadrzaj>TRGOVAČKO-TURISTIČKA BANKA dioničko društvo, u stečaju</izvorni_sadrzaj>
    <derivirana_varijabla naziv="DomainObject.Predmet.ProtustrankaIDrugi_1">TRGOVAČKO-TURISTIČKA BANKA dioničko društvo, u stečaju</derivirana_varijabla>
  </DomainObject.Predmet.ProtustrankaIDrugi>
  <DomainObject.Predmet.StrankaIDrugiAdressOIB>
    <izvorni_sadrzaj>HRVATSKA NARODNA BANKA, OIB 95970281739</izvorni_sadrzaj>
    <derivirana_varijabla naziv="DomainObject.Predmet.StrankaIDrugiAdressOIB_1">HRVATSKA NARODNA BANKA, OIB 95970281739</derivirana_varijabla>
  </DomainObject.Predmet.StrankaIDrugiAdressOIB>
  <DomainObject.Predmet.ProtustrankaIDrugiAdressOIB>
    <izvorni_sadrzaj>TRGOVAČKO-TURISTIČKA BANKA dioničko društvo, u stečaju, OIB 29066819732, Ulica Kralja Petra Svačića 4/2, 21000 Split</izvorni_sadrzaj>
    <derivirana_varijabla naziv="DomainObject.Predmet.ProtustrankaIDrugiAdressOIB_1">TRGOVAČKO-TURISTIČKA BANKA dioničko društvo, u stečaju, OIB 29066819732, Ulica Kralja Petra Svačića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TRGOVAČKO-TURISTIČKA BANKA dioničko društvo, u stečaju</item>
      <item>HRVATSKA NARODNA BANKA</item>
    </izvorni_sadrzaj>
    <derivirana_varijabla naziv="DomainObject.Predmet.SudioniciListNaziv_1">
      <item>TRGOVAČKO-TURISTIČKA BANKA dioničko društvo, u stečaju</item>
      <item>HRVATSKA NARODNA BANKA</item>
    </derivirana_varijabla>
  </DomainObject.Predmet.SudioniciListNaziv>
  <DomainObject.Predmet.SudioniciListAdressOIB>
    <izvorni_sadrzaj>
      <item>TRGOVAČKO-TURISTIČKA BANKA dioničko društvo, u stečaju, OIB 29066819732, Ulica Kralja Petra Svačića 4/2,21000 Split</item>
      <item>HRVATSKA NARODNA BANKA, OIB 95970281739</item>
    </izvorni_sadrzaj>
    <derivirana_varijabla naziv="DomainObject.Predmet.SudioniciListAdressOIB_1">
      <item>TRGOVAČKO-TURISTIČKA BANKA dioničko društvo, u stečaju, OIB 29066819732, Ulica Kralja Petra Svačića 4/2,21000 Split</item>
      <item>HRVATSKA NARODNA BANKA, OIB 95970281739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29066819732</item>
      <item>, OIB 95970281739</item>
    </izvorni_sadrzaj>
    <derivirana_varijabla naziv="DomainObject.Predmet.SudioniciListNazivOIB_1">
      <item>, OIB 29066819732</item>
      <item>, OIB 95970281739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Jasenka Bubić, OIB 12554497403, Ljudevita Posavskog 2, 21000 Split</item>
    </izvorni_sadrzaj>
    <derivirana_varijabla naziv="DomainObject.Predmet.StecajniUpraviteljiListAddressOIB_1">
      <item>Jasenka Bubić, OIB 12554497403, Ljudevita Posavskog 2,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153448-D529-466F-8EF2-8F89131530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1357</properties:Words>
  <properties:Characters>7488</properties:Characters>
  <properties:Lines>166</properties:Lines>
  <properties:Paragraphs>52</properties:Paragraphs>
  <properties:TotalTime>1217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2016-02-16T13:25:00Z</dcterms:created>
  <dc:creator>wsadmin</dc:creator>
  <cp:lastModifiedBy>Paško Bačić</cp:lastModifiedBy>
  <cp:lastPrinted>2016-10-28T10:26:00Z</cp:lastPrinted>
  <dcterms:modified xmlns:xsi="http://www.w3.org/2001/XMLSchema-instance" xsi:type="dcterms:W3CDTF">2016-10-28T10:42:00Z</dcterms:modified>
  <cp:revision>36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