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a3ae3" w14:paraId="19a3ae3" w:rsidRDefault="00677DC0" w:rsidP="00DC34F9" w:rsidR="00677DC0">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677DC0" w:rsidP="00DC34F9" w:rsidR="00677DC0">
      <w:pPr>
        <w:spacing w:lineRule="auto" w:line="240" w:after="0"/>
        <w:jc w:val="both"/>
        <w:rPr>
          <w:rFonts w:cs="Times New Roman" w:eastAsia="Times New Roman" w:hAnsi="Times New Roman" w:ascii="Times New Roman"/>
          <w:sz w:val="24"/>
          <w:szCs w:val="24"/>
          <w:lang w:eastAsia="hr-HR"/>
        </w:rPr>
      </w:pPr>
    </w:p>
    <w:p w:rsidRDefault="00677DC0" w:rsidP="00DC34F9" w:rsidR="00677DC0">
      <w:pPr>
        <w:spacing w:lineRule="auto" w:line="240" w:after="0"/>
        <w:jc w:val="both"/>
        <w:rPr>
          <w:rFonts w:cs="Times New Roman" w:eastAsia="Times New Roman" w:hAnsi="Times New Roman" w:ascii="Times New Roman"/>
          <w:sz w:val="24"/>
          <w:szCs w:val="24"/>
          <w:lang w:eastAsia="hr-HR"/>
        </w:rPr>
      </w:pPr>
    </w:p>
    <w:p w:rsidRDefault="00677DC0" w:rsidP="00DC34F9" w:rsidR="00677DC0">
      <w:pPr>
        <w:spacing w:lineRule="auto" w:line="240" w:after="0"/>
        <w:jc w:val="both"/>
        <w:rPr>
          <w:rFonts w:cs="Times New Roman" w:eastAsia="Times New Roman" w:hAnsi="Times New Roman" w:ascii="Times New Roman"/>
          <w:sz w:val="24"/>
          <w:szCs w:val="24"/>
          <w:lang w:eastAsia="hr-HR"/>
        </w:rPr>
      </w:pPr>
    </w:p>
    <w:p w:rsidRDefault="00DC34F9" w:rsidP="00DC34F9" w:rsidR="00DC34F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DC34F9" w:rsidP="00DC34F9" w:rsidR="00DC34F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DC34F9" w:rsidP="00DC34F9" w:rsidR="00DC34F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C34F9" w:rsidP="00DC34F9" w:rsidR="00DC34F9">
      <w:pPr>
        <w:spacing w:lineRule="auto" w:line="240" w:after="0"/>
        <w:jc w:val="both"/>
        <w:rPr>
          <w:rFonts w:cs="Times New Roman" w:eastAsia="Times New Roman" w:hAnsi="Times New Roman" w:ascii="Times New Roman"/>
          <w:sz w:val="24"/>
          <w:szCs w:val="24"/>
          <w:lang w:eastAsia="hr-HR"/>
        </w:rPr>
      </w:pPr>
    </w:p>
    <w:p w:rsidRDefault="00DC34F9" w:rsidP="00DC34F9" w:rsidR="00DC34F9">
      <w:pPr>
        <w:spacing w:lineRule="auto" w:line="240" w:after="0"/>
        <w:jc w:val="both"/>
        <w:rPr>
          <w:rFonts w:cs="Times New Roman" w:eastAsia="Times New Roman" w:hAnsi="Times New Roman" w:ascii="Times New Roman"/>
          <w:sz w:val="24"/>
          <w:szCs w:val="24"/>
          <w:lang w:eastAsia="hr-HR"/>
        </w:rPr>
      </w:pPr>
    </w:p>
    <w:p w:rsidRDefault="00DC34F9" w:rsidP="00DC34F9" w:rsidR="00DC34F9">
      <w:pPr>
        <w:spacing w:lineRule="auto" w:line="240" w:after="0"/>
        <w:rPr>
          <w:rFonts w:cs="Times New Roman" w:eastAsia="Times New Roman" w:hAnsi="Times New Roman" w:ascii="Times New Roman"/>
          <w:sz w:val="24"/>
          <w:szCs w:val="24"/>
          <w:lang w:eastAsia="hr-HR"/>
        </w:rPr>
      </w:pPr>
    </w:p>
    <w:p w:rsidRDefault="00DC34F9" w:rsidP="00DC34F9" w:rsidR="00DC34F9">
      <w:pPr>
        <w:spacing w:lineRule="auto" w:line="240" w:after="0"/>
        <w:rPr>
          <w:rFonts w:cs="Times New Roman" w:eastAsia="Times New Roman" w:hAnsi="Times New Roman" w:ascii="Times New Roman"/>
          <w:sz w:val="24"/>
          <w:szCs w:val="24"/>
          <w:lang w:eastAsia="hr-HR"/>
        </w:rPr>
      </w:pPr>
    </w:p>
    <w:p w:rsidRDefault="00DC34F9" w:rsidP="00DC34F9" w:rsidR="00DC34F9">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DC34F9" w:rsidP="00DC34F9" w:rsidR="00DC34F9">
      <w:pPr>
        <w:spacing w:lineRule="auto" w:line="240" w:after="0"/>
        <w:jc w:val="both"/>
        <w:rPr>
          <w:rFonts w:cs="Times New Roman" w:eastAsia="Times New Roman" w:hAnsi="Times" w:ascii="Times"/>
          <w:sz w:val="24"/>
          <w:szCs w:val="24"/>
          <w:lang w:eastAsia="hr-HR"/>
        </w:rPr>
      </w:pPr>
    </w:p>
    <w:p w:rsidRDefault="00DC34F9" w:rsidP="00DC34F9" w:rsidR="00DC34F9">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DC34F9" w:rsidP="00DC34F9" w:rsidR="00DC34F9" w:rsidRPr="00DC34F9">
      <w:pPr>
        <w:spacing w:lineRule="auto" w:line="240" w:after="0"/>
        <w:rPr>
          <w:rFonts w:cs="Times New Roman" w:eastAsia="Times New Roman" w:hAnsi="Times" w:ascii="Times"/>
          <w:sz w:val="24"/>
          <w:szCs w:val="24"/>
          <w:lang w:eastAsia="hr-HR"/>
        </w:rPr>
      </w:pPr>
    </w:p>
    <w:p w:rsidRDefault="00DC34F9" w:rsidP="00DC34F9" w:rsidR="00DC34F9" w:rsidRPr="00DC34F9">
      <w:pPr>
        <w:spacing w:lineRule="auto" w:line="240" w:after="0"/>
        <w:ind w:firstLine="705"/>
        <w:jc w:val="both"/>
        <w:rPr>
          <w:rFonts w:cs="Times" w:hAnsi="Times" w:ascii="Times"/>
          <w:sz w:val="24"/>
          <w:szCs w:val="24"/>
        </w:rPr>
      </w:pPr>
      <w:r w:rsidRPr="00DC34F9">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Zadar, Zadar, Ivana</w:t>
      </w:r>
      <w:r>
        <w:rPr>
          <w:rFonts w:cs="Times" w:eastAsia="Times New Roman" w:hAnsi="Times" w:ascii="Times"/>
          <w:sz w:val="24"/>
          <w:szCs w:val="24"/>
          <w:lang w:eastAsia="hr-HR"/>
        </w:rPr>
        <w:t xml:space="preserve"> Danila 4, OIB 85821130368 od 14</w:t>
      </w:r>
      <w:r w:rsidRPr="00DC34F9">
        <w:rPr>
          <w:rFonts w:cs="Times" w:eastAsia="Times New Roman" w:hAnsi="Times" w:ascii="Times"/>
          <w:sz w:val="24"/>
          <w:szCs w:val="24"/>
          <w:lang w:eastAsia="hr-HR"/>
        </w:rPr>
        <w:t>. lipnja 2017. za provedbu skraćenoga stečajnog postupka nad dužnikom</w:t>
      </w:r>
      <w:r w:rsidRPr="00DC34F9">
        <w:rPr>
          <w:rFonts w:hAnsi="Times" w:ascii="Times"/>
          <w:sz w:val="24"/>
          <w:szCs w:val="24"/>
        </w:rPr>
        <w:t xml:space="preserve"> DOM BOJE d.o.o., Zadar, Bana Josipa Jelačića 3/b, OIB 37476347155</w:t>
      </w:r>
      <w:r w:rsidRPr="00DC34F9">
        <w:rPr>
          <w:rFonts w:cs="Times" w:hAnsi="Times" w:ascii="Times"/>
          <w:sz w:val="24"/>
          <w:szCs w:val="24"/>
        </w:rPr>
        <w:t>,</w:t>
      </w:r>
      <w:r w:rsidRPr="00DC34F9">
        <w:rPr>
          <w:rFonts w:cs="Times" w:eastAsia="Times New Roman" w:hAnsi="Times" w:ascii="Times"/>
          <w:sz w:val="24"/>
          <w:szCs w:val="24"/>
          <w:lang w:eastAsia="hr-HR"/>
        </w:rPr>
        <w:t xml:space="preserve"> 18. listopada 2017.</w:t>
      </w:r>
    </w:p>
    <w:p w:rsidRDefault="00DC34F9" w:rsidP="00DC34F9" w:rsidR="00DC34F9">
      <w:pPr>
        <w:spacing w:lineRule="auto" w:line="240" w:after="0"/>
        <w:jc w:val="center"/>
        <w:rPr>
          <w:rFonts w:cs="Times" w:eastAsia="Times New Roman" w:hAnsi="Times" w:ascii="Times"/>
          <w:sz w:val="24"/>
          <w:szCs w:val="24"/>
          <w:lang w:eastAsia="hr-HR"/>
        </w:rPr>
      </w:pPr>
    </w:p>
    <w:p w:rsidRDefault="00DC34F9" w:rsidP="00DC34F9" w:rsidR="00DC34F9">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DC34F9" w:rsidP="00DC34F9" w:rsidR="00DC34F9">
      <w:pPr>
        <w:spacing w:lineRule="auto" w:line="240" w:after="0"/>
        <w:jc w:val="both"/>
        <w:rPr>
          <w:rFonts w:cs="Times New Roman" w:eastAsia="Times New Roman" w:hAnsi="Times" w:ascii="Times"/>
          <w:sz w:val="24"/>
          <w:szCs w:val="24"/>
          <w:lang w:eastAsia="hr-HR"/>
        </w:rPr>
      </w:pPr>
    </w:p>
    <w:p w:rsidRDefault="00DC34F9" w:rsidP="00DC34F9" w:rsidR="00DC34F9">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sidRPr="00DC34F9">
        <w:rPr>
          <w:rFonts w:hAnsi="Times" w:ascii="Times"/>
          <w:sz w:val="24"/>
          <w:szCs w:val="24"/>
        </w:rPr>
        <w:t xml:space="preserve"> DOM BOJE d.o.o., Zadar, Bana Josipa Jelačića 3/b, OIB 37476347155</w:t>
      </w:r>
      <w:r>
        <w:rPr>
          <w:rFonts w:cs="Times New Roman" w:eastAsia="Times New Roman" w:hAnsi="Times" w:ascii="Times"/>
          <w:sz w:val="24"/>
          <w:szCs w:val="24"/>
          <w:lang w:eastAsia="hr-HR"/>
        </w:rPr>
        <w:t>.</w:t>
      </w:r>
    </w:p>
    <w:p w:rsidRDefault="00DC34F9" w:rsidP="00DC34F9" w:rsidR="00DC34F9">
      <w:pPr>
        <w:spacing w:lineRule="auto" w:line="240" w:after="0"/>
        <w:ind w:firstLine="360"/>
        <w:jc w:val="both"/>
        <w:rPr>
          <w:rFonts w:cs="Times New Roman" w:eastAsia="Times New Roman" w:hAnsi="Times New Roman" w:ascii="Times New Roman"/>
          <w:sz w:val="24"/>
          <w:szCs w:val="24"/>
          <w:lang w:eastAsia="hr-HR"/>
        </w:rPr>
      </w:pPr>
    </w:p>
    <w:p w:rsidRDefault="00DC34F9" w:rsidP="00DC34F9" w:rsidR="00DC34F9">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DC34F9" w:rsidP="00DC34F9" w:rsidR="00DC34F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C34F9" w:rsidP="00DC34F9" w:rsidR="00DC34F9">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DC34F9" w:rsidP="00DC34F9" w:rsidR="00DC34F9">
      <w:pPr>
        <w:spacing w:lineRule="auto" w:line="240" w:after="0"/>
        <w:jc w:val="both"/>
        <w:rPr>
          <w:rFonts w:cs="Times New Roman" w:eastAsia="Times New Roman" w:hAnsi="Times New Roman" w:ascii="Times New Roman"/>
          <w:sz w:val="24"/>
          <w:szCs w:val="24"/>
          <w:lang w:eastAsia="hr-HR"/>
        </w:rPr>
      </w:pPr>
    </w:p>
    <w:p w:rsidRDefault="00DC34F9" w:rsidP="00DC34F9" w:rsidR="00DC34F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14. lipnja 2017. za provedbu skraćenoga stečajnog postupka nad uvodno označenim dužnikom, oglasom ovog suda od 4. kolovoza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DC34F9" w:rsidP="00DC34F9" w:rsidR="00DC34F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Dalmacija je 18. rujna 2017. dostavila ovom sudu prijedlog za otvaranje stečajnoga postupka nad dužnikom navodeći da prema istom ima dospjelu novčanu tražbinu u iznosu od 2.968,10 kn koja se temelji na stanju računa dužnika na dan 8. rujna 2017. iz informatičkog sustava vjerovnika i obračuna kamata.</w:t>
      </w:r>
    </w:p>
    <w:p w:rsidRDefault="00DC34F9" w:rsidP="00DC34F9" w:rsidR="00DC34F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DC34F9" w:rsidP="00DC34F9" w:rsidR="00DC34F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 obzirom da je navedeni vjerovnik podnio ovom sudu prijedlog za otvaranje stečajnoga postupka nad dužnikom uz odgovarajuće isprave kojima je učinio vjerojatnim postojanje svoje tražbine, to u konkretnom slučaju nisu ispunjene pretpostavke iz čl. 431. SZ-</w:t>
      </w:r>
      <w:r>
        <w:rPr>
          <w:rFonts w:cs="Times New Roman" w:eastAsia="Times New Roman" w:hAnsi="Times New Roman" w:ascii="Times New Roman"/>
          <w:sz w:val="24"/>
          <w:szCs w:val="24"/>
          <w:lang w:eastAsia="hr-HR"/>
        </w:rPr>
        <w:lastRenderedPageBreak/>
        <w:t xml:space="preserve">a za istodobno otvaranje i zaključenje skraćenog stečajnog postupka, zbog čega je temeljem odredbe čl. 433. SZ-a donesena odluka kao u točki I. i II. izreke ovog rješenja. </w:t>
      </w:r>
    </w:p>
    <w:p w:rsidRDefault="00DC34F9" w:rsidP="00DC34F9" w:rsidR="00DC34F9">
      <w:pPr>
        <w:spacing w:lineRule="auto" w:line="240" w:after="0"/>
        <w:ind w:firstLine="708"/>
        <w:jc w:val="both"/>
        <w:rPr>
          <w:rFonts w:cs="Times New Roman" w:eastAsia="Times New Roman" w:hAnsi="Times New Roman" w:ascii="Times New Roman"/>
          <w:sz w:val="24"/>
          <w:szCs w:val="24"/>
          <w:lang w:eastAsia="hr-HR"/>
        </w:rPr>
      </w:pPr>
    </w:p>
    <w:p w:rsidRDefault="00DC34F9" w:rsidP="00DC34F9" w:rsidR="00DC34F9">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Zadru, 18. listopada 2017.</w:t>
      </w:r>
    </w:p>
    <w:p w:rsidRDefault="00DC34F9" w:rsidP="00DC34F9" w:rsidR="00DC34F9">
      <w:pPr>
        <w:spacing w:lineRule="auto" w:line="240" w:after="0"/>
        <w:jc w:val="center"/>
        <w:rPr>
          <w:rFonts w:cs="Times New Roman" w:eastAsia="Times New Roman" w:hAnsi="Times New Roman" w:ascii="Times New Roman"/>
          <w:sz w:val="24"/>
          <w:szCs w:val="24"/>
          <w:lang w:eastAsia="hr-HR"/>
        </w:rPr>
      </w:pPr>
    </w:p>
    <w:p w:rsidRDefault="00DC34F9" w:rsidP="00DC34F9" w:rsidR="00DC34F9">
      <w:pPr>
        <w:spacing w:lineRule="auto" w:line="240" w:after="0"/>
        <w:jc w:val="center"/>
        <w:rPr>
          <w:rFonts w:cs="Times New Roman" w:eastAsia="Times New Roman" w:hAnsi="Times New Roman" w:ascii="Times New Roman"/>
          <w:sz w:val="24"/>
          <w:szCs w:val="24"/>
          <w:lang w:eastAsia="hr-HR"/>
        </w:rPr>
      </w:pPr>
    </w:p>
    <w:p w:rsidRDefault="00DC34F9" w:rsidP="00DC34F9" w:rsidR="00DC34F9">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DC34F9" w:rsidP="00DC34F9" w:rsidR="00DC34F9">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DC34F9" w:rsidP="00DC34F9" w:rsidR="00DC34F9">
      <w:pPr>
        <w:spacing w:lineRule="auto" w:line="240" w:after="0"/>
        <w:jc w:val="both"/>
        <w:rPr>
          <w:rFonts w:cs="Times New Roman" w:eastAsia="Times New Roman" w:hAnsi="Times New Roman" w:ascii="Times New Roman"/>
          <w:sz w:val="24"/>
          <w:szCs w:val="24"/>
          <w:lang w:eastAsia="hr-HR"/>
        </w:rPr>
      </w:pPr>
    </w:p>
    <w:p w:rsidRDefault="00DC34F9" w:rsidP="00DC34F9" w:rsidR="00DC34F9">
      <w:pPr>
        <w:spacing w:lineRule="auto" w:line="240" w:after="0"/>
        <w:jc w:val="both"/>
        <w:rPr>
          <w:rFonts w:cs="Times New Roman" w:eastAsia="Times New Roman" w:hAnsi="Times New Roman" w:ascii="Times New Roman"/>
          <w:sz w:val="24"/>
          <w:szCs w:val="24"/>
          <w:lang w:eastAsia="hr-HR"/>
        </w:rPr>
      </w:pPr>
    </w:p>
    <w:p w:rsidRDefault="00DC34F9" w:rsidP="00DC34F9" w:rsidR="00DC34F9">
      <w:pPr>
        <w:spacing w:lineRule="auto" w:line="240" w:after="0"/>
        <w:jc w:val="both"/>
        <w:rPr>
          <w:rFonts w:cs="Times New Roman" w:eastAsia="Times New Roman" w:hAnsi="Times New Roman" w:ascii="Times New Roman"/>
          <w:sz w:val="24"/>
          <w:szCs w:val="24"/>
          <w:lang w:eastAsia="hr-HR"/>
        </w:rPr>
      </w:pPr>
    </w:p>
    <w:p w:rsidRDefault="00DC34F9" w:rsidP="00DC34F9" w:rsidR="00DC34F9">
      <w:pPr>
        <w:spacing w:lineRule="auto" w:line="240" w:after="0"/>
        <w:jc w:val="both"/>
        <w:rPr>
          <w:rFonts w:cs="Times New Roman" w:eastAsia="Times New Roman" w:hAnsi="Times New Roman" w:ascii="Times New Roman"/>
          <w:b/>
          <w:sz w:val="24"/>
          <w:szCs w:val="24"/>
          <w:lang w:eastAsia="hr-HR"/>
        </w:rPr>
      </w:pPr>
    </w:p>
    <w:p w:rsidRDefault="00DC34F9" w:rsidP="00DC34F9" w:rsidR="00DC34F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DC34F9" w:rsidP="00DC34F9" w:rsidR="00DC34F9">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DC34F9" w:rsidP="00DC34F9" w:rsidR="00DC34F9">
      <w:pPr>
        <w:spacing w:lineRule="auto" w:line="240" w:after="0"/>
        <w:ind w:firstLine="708"/>
        <w:rPr>
          <w:rFonts w:cs="Times New Roman" w:eastAsia="Times New Roman" w:hAnsi="Times New Roman" w:ascii="Times New Roman"/>
          <w:sz w:val="24"/>
          <w:szCs w:val="24"/>
          <w:lang w:eastAsia="hr-HR"/>
        </w:rPr>
      </w:pPr>
    </w:p>
    <w:p w:rsidRDefault="00DC34F9" w:rsidP="00DC34F9" w:rsidR="00DC34F9">
      <w:pPr>
        <w:spacing w:lineRule="auto" w:line="240" w:after="0"/>
        <w:ind w:firstLine="708"/>
        <w:jc w:val="both"/>
        <w:rPr>
          <w:rFonts w:cs="Times New Roman" w:eastAsia="Times New Roman" w:hAnsi="Times New Roman" w:ascii="Times New Roman"/>
          <w:b/>
          <w:sz w:val="24"/>
          <w:szCs w:val="24"/>
          <w:lang w:eastAsia="hr-HR"/>
        </w:rPr>
      </w:pPr>
    </w:p>
    <w:p w:rsidRDefault="00DC34F9" w:rsidP="00DC34F9" w:rsidR="00DC34F9">
      <w:pPr>
        <w:spacing w:lineRule="auto" w:line="240" w:after="0"/>
        <w:ind w:firstLine="708"/>
        <w:jc w:val="both"/>
        <w:rPr>
          <w:rFonts w:cs="Times New Roman" w:eastAsia="Times New Roman" w:hAnsi="Times New Roman" w:ascii="Times New Roman"/>
          <w:b/>
          <w:sz w:val="24"/>
          <w:szCs w:val="24"/>
          <w:lang w:eastAsia="hr-HR"/>
        </w:rPr>
      </w:pPr>
    </w:p>
    <w:p w:rsidRDefault="00DC34F9" w:rsidP="00DC34F9" w:rsidR="00DC34F9">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C34F9" w:rsidP="00DC34F9" w:rsidR="00DC34F9">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Zadar,</w:t>
      </w:r>
    </w:p>
    <w:p w:rsidRDefault="00DC34F9" w:rsidP="00DC34F9" w:rsidR="00DC34F9">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DC34F9" w:rsidP="00DC34F9" w:rsidR="00DC34F9">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DC34F9" w:rsidP="00DC34F9" w:rsidR="00DC34F9">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DC34F9" w:rsidP="00DC34F9" w:rsidR="00DC34F9">
      <w:pPr>
        <w:spacing w:lineRule="auto" w:line="240" w:after="0"/>
        <w:rPr>
          <w:rFonts w:cs="Times New Roman" w:eastAsia="Times New Roman" w:hAnsi="Times New Roman" w:ascii="Times New Roman"/>
          <w:sz w:val="24"/>
          <w:szCs w:val="24"/>
          <w:lang w:eastAsia="hr-HR"/>
        </w:rPr>
      </w:pPr>
    </w:p>
    <w:p w:rsidRDefault="00DC34F9" w:rsidP="00DC34F9" w:rsidR="00DC34F9"/>
    <w:p w:rsidRDefault="00DC34F9" w:rsidP="00DC34F9" w:rsidR="00DC34F9"/>
    <w:p w:rsidRDefault="00143A79" w:rsidR="00143A79"/>
    <w:sectPr w:rsidSect="00677DC0" w:rsidR="00143A7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7DC0" w:rsidP="00677DC0" w:rsidR="00677DC0">
      <w:pPr>
        <w:spacing w:lineRule="auto" w:line="240" w:after="0"/>
      </w:pPr>
      <w:r>
        <w:separator/>
      </w:r>
    </w:p>
  </w:endnote>
  <w:endnote w:id="0" w:type="continuationSeparator">
    <w:p w:rsidRDefault="00677DC0" w:rsidP="00677DC0" w:rsidR="00677DC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7DC0" w:rsidP="00677DC0" w:rsidR="00677DC0">
      <w:pPr>
        <w:spacing w:lineRule="auto" w:line="240" w:after="0"/>
      </w:pPr>
      <w:r>
        <w:separator/>
      </w:r>
    </w:p>
  </w:footnote>
  <w:footnote w:id="0" w:type="continuationSeparator">
    <w:p w:rsidRDefault="00677DC0" w:rsidP="00677DC0" w:rsidR="00677DC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686054268"/>
      <w:docPartObj>
        <w:docPartGallery w:val="Page Numbers (Top of Page)"/>
        <w:docPartUnique/>
      </w:docPartObj>
    </w:sdtPr>
    <w:sdtEndPr/>
    <w:sdtContent>
      <w:p w:rsidRDefault="00677DC0" w:rsidP="00677DC0" w:rsidR="00677DC0" w:rsidRPr="00677DC0">
        <w:pPr>
          <w:pStyle w:val="Zaglavlje"/>
          <w:ind w:firstLine="3540"/>
          <w:rPr>
            <w:rFonts w:cs="Times New Roman" w:hAnsi="Times New Roman" w:ascii="Times New Roman"/>
          </w:rPr>
        </w:pPr>
        <w:r>
          <w:rPr>
            <w:rFonts w:cs="Times New Roman" w:hAnsi="Times New Roman" w:ascii="Times New Roman"/>
          </w:rPr>
          <w:t xml:space="preserve">            </w:t>
        </w:r>
        <w:r w:rsidRPr="00677DC0">
          <w:rPr>
            <w:rFonts w:cs="Times New Roman" w:hAnsi="Times New Roman" w:ascii="Times New Roman"/>
          </w:rPr>
          <w:t>-</w:t>
        </w:r>
        <w:r w:rsidRPr="00677DC0">
          <w:rPr>
            <w:rFonts w:cs="Times New Roman" w:hAnsi="Times New Roman" w:ascii="Times New Roman"/>
          </w:rPr>
          <w:fldChar w:fldCharType="begin"/>
        </w:r>
        <w:r w:rsidRPr="00677DC0">
          <w:rPr>
            <w:rFonts w:cs="Times New Roman" w:hAnsi="Times New Roman" w:ascii="Times New Roman"/>
          </w:rPr>
          <w:instrText>PAGE   \* MERGEFORMAT</w:instrText>
        </w:r>
        <w:r w:rsidRPr="00677DC0">
          <w:rPr>
            <w:rFonts w:cs="Times New Roman" w:hAnsi="Times New Roman" w:ascii="Times New Roman"/>
          </w:rPr>
          <w:fldChar w:fldCharType="separate"/>
        </w:r>
        <w:r w:rsidR="007E4F3C">
          <w:rPr>
            <w:rFonts w:cs="Times New Roman" w:hAnsi="Times New Roman" w:ascii="Times New Roman"/>
            <w:noProof/>
          </w:rPr>
          <w:t>2</w:t>
        </w:r>
        <w:r w:rsidRPr="00677DC0">
          <w:rPr>
            <w:rFonts w:cs="Times New Roman" w:hAnsi="Times New Roman" w:ascii="Times New Roman"/>
          </w:rPr>
          <w:fldChar w:fldCharType="end"/>
        </w:r>
        <w:r w:rsidRPr="00677DC0">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sidRPr="00677DC0">
          <w:rPr>
            <w:rFonts w:cs="Times New Roman" w:hAnsi="Times New Roman" w:ascii="Times New Roman"/>
          </w:rPr>
          <w:t>Poslovni broj: 6 St-309/17-9</w:t>
        </w:r>
      </w:p>
    </w:sdtContent>
  </w:sdt>
  <w:p w:rsidRDefault="00677DC0" w:rsidR="00677DC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7DC0" w:rsidP="00677DC0" w:rsidR="00677DC0">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St-309/17-9</w:t>
    </w:r>
  </w:p>
  <w:p w:rsidRDefault="00677DC0" w:rsidR="00677DC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34F9"/>
    <w:rsid w:val="00143A79"/>
    <w:rsid w:val="00677DC0"/>
    <w:rsid w:val="007E4F3C"/>
    <w:rsid w:val="00DC34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34F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77DC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77DC0"/>
  </w:style>
  <w:style w:styleId="Podnoje" w:type="paragraph">
    <w:name w:val="footer"/>
    <w:basedOn w:val="Normal"/>
    <w:link w:val="PodnojeChar"/>
    <w:uiPriority w:val="99"/>
    <w:unhideWhenUsed/>
    <w:rsid w:val="00677DC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77DC0"/>
  </w:style>
  <w:style w:styleId="Tekstrezerviranogmjesta" w:type="character">
    <w:name w:val="Placeholder Text"/>
    <w:basedOn w:val="Zadanifontodlomka"/>
    <w:uiPriority w:val="99"/>
    <w:semiHidden/>
    <w:rsid w:val="007E4F3C"/>
    <w:rPr>
      <w:color w:val="808080"/>
      <w:bdr w:space="0" w:sz="0" w:color="auto" w:val="none"/>
      <w:shd w:fill="auto" w:color="auto" w:val="clear"/>
    </w:rPr>
  </w:style>
  <w:style w:customStyle="true" w:styleId="eSPISCCParagraphDefaultFont" w:type="character">
    <w:name w:val="eSPIS_CC_Paragraph Default Font"/>
    <w:basedOn w:val="Zadanifontodlomka"/>
    <w:rsid w:val="007E4F3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E4F3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E4F3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E4F3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34F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77DC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77DC0"/>
  </w:style>
  <w:style w:styleId="Podnoje" w:type="paragraph">
    <w:name w:val="footer"/>
    <w:basedOn w:val="Normal"/>
    <w:link w:val="PodnojeChar"/>
    <w:uiPriority w:val="99"/>
    <w:unhideWhenUsed/>
    <w:rsid w:val="00677DC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77DC0"/>
  </w:style>
  <w:style w:styleId="Tekstrezerviranogmjesta" w:type="character">
    <w:name w:val="Placeholder Text"/>
    <w:basedOn w:val="Zadanifontodlomka"/>
    <w:uiPriority w:val="99"/>
    <w:semiHidden/>
    <w:rsid w:val="007E4F3C"/>
    <w:rPr>
      <w:color w:val="808080"/>
      <w:bdr w:color="auto" w:space="0" w:sz="0" w:val="none"/>
      <w:shd w:color="auto" w:fill="auto" w:val="clear"/>
    </w:rPr>
  </w:style>
  <w:style w:customStyle="1" w:styleId="eSPISCCParagraphDefaultFont" w:type="character">
    <w:name w:val="eSPIS_CC_Paragraph Default Font"/>
    <w:basedOn w:val="Zadanifontodlomka"/>
    <w:rsid w:val="007E4F3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E4F3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E4F3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E4F3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60921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St-309/2017</izvorni_sadrzaj>
    <derivirana_varijabla naziv="DomainObject.Predmet.OznakaBroj_1">St-309/2017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BOJE d.o.o. za proizvodnju i prodaju boja i ljepila</izvorni_sadrzaj>
    <derivirana_varijabla naziv="DomainObject.Predmet.ProtustrankaFormated_1">  DOM BOJE d.o.o. za proizvodnju i prodaju boja i ljepila</derivirana_varijabla>
  </DomainObject.Predmet.ProtustrankaFormated>
  <DomainObject.Predmet.ProtustrankaFormatedOIB>
    <izvorni_sadrzaj>  DOM BOJE d.o.o. za proizvodnju i prodaju boja i ljepila, OIB 37476347155</izvorni_sadrzaj>
    <derivirana_varijabla naziv="DomainObject.Predmet.ProtustrankaFormatedOIB_1">  DOM BOJE d.o.o. za proizvodnju i prodaju boja i ljepila, OIB 37476347155</derivirana_varijabla>
  </DomainObject.Predmet.ProtustrankaFormatedOIB>
  <DomainObject.Predmet.ProtustrankaFormatedWithAdress>
    <izvorni_sadrzaj> DOM BOJE d.o.o. za proizvodnju i prodaju boja i ljepila, Bana Josipa Jelačića 3/b, 23000 Zadar</izvorni_sadrzaj>
    <derivirana_varijabla naziv="DomainObject.Predmet.ProtustrankaFormatedWithAdress_1"> DOM BOJE d.o.o. za proizvodnju i prodaju boja i ljepila, Bana Josipa Jelačića 3/b, 23000 Zadar</derivirana_varijabla>
  </DomainObject.Predmet.ProtustrankaFormatedWithAdress>
  <DomainObject.Predmet.ProtustrankaFormatedWithAdressOIB>
    <izvorni_sadrzaj> DOM BOJE d.o.o. za proizvodnju i prodaju boja i ljepila, OIB 37476347155, Bana Josipa Jelačića 3/b, 23000 Zadar</izvorni_sadrzaj>
    <derivirana_varijabla naziv="DomainObject.Predmet.ProtustrankaFormatedWithAdressOIB_1"> DOM BOJE d.o.o. za proizvodnju i prodaju boja i ljepila, OIB 37476347155, Bana Josipa Jelačića 3/b, 23000 Zadar</derivirana_varijabla>
  </DomainObject.Predmet.ProtustrankaFormatedWithAdressOIB>
  <DomainObject.Predmet.ProtustrankaWithAdress>
    <izvorni_sadrzaj>DOM BOJE d.o.o. za proizvodnju i prodaju boja i ljepila Bana Josipa Jelačića 3/b, 23000 Zadar</izvorni_sadrzaj>
    <derivirana_varijabla naziv="DomainObject.Predmet.ProtustrankaWithAdress_1">DOM BOJE d.o.o. za proizvodnju i prodaju boja i ljepila Bana Josipa Jelačića 3/b, 23000 Zadar</derivirana_varijabla>
  </DomainObject.Predmet.ProtustrankaWithAdress>
  <DomainObject.Predmet.ProtustrankaWithAdressOIB>
    <izvorni_sadrzaj>DOM BOJE d.o.o. za proizvodnju i prodaju boja i ljepila, OIB 37476347155, Bana Josipa Jelačića 3/b, 23000 Zadar</izvorni_sadrzaj>
    <derivirana_varijabla naziv="DomainObject.Predmet.ProtustrankaWithAdressOIB_1">DOM BOJE d.o.o. za proizvodnju i prodaju boja i ljepila, OIB 37476347155, Bana Josipa Jelačića 3/b, 23000 Zadar</derivirana_varijabla>
  </DomainObject.Predmet.ProtustrankaWithAdressOIB>
  <DomainObject.Predmet.ProtustrankaNazivFormated>
    <izvorni_sadrzaj>DOM BOJE d.o.o. za proizvodnju i prodaju boja i ljepila</izvorni_sadrzaj>
    <derivirana_varijabla naziv="DomainObject.Predmet.ProtustrankaNazivFormated_1">DOM BOJE d.o.o. za proizvodnju i prodaju boja i ljepila</derivirana_varijabla>
  </DomainObject.Predmet.ProtustrankaNazivFormated>
  <DomainObject.Predmet.ProtustrankaNazivFormatedOIB>
    <izvorni_sadrzaj>DOM BOJE d.o.o. za proizvodnju i prodaju boja i ljepila, OIB 37476347155</izvorni_sadrzaj>
    <derivirana_varijabla naziv="DomainObject.Predmet.ProtustrankaNazivFormatedOIB_1">DOM BOJE d.o.o. za proizvodnju i prodaju boja i ljepila, OIB 37476347155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DOM BOJE d.o.o. za proizvodnju i prodaju boja i ljepila</item>
    </izvorni_sadrzaj>
    <derivirana_varijabla naziv="DomainObject.Predmet.ProtuStrankaListFormated_1">
      <item>DOM BOJE d.o.o. za proizvodnju i prodaju boja i ljepila</item>
    </derivirana_varijabla>
  </DomainObject.Predmet.ProtuStrankaListFormated>
  <DomainObject.Predmet.ProtuStrankaListFormatedOIB>
    <izvorni_sadrzaj>
      <item>DOM BOJE d.o.o. za proizvodnju i prodaju boja i ljepila, OIB 37476347155</item>
    </izvorni_sadrzaj>
    <derivirana_varijabla naziv="DomainObject.Predmet.ProtuStrankaListFormatedOIB_1">
      <item>DOM BOJE d.o.o. za proizvodnju i prodaju boja i ljepila, OIB 37476347155</item>
    </derivirana_varijabla>
  </DomainObject.Predmet.ProtuStrankaListFormatedOIB>
  <DomainObject.Predmet.ProtuStrankaListFormatedWithAdress>
    <izvorni_sadrzaj>
      <item>DOM BOJE d.o.o. za proizvodnju i prodaju boja i ljepila, Bana Josipa Jelačića 3/b, 23000 Zadar</item>
    </izvorni_sadrzaj>
    <derivirana_varijabla naziv="DomainObject.Predmet.ProtuStrankaListFormatedWithAdress_1">
      <item>DOM BOJE d.o.o. za proizvodnju i prodaju boja i ljepila, Bana Josipa Jelačića 3/b, 23000 Zadar</item>
    </derivirana_varijabla>
  </DomainObject.Predmet.ProtuStrankaListFormatedWithAdress>
  <DomainObject.Predmet.ProtuStrankaListFormatedWithAdressOIB>
    <izvorni_sadrzaj>
      <item>DOM BOJE d.o.o. za proizvodnju i prodaju boja i ljepila, OIB 37476347155, Bana Josipa Jelačića 3/b, 23000 Zadar</item>
    </izvorni_sadrzaj>
    <derivirana_varijabla naziv="DomainObject.Predmet.ProtuStrankaListFormatedWithAdressOIB_1">
      <item>DOM BOJE d.o.o. za proizvodnju i prodaju boja i ljepila, OIB 37476347155, Bana Josipa Jelačića 3/b, 23000 Zadar</item>
    </derivirana_varijabla>
  </DomainObject.Predmet.ProtuStrankaListFormatedWithAdressOIB>
  <DomainObject.Predmet.ProtuStrankaListNazivFormated>
    <izvorni_sadrzaj>
      <item>DOM BOJE d.o.o. za proizvodnju i prodaju boja i ljepila</item>
    </izvorni_sadrzaj>
    <derivirana_varijabla naziv="DomainObject.Predmet.ProtuStrankaListNazivFormated_1">
      <item>DOM BOJE d.o.o. za proizvodnju i prodaju boja i ljepila</item>
    </derivirana_varijabla>
  </DomainObject.Predmet.ProtuStrankaListNazivFormated>
  <DomainObject.Predmet.ProtuStrankaListNazivFormatedOIB>
    <izvorni_sadrzaj>
      <item>DOM BOJE d.o.o. za proizvodnju i prodaju boja i ljepila, OIB 37476347155</item>
    </izvorni_sadrzaj>
    <derivirana_varijabla naziv="DomainObject.Predmet.ProtuStrankaListNazivFormatedOIB_1">
      <item>DOM BOJE d.o.o. za proizvodnju i prodaju boja i ljepila, OIB 37476347155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DOM BOJE d.o.o. za proizvodnju i prodaju boja i ljepila</izvorni_sadrzaj>
    <derivirana_varijabla naziv="DomainObject.Predmet.ProtustrankaIDrugi_1">DOM BOJE d.o.o. za proizvodnju i prodaju boja i ljepila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DOM BOJE d.o.o. za proizvodnju i prodaju boja i ljepila, OIB 37476347155, Bana Josipa Jelačića 3/b, 23000 Zadar</izvorni_sadrzaj>
    <derivirana_varijabla naziv="DomainObject.Predmet.ProtustrankaIDrugiAdressOIB_1">DOM BOJE d.o.o. za proizvodnju i prodaju boja i ljepila, OIB 37476347155, Bana Josipa Jelačića 3/b,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DOM BOJE d.o.o. za proizvodnju i prodaju boja i ljepila</item>
    </izvorni_sadrzaj>
    <derivirana_varijabla naziv="DomainObject.Predmet.SudioniciListNaziv_1">
      <item>FINA</item>
      <item>DOM BOJE d.o.o. za proizvodnju i prodaju boja i ljepila</item>
    </derivirana_varijabla>
  </DomainObject.Predmet.SudioniciListNaziv>
  <DomainObject.Predmet.SudioniciListAdressOIB>
    <izvorni_sadrzaj>
      <item>FINA, OIB 85821130368</item>
      <item>DOM BOJE d.o.o. za proizvodnju i prodaju boja i ljepila, OIB 37476347155, Bana Josipa Jelačića 3/b,23000 Zadar</item>
    </izvorni_sadrzaj>
    <derivirana_varijabla naziv="DomainObject.Predmet.SudioniciListAdressOIB_1">
      <item>FINA, OIB 85821130368</item>
      <item>DOM BOJE d.o.o. za proizvodnju i prodaju boja i ljepila, OIB 37476347155, Bana Josipa Jelačića 3/b,23000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37476347155</item>
    </izvorni_sadrzaj>
    <derivirana_varijabla naziv="DomainObject.Predmet.SudioniciListNazivOIB_1">
      <item>, OIB 85821130368</item>
      <item>, OIB 37476347155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810FF5-C5ED-444F-B28D-5822DB0AAB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476</properties:Words>
  <properties:Characters>2558</properties:Characters>
  <properties:Lines>79</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2017-10-18T11:05:00Z</dcterms:created>
  <dc:creator>Anamarija Kovačić Milković</dc:creator>
  <cp:lastModifiedBy>wsadmin</cp:lastModifiedBy>
  <cp:lastPrinted>2017-10-18T11:58:00Z</cp:lastPrinted>
  <dcterms:modified xmlns:xsi="http://www.w3.org/2001/XMLSchema-instance" xsi:type="dcterms:W3CDTF">2017-10-18T12:00:00Z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