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6b21b" w14:paraId="f86b21b" w:rsidRDefault="00542B0C" w:rsidP="00542B0C" w:rsidR="00542B0C" w:rsidRPr="005D7B54">
      <w:pPr>
        <w:spacing w:lineRule="auto" w:line="240" w:after="0"/>
        <w15:collapsed w:val="false"/>
        <w:rPr>
          <w:rFonts w:eastAsia="Times New Roman" w:hAnsi="Times New Roman" w:ascii="Times New Roman"/>
          <w:b/>
          <w:noProof/>
          <w:lang w:eastAsia="hr-HR"/>
        </w:rPr>
      </w:pPr>
      <w:bookmarkStart w:name="_GoBack" w:id="0"/>
      <w:bookmarkEnd w:id="0"/>
    </w:p>
    <w:p w:rsidRDefault="00542B0C" w:rsidP="00542B0C" w:rsidR="00542B0C" w:rsidRPr="005D7B54">
      <w:pPr>
        <w:spacing w:lineRule="auto" w:line="240" w:after="0"/>
        <w:rPr>
          <w:rFonts w:eastAsia="Times New Roman" w:hAnsi="Times New Roman" w:ascii="Times New Roman"/>
          <w:b/>
          <w:noProof/>
          <w:lang w:eastAsia="hr-HR"/>
        </w:rPr>
      </w:pPr>
    </w:p>
    <w:p w:rsidRDefault="00542B0C" w:rsidP="00542B0C" w:rsidR="00542B0C" w:rsidRPr="005D7B54">
      <w:pPr>
        <w:spacing w:lineRule="auto" w:line="240" w:after="0"/>
        <w:rPr>
          <w:rFonts w:eastAsia="Times New Roman" w:hAnsi="Times New Roman" w:ascii="Times New Roman"/>
          <w:b/>
          <w:noProof/>
          <w:lang w:eastAsia="hr-HR"/>
        </w:rPr>
      </w:pPr>
    </w:p>
    <w:p w:rsidRDefault="00542B0C" w:rsidP="00B112F2" w:rsidR="00542B0C" w:rsidRPr="005D7B54">
      <w:pPr>
        <w:spacing w:lineRule="auto" w:line="240" w:after="0"/>
        <w:rPr>
          <w:rFonts w:eastAsia="Times New Roman" w:hAnsi="Times New Roman" w:ascii="Times New Roman"/>
          <w:b/>
          <w:bCs/>
          <w:lang w:eastAsia="hr-HR"/>
        </w:rPr>
      </w:pPr>
      <w:r w:rsidRPr="005D7B54">
        <w:rPr>
          <w:rFonts w:eastAsia="Times New Roman" w:hAnsi="Times New Roman" w:ascii="Times New Roman"/>
          <w:b/>
          <w:bCs/>
          <w:lang w:eastAsia="hr-HR"/>
        </w:rPr>
        <w:t xml:space="preserve">REPUBLIKA HRVATSKA </w:t>
      </w:r>
      <w:r w:rsidRPr="005D7B54">
        <w:rPr>
          <w:rFonts w:eastAsia="Times New Roman" w:hAnsi="Times New Roman" w:ascii="Times New Roman"/>
          <w:b/>
          <w:bCs/>
          <w:lang w:eastAsia="hr-HR"/>
        </w:rPr>
        <w:tab/>
      </w:r>
      <w:r w:rsidRPr="005D7B54">
        <w:rPr>
          <w:rFonts w:eastAsia="Times New Roman" w:hAnsi="Times New Roman" w:ascii="Times New Roman"/>
          <w:b/>
          <w:bCs/>
          <w:lang w:eastAsia="hr-HR"/>
        </w:rPr>
        <w:tab/>
      </w:r>
      <w:r w:rsidRPr="005D7B54">
        <w:rPr>
          <w:rFonts w:eastAsia="Times New Roman" w:hAnsi="Times New Roman" w:ascii="Times New Roman"/>
          <w:b/>
          <w:bCs/>
          <w:lang w:eastAsia="hr-HR"/>
        </w:rPr>
        <w:tab/>
      </w:r>
      <w:r w:rsidRPr="005D7B54">
        <w:rPr>
          <w:rFonts w:eastAsia="Times New Roman" w:hAnsi="Times New Roman" w:ascii="Times New Roman"/>
          <w:b/>
          <w:bCs/>
          <w:lang w:eastAsia="hr-HR"/>
        </w:rPr>
        <w:tab/>
        <w:t xml:space="preserve">   </w:t>
      </w:r>
    </w:p>
    <w:p w:rsidRDefault="00542B0C" w:rsidP="00B112F2" w:rsidR="00542B0C" w:rsidRPr="005D7B54">
      <w:pPr>
        <w:spacing w:lineRule="auto" w:line="240" w:after="0"/>
        <w:rPr>
          <w:rFonts w:eastAsia="Times New Roman" w:hAnsi="Times New Roman" w:ascii="Times New Roman"/>
          <w:b/>
          <w:bCs/>
          <w:lang w:eastAsia="hr-HR"/>
        </w:rPr>
      </w:pPr>
      <w:r w:rsidRPr="005D7B54">
        <w:rPr>
          <w:rFonts w:eastAsia="Times New Roman" w:hAnsi="Times New Roman" w:ascii="Times New Roman"/>
          <w:b/>
          <w:bCs/>
          <w:lang w:eastAsia="hr-HR"/>
        </w:rPr>
        <w:t>TRGOVAČKI SUD U ZADRU</w:t>
      </w:r>
      <w:r w:rsidRPr="005D7B54">
        <w:rPr>
          <w:rFonts w:eastAsia="Times New Roman" w:hAnsi="Times New Roman" w:ascii="Times New Roman"/>
          <w:b/>
          <w:bCs/>
          <w:lang w:eastAsia="hr-HR"/>
        </w:rPr>
        <w:tab/>
      </w:r>
    </w:p>
    <w:p w:rsidRDefault="00542B0C" w:rsidP="00B112F2" w:rsidR="00B112F2" w:rsidRPr="005D7B54">
      <w:pPr>
        <w:spacing w:lineRule="auto" w:line="240" w:after="0"/>
        <w:rPr>
          <w:rFonts w:eastAsia="Times New Roman" w:hAnsi="Times New Roman" w:ascii="Times New Roman"/>
          <w:lang w:eastAsia="hr-HR"/>
        </w:rPr>
      </w:pPr>
      <w:r w:rsidRPr="005D7B54">
        <w:rPr>
          <w:rFonts w:eastAsia="Times New Roman" w:hAnsi="Times New Roman" w:ascii="Times New Roman"/>
          <w:lang w:eastAsia="hr-HR"/>
        </w:rPr>
        <w:t>Zadar, Dr. Franje Tuđmana 35</w:t>
      </w:r>
      <w:r w:rsidRPr="005D7B54">
        <w:rPr>
          <w:rFonts w:eastAsia="Times New Roman" w:hAnsi="Times New Roman" w:ascii="Times New Roman"/>
          <w:lang w:eastAsia="hr-HR"/>
        </w:rPr>
        <w:tab/>
      </w:r>
    </w:p>
    <w:p w:rsidRDefault="00542B0C" w:rsidP="00B112F2" w:rsidR="00542B0C" w:rsidRPr="005D7B54">
      <w:pPr>
        <w:spacing w:lineRule="auto" w:line="240" w:after="0"/>
        <w:rPr>
          <w:rFonts w:eastAsia="Times New Roman" w:hAnsi="Times New Roman" w:ascii="Times New Roman"/>
          <w:lang w:eastAsia="hr-HR"/>
        </w:rPr>
      </w:pPr>
      <w:r w:rsidRPr="005D7B54">
        <w:rPr>
          <w:rFonts w:eastAsia="Times New Roman" w:hAnsi="Times New Roman" w:ascii="Times New Roman"/>
          <w:lang w:eastAsia="hr-HR"/>
        </w:rPr>
        <w:tab/>
      </w:r>
      <w:r w:rsidRPr="005D7B54">
        <w:rPr>
          <w:rFonts w:eastAsia="Times New Roman" w:hAnsi="Times New Roman" w:ascii="Times New Roman"/>
          <w:lang w:eastAsia="hr-HR"/>
        </w:rPr>
        <w:tab/>
      </w:r>
      <w:r w:rsidRPr="005D7B54">
        <w:rPr>
          <w:rFonts w:eastAsia="Times New Roman" w:hAnsi="Times New Roman" w:ascii="Times New Roman"/>
          <w:lang w:eastAsia="hr-HR"/>
        </w:rPr>
        <w:tab/>
      </w:r>
      <w:r w:rsidRPr="005D7B54">
        <w:rPr>
          <w:rFonts w:eastAsia="Times New Roman" w:hAnsi="Times New Roman" w:ascii="Times New Roman"/>
          <w:lang w:eastAsia="hr-HR"/>
        </w:rPr>
        <w:tab/>
      </w:r>
    </w:p>
    <w:p w:rsidRDefault="00542B0C" w:rsidP="00542B0C" w:rsidR="00542B0C" w:rsidRPr="005D7B54">
      <w:pPr>
        <w:spacing w:lineRule="auto" w:line="240" w:after="0"/>
        <w:jc w:val="center"/>
        <w:rPr>
          <w:rFonts w:eastAsia="Times New Roman" w:hAnsi="Times New Roman" w:ascii="Times New Roman"/>
          <w:b/>
          <w:bCs/>
          <w:lang w:eastAsia="hr-HR"/>
        </w:rPr>
      </w:pPr>
    </w:p>
    <w:p w:rsidRDefault="00542B0C" w:rsidP="00542B0C" w:rsidR="00542B0C" w:rsidRPr="005D7B54">
      <w:pPr>
        <w:spacing w:lineRule="auto" w:line="240" w:after="0"/>
        <w:jc w:val="center"/>
        <w:rPr>
          <w:rFonts w:eastAsia="Times New Roman" w:hAnsi="Times New Roman" w:ascii="Times New Roman"/>
          <w:b/>
          <w:bCs/>
          <w:lang w:eastAsia="hr-HR"/>
        </w:rPr>
      </w:pPr>
      <w:r w:rsidRPr="005D7B54">
        <w:rPr>
          <w:rFonts w:eastAsia="Times New Roman" w:hAnsi="Times New Roman" w:ascii="Times New Roman"/>
          <w:b/>
          <w:bCs/>
          <w:lang w:eastAsia="hr-HR"/>
        </w:rPr>
        <w:t xml:space="preserve">R E P U B L I K A  H R V A T S KA </w:t>
      </w:r>
    </w:p>
    <w:p w:rsidRDefault="00542B0C" w:rsidP="00542B0C" w:rsidR="00542B0C" w:rsidRPr="005D7B54">
      <w:pPr>
        <w:spacing w:lineRule="auto" w:line="240" w:after="0"/>
        <w:rPr>
          <w:rFonts w:eastAsia="Times New Roman" w:hAnsi="Times New Roman" w:ascii="Times New Roman"/>
          <w:b/>
          <w:bCs/>
          <w:lang w:eastAsia="hr-HR"/>
        </w:rPr>
      </w:pPr>
    </w:p>
    <w:p w:rsidRDefault="00542B0C" w:rsidP="00542B0C" w:rsidR="00542B0C" w:rsidRPr="005D7B54">
      <w:pPr>
        <w:tabs>
          <w:tab w:pos="4536" w:val="center"/>
          <w:tab w:pos="7695" w:val="left"/>
        </w:tabs>
        <w:spacing w:lineRule="auto" w:line="240" w:after="0"/>
        <w:rPr>
          <w:rFonts w:eastAsia="Times New Roman" w:hAnsi="Times New Roman" w:ascii="Times New Roman"/>
          <w:lang w:eastAsia="hr-HR"/>
        </w:rPr>
      </w:pPr>
      <w:r w:rsidRPr="005D7B54">
        <w:rPr>
          <w:rFonts w:eastAsia="Times New Roman" w:hAnsi="Times New Roman" w:ascii="Times New Roman"/>
          <w:b/>
          <w:bCs/>
          <w:lang w:eastAsia="hr-HR"/>
        </w:rPr>
        <w:tab/>
        <w:t>R J E Š E N J E</w:t>
      </w:r>
      <w:r w:rsidRPr="005D7B54">
        <w:rPr>
          <w:rFonts w:eastAsia="Times New Roman" w:hAnsi="Times New Roman" w:ascii="Times New Roman"/>
          <w:lang w:eastAsia="hr-HR"/>
        </w:rPr>
        <w:tab/>
      </w:r>
    </w:p>
    <w:p w:rsidRDefault="00542B0C" w:rsidP="00542B0C" w:rsidR="00542B0C" w:rsidRPr="005D7B54">
      <w:pPr>
        <w:spacing w:lineRule="auto" w:line="240" w:after="0"/>
        <w:jc w:val="both"/>
        <w:rPr>
          <w:rFonts w:eastAsia="Times New Roman" w:hAnsi="Times New Roman" w:ascii="Times New Roman"/>
          <w:lang w:eastAsia="hr-HR"/>
        </w:rPr>
      </w:pPr>
    </w:p>
    <w:p w:rsidRDefault="00B112F2" w:rsidP="00B112F2" w:rsidR="00542B0C" w:rsidRPr="005D7B54">
      <w:pPr>
        <w:spacing w:lineRule="auto" w:line="240" w:after="0"/>
        <w:ind w:firstLine="705"/>
        <w:jc w:val="both"/>
        <w:rPr>
          <w:rFonts w:eastAsia="Times New Roman" w:hAnsi="Times New Roman" w:ascii="Times New Roman"/>
          <w:lang w:eastAsia="hr-HR"/>
        </w:rPr>
      </w:pPr>
      <w:r w:rsidRPr="005D7B54">
        <w:rPr>
          <w:rFonts w:eastAsia="Times New Roman" w:hAnsi="Times New Roman" w:ascii="Times New Roman"/>
          <w:lang w:eastAsia="hr-HR"/>
        </w:rPr>
        <w:t>Trgovački sud u Zadru, OIB:</w:t>
      </w:r>
      <w:r w:rsidR="00542B0C" w:rsidRPr="005D7B54">
        <w:rPr>
          <w:rFonts w:eastAsia="Times New Roman" w:hAnsi="Times New Roman" w:ascii="Times New Roman"/>
          <w:lang w:eastAsia="hr-HR"/>
        </w:rPr>
        <w:t xml:space="preserve">39670464653, po sutkinji </w:t>
      </w:r>
      <w:r w:rsidRPr="005D7B54">
        <w:rPr>
          <w:rFonts w:eastAsia="Times New Roman" w:hAnsi="Times New Roman" w:ascii="Times New Roman"/>
          <w:lang w:eastAsia="hr-HR"/>
        </w:rPr>
        <w:t>Ani Markač</w:t>
      </w:r>
      <w:r w:rsidR="00542B0C" w:rsidRPr="005D7B54">
        <w:rPr>
          <w:rFonts w:eastAsia="Times New Roman" w:hAnsi="Times New Roman" w:ascii="Times New Roman"/>
          <w:lang w:eastAsia="hr-HR"/>
        </w:rPr>
        <w:t xml:space="preserve">, postupajući po </w:t>
      </w:r>
      <w:r w:rsidR="007D188D" w:rsidRPr="005D7B54">
        <w:rPr>
          <w:rFonts w:eastAsia="Times New Roman" w:hAnsi="Times New Roman" w:ascii="Times New Roman"/>
          <w:lang w:eastAsia="hr-HR"/>
        </w:rPr>
        <w:t xml:space="preserve">prijedlogu </w:t>
      </w:r>
      <w:r w:rsidRPr="005D7B54">
        <w:rPr>
          <w:rFonts w:eastAsia="Times New Roman" w:hAnsi="Times New Roman" w:ascii="Times New Roman"/>
          <w:lang w:eastAsia="hr-HR"/>
        </w:rPr>
        <w:t>dužnika SENTENTIA d.o.o. za poslovne usluge</w:t>
      </w:r>
      <w:r w:rsidRPr="005D7B54">
        <w:rPr>
          <w:rFonts w:hAnsi="Times New Roman" w:ascii="Times New Roman"/>
        </w:rPr>
        <w:t xml:space="preserve">, Gračac, Gupčvo polje 3, OIB:99256637673, kojeg zastupa zastupnica po zakonu Marija Božičev, direktorica, iz Zagreba, Ogrizovićeva 28/A, </w:t>
      </w:r>
      <w:r w:rsidR="007D188D" w:rsidRPr="005D7B54">
        <w:rPr>
          <w:rFonts w:hAnsi="Times New Roman" w:ascii="Times New Roman"/>
        </w:rPr>
        <w:t>za otvaranje stečajnoga postupka nad istim</w:t>
      </w:r>
      <w:r w:rsidR="00542B0C" w:rsidRPr="005D7B54">
        <w:rPr>
          <w:rFonts w:eastAsia="Times New Roman" w:hAnsi="Times New Roman" w:ascii="Times New Roman"/>
          <w:lang w:eastAsia="hr-HR"/>
        </w:rPr>
        <w:t xml:space="preserve">, </w:t>
      </w:r>
      <w:r w:rsidRPr="005D7B54">
        <w:rPr>
          <w:rFonts w:eastAsia="Times New Roman" w:hAnsi="Times New Roman" w:ascii="Times New Roman"/>
          <w:lang w:eastAsia="hr-HR"/>
        </w:rPr>
        <w:t xml:space="preserve">dana </w:t>
      </w:r>
      <w:r w:rsidR="004311FA" w:rsidRPr="005D7B54">
        <w:rPr>
          <w:rFonts w:eastAsia="Times New Roman" w:hAnsi="Times New Roman" w:ascii="Times New Roman"/>
          <w:lang w:eastAsia="hr-HR"/>
        </w:rPr>
        <w:t>3</w:t>
      </w:r>
      <w:r w:rsidRPr="005D7B54">
        <w:rPr>
          <w:rFonts w:eastAsia="Times New Roman" w:hAnsi="Times New Roman" w:ascii="Times New Roman"/>
          <w:lang w:eastAsia="hr-HR"/>
        </w:rPr>
        <w:t xml:space="preserve">. lipnja </w:t>
      </w:r>
      <w:r w:rsidR="00542B0C" w:rsidRPr="005D7B54">
        <w:rPr>
          <w:rFonts w:eastAsia="Times New Roman" w:hAnsi="Times New Roman" w:ascii="Times New Roman"/>
          <w:lang w:eastAsia="hr-HR"/>
        </w:rPr>
        <w:t>2016.</w:t>
      </w:r>
    </w:p>
    <w:p w:rsidRDefault="00B112F2" w:rsidP="00B112F2" w:rsidR="00B112F2" w:rsidRPr="005D7B54">
      <w:pPr>
        <w:spacing w:lineRule="auto" w:line="240" w:after="0"/>
        <w:ind w:firstLine="705"/>
        <w:jc w:val="both"/>
        <w:rPr>
          <w:rFonts w:eastAsia="Times New Roman" w:hAnsi="Times New Roman" w:ascii="Times New Roman"/>
          <w:lang w:eastAsia="hr-HR"/>
        </w:rPr>
      </w:pPr>
    </w:p>
    <w:p w:rsidRDefault="00542B0C" w:rsidP="00542B0C" w:rsidR="00542B0C" w:rsidRPr="005D7B54">
      <w:pPr>
        <w:spacing w:lineRule="auto" w:line="240" w:after="0"/>
        <w:jc w:val="center"/>
        <w:rPr>
          <w:rFonts w:eastAsia="Times New Roman" w:hAnsi="Times New Roman" w:ascii="Times New Roman"/>
          <w:lang w:eastAsia="hr-HR"/>
        </w:rPr>
      </w:pPr>
      <w:r w:rsidRPr="005D7B54">
        <w:rPr>
          <w:rFonts w:eastAsia="Times New Roman" w:hAnsi="Times New Roman" w:ascii="Times New Roman"/>
          <w:lang w:eastAsia="hr-HR"/>
        </w:rPr>
        <w:t>r i j e š i o  j e</w:t>
      </w:r>
    </w:p>
    <w:p w:rsidRDefault="00542B0C" w:rsidP="00542B0C" w:rsidR="00542B0C" w:rsidRPr="005D7B54">
      <w:pPr>
        <w:spacing w:lineRule="auto" w:line="240" w:after="0"/>
        <w:rPr>
          <w:rFonts w:eastAsia="Times New Roman" w:hAnsi="Times New Roman" w:ascii="Times New Roman"/>
          <w:lang w:eastAsia="hr-HR"/>
        </w:rPr>
      </w:pPr>
    </w:p>
    <w:p w:rsidRDefault="00B112F2" w:rsidP="00B112F2" w:rsidR="00542B0C" w:rsidRPr="005D7B54">
      <w:pPr>
        <w:spacing w:lineRule="auto" w:line="240" w:after="0"/>
        <w:jc w:val="both"/>
        <w:rPr>
          <w:rFonts w:hAnsi="Times New Roman" w:ascii="Times New Roman"/>
        </w:rPr>
      </w:pPr>
      <w:r w:rsidRPr="005D7B54">
        <w:rPr>
          <w:rFonts w:eastAsia="Times New Roman" w:hAnsi="Times New Roman" w:ascii="Times New Roman"/>
          <w:lang w:eastAsia="hr-HR"/>
        </w:rPr>
        <w:t>I.</w:t>
      </w:r>
      <w:r w:rsidRPr="005D7B54">
        <w:rPr>
          <w:rFonts w:eastAsia="Times New Roman" w:hAnsi="Times New Roman" w:ascii="Times New Roman"/>
          <w:lang w:eastAsia="hr-HR"/>
        </w:rPr>
        <w:tab/>
      </w:r>
      <w:r w:rsidR="00542B0C" w:rsidRPr="005D7B54">
        <w:rPr>
          <w:rFonts w:eastAsia="Times New Roman" w:hAnsi="Times New Roman" w:ascii="Times New Roman"/>
          <w:lang w:eastAsia="hr-HR"/>
        </w:rPr>
        <w:t xml:space="preserve">Pokreće se prethodni postupak radi utvrđivanja pretpostavki za otvaranje stečajnoga postupka nad dužnikom </w:t>
      </w:r>
      <w:r w:rsidRPr="005D7B54">
        <w:rPr>
          <w:rFonts w:eastAsia="Times New Roman" w:hAnsi="Times New Roman" w:ascii="Times New Roman"/>
          <w:lang w:eastAsia="hr-HR"/>
        </w:rPr>
        <w:t>SENTENTIA d.o.o. za poslovne usluge</w:t>
      </w:r>
      <w:r w:rsidRPr="005D7B54">
        <w:rPr>
          <w:rFonts w:hAnsi="Times New Roman" w:ascii="Times New Roman"/>
        </w:rPr>
        <w:t>, Gračac, Gupčvo polje 3, OIB:99256637673.</w:t>
      </w:r>
    </w:p>
    <w:p w:rsidRDefault="007D188D" w:rsidP="007D188D" w:rsidR="007D188D" w:rsidRPr="005D7B54">
      <w:pPr>
        <w:spacing w:lineRule="auto" w:line="240" w:after="0"/>
        <w:ind w:firstLine="708"/>
        <w:jc w:val="both"/>
        <w:rPr>
          <w:rFonts w:eastAsia="Times New Roman" w:hAnsi="Times New Roman" w:ascii="Times New Roman"/>
          <w:lang w:eastAsia="hr-HR"/>
        </w:rPr>
      </w:pPr>
    </w:p>
    <w:p w:rsidRDefault="00B112F2" w:rsidP="002A5524" w:rsidR="00542B0C" w:rsidRPr="005D7B54">
      <w:pPr>
        <w:spacing w:lineRule="auto" w:line="240"/>
        <w:jc w:val="both"/>
        <w:rPr>
          <w:rFonts w:cstheme="majorBidi" w:hAnsiTheme="majorBidi" w:asciiTheme="majorBidi"/>
        </w:rPr>
      </w:pPr>
      <w:r w:rsidRPr="005D7B54">
        <w:rPr>
          <w:rFonts w:eastAsia="Times New Roman" w:hAnsi="Times New Roman" w:ascii="Times New Roman"/>
          <w:lang w:eastAsia="hr-HR"/>
        </w:rPr>
        <w:t>II.</w:t>
      </w:r>
      <w:r w:rsidRPr="005D7B54">
        <w:rPr>
          <w:rFonts w:eastAsia="Times New Roman" w:hAnsi="Times New Roman" w:ascii="Times New Roman"/>
          <w:lang w:eastAsia="hr-HR"/>
        </w:rPr>
        <w:tab/>
      </w:r>
      <w:r w:rsidR="00542B0C" w:rsidRPr="005D7B54">
        <w:rPr>
          <w:rFonts w:eastAsia="Times New Roman" w:hAnsi="Times New Roman" w:ascii="Times New Roman"/>
          <w:lang w:eastAsia="hr-HR"/>
        </w:rPr>
        <w:t xml:space="preserve">Spajaju se ročište radi očitovanja o prijedlogu za otvaranje stečajnog postupka nad dužnikom i ročište radi rasprave o pretpostavkama za otvaranje stečajnog postupka nad dužnikom u jedno ročište koje se zakazuje </w:t>
      </w:r>
      <w:r w:rsidR="00542B0C" w:rsidRPr="008669C5">
        <w:rPr>
          <w:rFonts w:eastAsia="Times New Roman" w:hAnsi="Times New Roman" w:ascii="Times New Roman"/>
          <w:b/>
          <w:bCs/>
          <w:lang w:eastAsia="hr-HR"/>
        </w:rPr>
        <w:t xml:space="preserve">za dan </w:t>
      </w:r>
      <w:r w:rsidRPr="008669C5">
        <w:rPr>
          <w:rFonts w:eastAsia="Times New Roman" w:hAnsi="Times New Roman" w:ascii="Times New Roman"/>
          <w:b/>
          <w:bCs/>
          <w:lang w:eastAsia="hr-HR"/>
        </w:rPr>
        <w:t>20</w:t>
      </w:r>
      <w:r w:rsidR="00542B0C" w:rsidRPr="008669C5">
        <w:rPr>
          <w:rFonts w:eastAsia="Times New Roman" w:hAnsi="Times New Roman" w:ascii="Times New Roman"/>
          <w:b/>
          <w:bCs/>
          <w:lang w:eastAsia="hr-HR"/>
        </w:rPr>
        <w:t xml:space="preserve">. lipnja 2016. u </w:t>
      </w:r>
      <w:r w:rsidRPr="008669C5">
        <w:rPr>
          <w:rFonts w:eastAsia="Times New Roman" w:hAnsi="Times New Roman" w:ascii="Times New Roman"/>
          <w:b/>
          <w:bCs/>
          <w:lang w:eastAsia="hr-HR"/>
        </w:rPr>
        <w:t xml:space="preserve">9,30 </w:t>
      </w:r>
      <w:r w:rsidRPr="008669C5">
        <w:rPr>
          <w:rFonts w:cstheme="majorBidi" w:hAnsiTheme="majorBidi" w:asciiTheme="majorBidi" w:eastAsia="Times New Roman"/>
          <w:b/>
          <w:bCs/>
          <w:lang w:eastAsia="hr-HR"/>
        </w:rPr>
        <w:t>sati</w:t>
      </w:r>
      <w:r w:rsidRPr="005D7B54">
        <w:rPr>
          <w:rFonts w:cstheme="majorBidi" w:hAnsiTheme="majorBidi" w:asciiTheme="majorBidi" w:eastAsia="Times New Roman"/>
          <w:lang w:eastAsia="hr-HR"/>
        </w:rPr>
        <w:t xml:space="preserve"> </w:t>
      </w:r>
      <w:r w:rsidR="00F54D22" w:rsidRPr="005D7B54">
        <w:rPr>
          <w:rFonts w:cstheme="majorBidi" w:hAnsiTheme="majorBidi" w:asciiTheme="majorBidi"/>
        </w:rPr>
        <w:t>kod Trgovačkog suda u Zadru, Ulica Franje Tuđmana br. 35, sudnica br. 14/I.</w:t>
      </w:r>
    </w:p>
    <w:p w:rsidRDefault="00B112F2" w:rsidP="00B112F2" w:rsidR="00542B0C" w:rsidRPr="005D7B54">
      <w:pPr>
        <w:spacing w:lineRule="auto" w:line="240" w:after="0"/>
        <w:jc w:val="both"/>
        <w:rPr>
          <w:rFonts w:eastAsia="Times New Roman" w:hAnsi="Times New Roman" w:ascii="Times New Roman"/>
          <w:lang w:eastAsia="hr-HR"/>
        </w:rPr>
      </w:pPr>
      <w:r w:rsidRPr="005D7B54">
        <w:rPr>
          <w:rFonts w:eastAsia="Times New Roman" w:hAnsi="Times New Roman" w:ascii="Times New Roman"/>
          <w:lang w:eastAsia="hr-HR"/>
        </w:rPr>
        <w:t>III.</w:t>
      </w:r>
      <w:r w:rsidRPr="005D7B54">
        <w:rPr>
          <w:rFonts w:eastAsia="Times New Roman" w:hAnsi="Times New Roman" w:ascii="Times New Roman"/>
          <w:lang w:eastAsia="hr-HR"/>
        </w:rPr>
        <w:tab/>
      </w:r>
      <w:r w:rsidR="00542B0C" w:rsidRPr="005D7B54">
        <w:rPr>
          <w:rFonts w:eastAsia="Times New Roman" w:hAnsi="Times New Roman" w:ascii="Times New Roman"/>
          <w:lang w:eastAsia="hr-HR"/>
        </w:rPr>
        <w:t>Na ročište se pozivaju osoba ovlaštena z</w:t>
      </w:r>
      <w:r w:rsidR="004311FA" w:rsidRPr="005D7B54">
        <w:rPr>
          <w:rFonts w:eastAsia="Times New Roman" w:hAnsi="Times New Roman" w:ascii="Times New Roman"/>
          <w:lang w:eastAsia="hr-HR"/>
        </w:rPr>
        <w:t xml:space="preserve">a zastupanje dužnika po zakonu </w:t>
      </w:r>
      <w:r w:rsidR="00542B0C" w:rsidRPr="005D7B54">
        <w:rPr>
          <w:rFonts w:eastAsia="Times New Roman" w:hAnsi="Times New Roman" w:ascii="Times New Roman"/>
          <w:lang w:eastAsia="hr-HR"/>
        </w:rPr>
        <w:t>te pravna osoba koja obavlja poslove platnog prometa za dužnika.</w:t>
      </w:r>
    </w:p>
    <w:p w:rsidRDefault="00542B0C" w:rsidP="00542B0C" w:rsidR="00542B0C" w:rsidRPr="005D7B54">
      <w:pPr>
        <w:spacing w:lineRule="auto" w:line="240" w:after="0"/>
        <w:ind w:firstLine="708"/>
        <w:jc w:val="both"/>
        <w:rPr>
          <w:rFonts w:eastAsia="Times New Roman" w:hAnsi="Times New Roman" w:ascii="Times New Roman"/>
          <w:lang w:eastAsia="hr-HR"/>
        </w:rPr>
      </w:pPr>
    </w:p>
    <w:p w:rsidRDefault="00542B0C" w:rsidP="00542B0C" w:rsidR="00542B0C" w:rsidRPr="005D7B54">
      <w:pPr>
        <w:spacing w:lineRule="auto" w:line="240" w:after="0"/>
        <w:jc w:val="center"/>
        <w:rPr>
          <w:rFonts w:eastAsia="Times New Roman" w:hAnsi="Times New Roman" w:ascii="Times New Roman"/>
          <w:lang w:eastAsia="hr-HR"/>
        </w:rPr>
      </w:pPr>
      <w:r w:rsidRPr="005D7B54">
        <w:rPr>
          <w:rFonts w:eastAsia="Times New Roman" w:hAnsi="Times New Roman" w:ascii="Times New Roman"/>
          <w:lang w:eastAsia="hr-HR"/>
        </w:rPr>
        <w:t>Obrazloženje</w:t>
      </w:r>
    </w:p>
    <w:p w:rsidRDefault="00542B0C" w:rsidP="00542B0C" w:rsidR="00542B0C" w:rsidRPr="005D7B54">
      <w:pPr>
        <w:spacing w:lineRule="auto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7D188D" w:rsidP="002A5524" w:rsidR="00542B0C" w:rsidRPr="005D7B54">
      <w:pPr>
        <w:spacing w:lineRule="auto" w:line="240" w:after="0"/>
        <w:ind w:firstLine="708"/>
        <w:jc w:val="both"/>
        <w:rPr>
          <w:rFonts w:hAnsi="Times New Roman" w:ascii="Times New Roman"/>
        </w:rPr>
      </w:pPr>
      <w:r w:rsidRPr="005D7B54">
        <w:rPr>
          <w:rFonts w:hAnsi="Times New Roman" w:ascii="Times New Roman"/>
        </w:rPr>
        <w:t xml:space="preserve">Uvodno označeni dužnik je </w:t>
      </w:r>
      <w:r w:rsidR="00F54D22" w:rsidRPr="005D7B54">
        <w:rPr>
          <w:rFonts w:hAnsi="Times New Roman" w:ascii="Times New Roman"/>
        </w:rPr>
        <w:t xml:space="preserve">31. kolovoza </w:t>
      </w:r>
      <w:r w:rsidRPr="005D7B54">
        <w:rPr>
          <w:rFonts w:hAnsi="Times New Roman" w:ascii="Times New Roman"/>
        </w:rPr>
        <w:t xml:space="preserve">2015., po osobi ovlaštenoj za zastupanje po zakonu </w:t>
      </w:r>
      <w:r w:rsidR="002A5524" w:rsidRPr="005D7B54">
        <w:rPr>
          <w:rFonts w:hAnsi="Times New Roman" w:ascii="Times New Roman"/>
        </w:rPr>
        <w:t>dužnika</w:t>
      </w:r>
      <w:r w:rsidRPr="005D7B54">
        <w:rPr>
          <w:rFonts w:hAnsi="Times New Roman" w:ascii="Times New Roman"/>
        </w:rPr>
        <w:t>, podnio ovom sudu prijedlog za otvaranje stečajnoga postupka</w:t>
      </w:r>
      <w:r w:rsidR="002A5524" w:rsidRPr="005D7B54">
        <w:rPr>
          <w:rFonts w:hAnsi="Times New Roman" w:ascii="Times New Roman"/>
        </w:rPr>
        <w:t xml:space="preserve"> nad istim, a koji je zaprimljen kod suda dana 1. rujna 2015., </w:t>
      </w:r>
      <w:r w:rsidRPr="005D7B54">
        <w:rPr>
          <w:rFonts w:hAnsi="Times New Roman" w:ascii="Times New Roman"/>
        </w:rPr>
        <w:t xml:space="preserve">navodeći </w:t>
      </w:r>
      <w:r w:rsidR="002A5524" w:rsidRPr="005D7B54">
        <w:rPr>
          <w:rFonts w:hAnsi="Times New Roman" w:ascii="Times New Roman"/>
        </w:rPr>
        <w:t xml:space="preserve">da </w:t>
      </w:r>
      <w:r w:rsidR="00F54D22" w:rsidRPr="005D7B54">
        <w:rPr>
          <w:rFonts w:hAnsi="Times New Roman" w:ascii="Times New Roman"/>
        </w:rPr>
        <w:t xml:space="preserve">zbog poteškoća u poslovanju uzrokovanih znatnim smanjenjem obujma poslova </w:t>
      </w:r>
      <w:r w:rsidR="002A5524" w:rsidRPr="005D7B54">
        <w:rPr>
          <w:rFonts w:hAnsi="Times New Roman" w:ascii="Times New Roman"/>
        </w:rPr>
        <w:t xml:space="preserve">dužnik </w:t>
      </w:r>
      <w:r w:rsidR="00F54D22" w:rsidRPr="005D7B54">
        <w:rPr>
          <w:rFonts w:hAnsi="Times New Roman" w:ascii="Times New Roman"/>
        </w:rPr>
        <w:t xml:space="preserve">da je došao u situaciju nemogućnosti plaćanja obveza te da je nesposoban za plaćanje. </w:t>
      </w:r>
      <w:r w:rsidR="002A5524" w:rsidRPr="005D7B54">
        <w:rPr>
          <w:rFonts w:hAnsi="Times New Roman" w:ascii="Times New Roman"/>
        </w:rPr>
        <w:t xml:space="preserve">Isti je u prilogu dostavio i potvrdu FINA-e od 28. kolovoza 2015. iz koje da je razvidno da je predlagatelj u razdoblju dužem od 60 dana ima evidentirane neizvršene osnove za plaćanje koje je trebalo na temelju valjanih osnova za plaćanje naplatiti s bilo kojeg od njegovih računa. </w:t>
      </w:r>
      <w:r w:rsidR="004311FA" w:rsidRPr="005D7B54">
        <w:rPr>
          <w:rFonts w:eastAsia="Times New Roman" w:hAnsi="Times New Roman" w:ascii="Times New Roman"/>
          <w:lang w:eastAsia="hr-HR"/>
        </w:rPr>
        <w:t xml:space="preserve">Uz prijedlog je dostavio </w:t>
      </w:r>
      <w:r w:rsidR="008B03F3" w:rsidRPr="005D7B54">
        <w:rPr>
          <w:rFonts w:eastAsia="Times New Roman" w:hAnsi="Times New Roman" w:ascii="Times New Roman"/>
          <w:lang w:eastAsia="hr-HR"/>
        </w:rPr>
        <w:t xml:space="preserve">prokazni popis imovine ovjeren od strane javnog bilježnika iz kojeg </w:t>
      </w:r>
      <w:r w:rsidR="004311FA" w:rsidRPr="005D7B54">
        <w:rPr>
          <w:rFonts w:eastAsia="Times New Roman" w:hAnsi="Times New Roman" w:ascii="Times New Roman"/>
          <w:lang w:eastAsia="hr-HR"/>
        </w:rPr>
        <w:t>proizlazi</w:t>
      </w:r>
      <w:r w:rsidR="002A5524" w:rsidRPr="005D7B54">
        <w:rPr>
          <w:rFonts w:eastAsia="Times New Roman" w:hAnsi="Times New Roman" w:ascii="Times New Roman"/>
          <w:lang w:eastAsia="hr-HR"/>
        </w:rPr>
        <w:t xml:space="preserve"> da u vlasništvu ima nekretnine.</w:t>
      </w:r>
      <w:r w:rsidR="008B03F3" w:rsidRPr="005D7B54">
        <w:rPr>
          <w:rFonts w:eastAsia="Times New Roman" w:hAnsi="Times New Roman" w:ascii="Times New Roman"/>
          <w:lang w:eastAsia="hr-HR"/>
        </w:rPr>
        <w:t xml:space="preserve"> </w:t>
      </w:r>
    </w:p>
    <w:p w:rsidRDefault="00542B0C" w:rsidP="00542B0C" w:rsidR="00542B0C" w:rsidRPr="005D7B54">
      <w:pPr>
        <w:spacing w:lineRule="auto" w:line="240" w:after="0"/>
        <w:jc w:val="both"/>
        <w:rPr>
          <w:rFonts w:eastAsia="Times New Roman" w:hAnsi="Times New Roman" w:ascii="Times New Roman"/>
          <w:lang w:eastAsia="hr-HR"/>
        </w:rPr>
      </w:pPr>
      <w:r w:rsidRPr="005D7B54">
        <w:rPr>
          <w:rFonts w:eastAsia="Times New Roman" w:hAnsi="Times New Roman" w:ascii="Times New Roman"/>
          <w:lang w:eastAsia="hr-HR"/>
        </w:rPr>
        <w:tab/>
        <w:t xml:space="preserve">Slijedom navedenog, a temeljem odredbi čl. 115. st. 1., čl. 123. </w:t>
      </w:r>
      <w:r w:rsidR="004311FA" w:rsidRPr="005D7B54">
        <w:rPr>
          <w:rFonts w:eastAsia="Times New Roman" w:hAnsi="Times New Roman" w:ascii="Times New Roman"/>
          <w:lang w:eastAsia="hr-HR"/>
        </w:rPr>
        <w:t xml:space="preserve">st. 2. i čl. 128. st. 1. i 3. Stečajnog zakona u svezi s odredbom čl. 441. st. 2. istog ( Narodne novine 71/15 – u nastavku teksta SZ-a) </w:t>
      </w:r>
      <w:r w:rsidRPr="005D7B54">
        <w:rPr>
          <w:rFonts w:eastAsia="Times New Roman" w:hAnsi="Times New Roman" w:ascii="Times New Roman"/>
          <w:lang w:eastAsia="hr-HR"/>
        </w:rPr>
        <w:t xml:space="preserve">donesena je odluka kao u točki I. i III. izreke ovog rješenja. </w:t>
      </w:r>
    </w:p>
    <w:p w:rsidRDefault="00542B0C" w:rsidP="00542B0C" w:rsidR="00542B0C" w:rsidRPr="005D7B54">
      <w:pPr>
        <w:spacing w:lineRule="auto" w:line="240" w:after="0"/>
        <w:jc w:val="both"/>
        <w:rPr>
          <w:rFonts w:eastAsia="Times New Roman" w:hAnsi="Times New Roman" w:ascii="Times New Roman"/>
          <w:lang w:eastAsia="hr-HR"/>
        </w:rPr>
      </w:pPr>
      <w:r w:rsidRPr="005D7B54">
        <w:rPr>
          <w:rFonts w:eastAsia="Times New Roman" w:hAnsi="Times New Roman" w:ascii="Times New Roman"/>
          <w:lang w:eastAsia="hr-HR"/>
        </w:rPr>
        <w:tab/>
        <w:t>Odluka suda iz točke II. izreke ovog rješenja, a budući nije određeno ispitivanje gospodarsko-financijskog stanja dužnika, temelji se na odredbi čl. 128. st. 5. SZ-a.</w:t>
      </w:r>
    </w:p>
    <w:p w:rsidRDefault="00542B0C" w:rsidP="00542B0C" w:rsidR="00542B0C" w:rsidRPr="005D7B54">
      <w:pPr>
        <w:spacing w:lineRule="auto" w:line="240" w:after="0"/>
        <w:jc w:val="both"/>
        <w:rPr>
          <w:rFonts w:eastAsia="Times New Roman" w:hAnsi="Times New Roman" w:ascii="Times New Roman"/>
          <w:lang w:eastAsia="hr-HR"/>
        </w:rPr>
      </w:pPr>
    </w:p>
    <w:p w:rsidRDefault="00542B0C" w:rsidP="002A5524" w:rsidR="00542B0C" w:rsidRPr="005D7B54">
      <w:pPr>
        <w:spacing w:lineRule="auto" w:line="240" w:after="0"/>
        <w:jc w:val="center"/>
        <w:rPr>
          <w:rFonts w:eastAsia="Times New Roman" w:hAnsi="Times New Roman" w:ascii="Times New Roman"/>
          <w:lang w:eastAsia="hr-HR"/>
        </w:rPr>
      </w:pPr>
      <w:r w:rsidRPr="005D7B54">
        <w:rPr>
          <w:rFonts w:eastAsia="Times New Roman" w:hAnsi="Times New Roman" w:ascii="Times New Roman"/>
          <w:lang w:eastAsia="hr-HR"/>
        </w:rPr>
        <w:t xml:space="preserve">U Zadru </w:t>
      </w:r>
      <w:r w:rsidR="004311FA" w:rsidRPr="005D7B54">
        <w:rPr>
          <w:rFonts w:eastAsia="Times New Roman" w:hAnsi="Times New Roman" w:ascii="Times New Roman"/>
          <w:lang w:eastAsia="hr-HR"/>
        </w:rPr>
        <w:t>3</w:t>
      </w:r>
      <w:r w:rsidR="002A5524" w:rsidRPr="005D7B54">
        <w:rPr>
          <w:rFonts w:eastAsia="Times New Roman" w:hAnsi="Times New Roman" w:ascii="Times New Roman"/>
          <w:lang w:eastAsia="hr-HR"/>
        </w:rPr>
        <w:t xml:space="preserve">. lipnja </w:t>
      </w:r>
      <w:r w:rsidRPr="005D7B54">
        <w:rPr>
          <w:rFonts w:eastAsia="Times New Roman" w:hAnsi="Times New Roman" w:ascii="Times New Roman"/>
          <w:lang w:eastAsia="hr-HR"/>
        </w:rPr>
        <w:t xml:space="preserve">2016. </w:t>
      </w:r>
    </w:p>
    <w:p w:rsidRDefault="008B03F3" w:rsidP="00EE4B97" w:rsidR="008B03F3" w:rsidRPr="005D7B54">
      <w:pPr>
        <w:spacing w:lineRule="auto" w:line="240" w:after="0"/>
        <w:rPr>
          <w:rFonts w:eastAsia="Times New Roman" w:hAnsi="Times New Roman" w:ascii="Times New Roman"/>
          <w:lang w:eastAsia="hr-HR"/>
        </w:rPr>
      </w:pPr>
    </w:p>
    <w:p w:rsidRDefault="002A5524" w:rsidP="008D3DC0" w:rsidR="00542B0C" w:rsidRPr="005D7B54">
      <w:pPr>
        <w:spacing w:lineRule="auto" w:line="240" w:after="0"/>
        <w:jc w:val="right"/>
        <w:rPr>
          <w:rFonts w:eastAsia="Times New Roman" w:hAnsi="Times New Roman" w:ascii="Times New Roman"/>
          <w:lang w:eastAsia="hr-HR"/>
        </w:rPr>
      </w:pPr>
      <w:r w:rsidRPr="005D7B54">
        <w:rPr>
          <w:rFonts w:eastAsia="Times New Roman" w:hAnsi="Times New Roman" w:ascii="Times New Roman"/>
          <w:lang w:eastAsia="hr-HR"/>
        </w:rPr>
        <w:t>Sutkinja</w:t>
      </w:r>
    </w:p>
    <w:p w:rsidRDefault="002A5524" w:rsidP="008D3DC0" w:rsidR="00542B0C" w:rsidRPr="005D7B54">
      <w:pPr>
        <w:spacing w:lineRule="auto" w:line="240" w:after="0"/>
        <w:jc w:val="right"/>
        <w:rPr>
          <w:rFonts w:eastAsia="Times New Roman" w:hAnsi="Times New Roman" w:ascii="Times New Roman"/>
          <w:lang w:eastAsia="hr-HR"/>
        </w:rPr>
      </w:pPr>
      <w:r w:rsidRPr="005D7B54">
        <w:rPr>
          <w:rFonts w:eastAsia="Times New Roman" w:hAnsi="Times New Roman" w:ascii="Times New Roman"/>
          <w:lang w:eastAsia="hr-HR"/>
        </w:rPr>
        <w:tab/>
      </w:r>
      <w:r w:rsidRPr="005D7B54">
        <w:rPr>
          <w:rFonts w:eastAsia="Times New Roman" w:hAnsi="Times New Roman" w:ascii="Times New Roman"/>
          <w:lang w:eastAsia="hr-HR"/>
        </w:rPr>
        <w:tab/>
      </w:r>
      <w:r w:rsidRPr="005D7B54">
        <w:rPr>
          <w:rFonts w:eastAsia="Times New Roman" w:hAnsi="Times New Roman" w:ascii="Times New Roman"/>
          <w:lang w:eastAsia="hr-HR"/>
        </w:rPr>
        <w:tab/>
      </w:r>
      <w:r w:rsidRPr="005D7B54">
        <w:rPr>
          <w:rFonts w:eastAsia="Times New Roman" w:hAnsi="Times New Roman" w:ascii="Times New Roman"/>
          <w:lang w:eastAsia="hr-HR"/>
        </w:rPr>
        <w:tab/>
      </w:r>
      <w:r w:rsidRPr="005D7B54">
        <w:rPr>
          <w:rFonts w:eastAsia="Times New Roman" w:hAnsi="Times New Roman" w:ascii="Times New Roman"/>
          <w:lang w:eastAsia="hr-HR"/>
        </w:rPr>
        <w:tab/>
      </w:r>
      <w:r w:rsidRPr="005D7B54">
        <w:rPr>
          <w:rFonts w:eastAsia="Times New Roman" w:hAnsi="Times New Roman" w:ascii="Times New Roman"/>
          <w:lang w:eastAsia="hr-HR"/>
        </w:rPr>
        <w:tab/>
      </w:r>
      <w:r w:rsidRPr="005D7B54">
        <w:rPr>
          <w:rFonts w:eastAsia="Times New Roman" w:hAnsi="Times New Roman" w:ascii="Times New Roman"/>
          <w:lang w:eastAsia="hr-HR"/>
        </w:rPr>
        <w:tab/>
      </w:r>
      <w:r w:rsidRPr="005D7B54">
        <w:rPr>
          <w:rFonts w:eastAsia="Times New Roman" w:hAnsi="Times New Roman" w:ascii="Times New Roman"/>
          <w:lang w:eastAsia="hr-HR"/>
        </w:rPr>
        <w:tab/>
        <w:t xml:space="preserve">   </w:t>
      </w:r>
      <w:r w:rsidR="005D7B54">
        <w:rPr>
          <w:rFonts w:eastAsia="Times New Roman" w:hAnsi="Times New Roman" w:ascii="Times New Roman"/>
          <w:lang w:eastAsia="hr-HR"/>
        </w:rPr>
        <w:t xml:space="preserve">    </w:t>
      </w:r>
      <w:r w:rsidRPr="005D7B54">
        <w:rPr>
          <w:rFonts w:eastAsia="Times New Roman" w:hAnsi="Times New Roman" w:ascii="Times New Roman"/>
          <w:lang w:eastAsia="hr-HR"/>
        </w:rPr>
        <w:t xml:space="preserve"> </w:t>
      </w:r>
      <w:r w:rsidR="008D3DC0">
        <w:rPr>
          <w:rFonts w:eastAsia="Times New Roman" w:hAnsi="Times New Roman" w:ascii="Times New Roman"/>
          <w:lang w:eastAsia="hr-HR"/>
        </w:rPr>
        <w:t xml:space="preserve">Ana Markač </w:t>
      </w:r>
    </w:p>
    <w:p w:rsidRDefault="008D3DC0" w:rsidP="002A5524" w:rsidR="008D3DC0">
      <w:pPr>
        <w:spacing w:lineRule="auto" w:line="240" w:after="0"/>
        <w:rPr>
          <w:rFonts w:eastAsia="Times New Roman" w:hAnsi="Times New Roman" w:ascii="Times New Roman"/>
          <w:lang w:eastAsia="hr-HR"/>
        </w:rPr>
      </w:pPr>
    </w:p>
    <w:p w:rsidRDefault="00542B0C" w:rsidP="002A5524" w:rsidR="00542B0C" w:rsidRPr="005D7B54">
      <w:pPr>
        <w:spacing w:lineRule="auto" w:line="240" w:after="0"/>
        <w:rPr>
          <w:rFonts w:eastAsia="Times New Roman" w:hAnsi="Times New Roman" w:ascii="Times New Roman"/>
          <w:lang w:eastAsia="hr-HR"/>
        </w:rPr>
      </w:pPr>
      <w:r w:rsidRPr="005D7B54">
        <w:rPr>
          <w:rFonts w:eastAsia="Times New Roman" w:hAnsi="Times New Roman" w:ascii="Times New Roman"/>
          <w:lang w:eastAsia="hr-HR"/>
        </w:rPr>
        <w:t xml:space="preserve">UPUTA O PRAVNOM LIJEKU:  </w:t>
      </w:r>
    </w:p>
    <w:p w:rsidRDefault="00542B0C" w:rsidP="008D3DC0" w:rsidR="005D7B54">
      <w:pPr>
        <w:spacing w:lineRule="auto" w:line="240" w:after="0"/>
        <w:rPr>
          <w:rFonts w:eastAsia="Times New Roman" w:hAnsi="Times New Roman" w:ascii="Times New Roman"/>
          <w:lang w:eastAsia="hr-HR"/>
        </w:rPr>
      </w:pPr>
      <w:r w:rsidRPr="005D7B54">
        <w:rPr>
          <w:rFonts w:eastAsia="Times New Roman" w:hAnsi="Times New Roman" w:ascii="Times New Roman"/>
          <w:lang w:eastAsia="hr-HR"/>
        </w:rPr>
        <w:t>Protiv ovog rješenja nije dopuštena posebna žalba (čl.</w:t>
      </w:r>
      <w:r w:rsidR="008D3DC0">
        <w:rPr>
          <w:rFonts w:eastAsia="Times New Roman" w:hAnsi="Times New Roman" w:ascii="Times New Roman"/>
          <w:lang w:eastAsia="hr-HR"/>
        </w:rPr>
        <w:t xml:space="preserve"> 115. st. 1. Stečajnog zakona).</w:t>
      </w:r>
    </w:p>
    <w:p w:rsidRDefault="008D3DC0" w:rsidP="002A5524" w:rsidR="008D3DC0">
      <w:pPr>
        <w:spacing w:lineRule="auto" w:line="240" w:after="0"/>
        <w:rPr>
          <w:rFonts w:eastAsia="Times New Roman" w:hAnsi="Times New Roman" w:ascii="Times New Roman"/>
          <w:lang w:eastAsia="hr-HR"/>
        </w:rPr>
      </w:pPr>
    </w:p>
    <w:p w:rsidRDefault="008D3DC0" w:rsidP="002A5524" w:rsidR="008D3DC0">
      <w:pPr>
        <w:spacing w:lineRule="auto" w:line="240" w:after="0"/>
        <w:rPr>
          <w:rFonts w:eastAsia="Times New Roman" w:hAnsi="Times New Roman" w:ascii="Times New Roman"/>
          <w:lang w:eastAsia="hr-HR"/>
        </w:rPr>
      </w:pPr>
    </w:p>
    <w:p w:rsidRDefault="008D3DC0" w:rsidP="002A5524" w:rsidR="008D3DC0">
      <w:pPr>
        <w:spacing w:lineRule="auto" w:line="240" w:after="0"/>
        <w:rPr>
          <w:rFonts w:eastAsia="Times New Roman" w:hAnsi="Times New Roman" w:ascii="Times New Roman"/>
          <w:lang w:eastAsia="hr-HR"/>
        </w:rPr>
      </w:pPr>
    </w:p>
    <w:p w:rsidRDefault="002A5524" w:rsidP="002A5524" w:rsidR="00DA01F5" w:rsidRPr="005D7B54">
      <w:pPr>
        <w:spacing w:lineRule="auto" w:line="240" w:after="0"/>
        <w:rPr>
          <w:rFonts w:eastAsia="Times New Roman" w:hAnsi="Times New Roman" w:ascii="Times New Roman"/>
          <w:lang w:eastAsia="hr-HR"/>
        </w:rPr>
      </w:pPr>
      <w:r w:rsidRPr="005D7B54">
        <w:rPr>
          <w:rFonts w:eastAsia="Times New Roman" w:hAnsi="Times New Roman" w:ascii="Times New Roman"/>
          <w:lang w:eastAsia="hr-HR"/>
        </w:rPr>
        <w:lastRenderedPageBreak/>
        <w:t>DNA:</w:t>
      </w:r>
      <w:r w:rsidR="00DA01F5" w:rsidRPr="005D7B54">
        <w:rPr>
          <w:rFonts w:eastAsia="Times New Roman" w:hAnsi="Times New Roman" w:ascii="Times New Roman"/>
          <w:lang w:eastAsia="hr-HR"/>
        </w:rPr>
        <w:t xml:space="preserve"> </w:t>
      </w:r>
    </w:p>
    <w:p w:rsidRDefault="002A5524" w:rsidP="002A5524" w:rsidR="00DA01F5" w:rsidRPr="005D7B54">
      <w:pPr>
        <w:pStyle w:val="Odlomakpopisa"/>
        <w:numPr>
          <w:ilvl w:val="0"/>
          <w:numId w:val="1"/>
        </w:numPr>
        <w:spacing w:lineRule="auto" w:line="240" w:after="0"/>
        <w:rPr>
          <w:rFonts w:eastAsia="Times New Roman" w:hAnsi="Times New Roman" w:ascii="Times New Roman"/>
          <w:lang w:eastAsia="hr-HR"/>
        </w:rPr>
      </w:pPr>
      <w:r w:rsidRPr="005D7B54">
        <w:rPr>
          <w:rFonts w:eastAsia="Times New Roman" w:hAnsi="Times New Roman" w:ascii="Times New Roman"/>
          <w:lang w:eastAsia="hr-HR"/>
        </w:rPr>
        <w:t xml:space="preserve">Dužniku </w:t>
      </w:r>
      <w:r w:rsidR="00DA01F5" w:rsidRPr="005D7B54">
        <w:rPr>
          <w:rFonts w:eastAsia="Times New Roman" w:hAnsi="Times New Roman" w:ascii="Times New Roman"/>
          <w:lang w:eastAsia="hr-HR"/>
        </w:rPr>
        <w:t xml:space="preserve">putem e-oglasne ploče </w:t>
      </w:r>
    </w:p>
    <w:p w:rsidRDefault="00DA01F5" w:rsidP="002A5524" w:rsidR="00DA01F5">
      <w:pPr>
        <w:numPr>
          <w:ilvl w:val="0"/>
          <w:numId w:val="1"/>
        </w:numPr>
        <w:spacing w:lineRule="auto" w:line="240" w:after="0"/>
        <w:rPr>
          <w:rFonts w:eastAsia="Times New Roman" w:hAnsi="Times New Roman" w:ascii="Times New Roman"/>
          <w:lang w:eastAsia="hr-HR"/>
        </w:rPr>
      </w:pPr>
      <w:r w:rsidRPr="005D7B54">
        <w:rPr>
          <w:rFonts w:eastAsia="Times New Roman" w:hAnsi="Times New Roman" w:ascii="Times New Roman"/>
          <w:lang w:eastAsia="hr-HR"/>
        </w:rPr>
        <w:t xml:space="preserve">Osobi ovlaštenoj za zastupanje dužnika po zakonu putem e-Oglasne ploče i </w:t>
      </w:r>
      <w:r w:rsidR="002A5524" w:rsidRPr="005D7B54">
        <w:rPr>
          <w:rFonts w:eastAsia="Times New Roman" w:hAnsi="Times New Roman" w:ascii="Times New Roman"/>
          <w:lang w:eastAsia="hr-HR"/>
        </w:rPr>
        <w:t xml:space="preserve">osobno </w:t>
      </w:r>
      <w:r w:rsidRPr="005D7B54">
        <w:rPr>
          <w:rFonts w:eastAsia="Times New Roman" w:hAnsi="Times New Roman" w:ascii="Times New Roman"/>
          <w:lang w:eastAsia="hr-HR"/>
        </w:rPr>
        <w:t xml:space="preserve"> </w:t>
      </w:r>
    </w:p>
    <w:p w:rsidRDefault="008669C5" w:rsidP="002A5524" w:rsidR="008669C5" w:rsidRPr="005D7B54">
      <w:pPr>
        <w:numPr>
          <w:ilvl w:val="0"/>
          <w:numId w:val="1"/>
        </w:numPr>
        <w:spacing w:lineRule="auto" w:line="240" w:after="0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>FINA</w:t>
      </w:r>
    </w:p>
    <w:p w:rsidRDefault="00DA01F5" w:rsidP="00DA01F5" w:rsidR="00DA01F5" w:rsidRPr="005D7B54">
      <w:pPr>
        <w:numPr>
          <w:ilvl w:val="0"/>
          <w:numId w:val="1"/>
        </w:numPr>
        <w:spacing w:lineRule="auto" w:line="240" w:after="0"/>
        <w:rPr>
          <w:rFonts w:eastAsia="Times New Roman" w:hAnsi="Times New Roman" w:ascii="Times New Roman"/>
          <w:lang w:eastAsia="hr-HR"/>
        </w:rPr>
      </w:pPr>
      <w:r w:rsidRPr="005D7B54">
        <w:rPr>
          <w:rFonts w:eastAsia="Times New Roman" w:hAnsi="Times New Roman" w:ascii="Times New Roman"/>
          <w:lang w:eastAsia="hr-HR"/>
        </w:rPr>
        <w:t>u spis</w:t>
      </w:r>
    </w:p>
    <w:p w:rsidRDefault="00DA01F5" w:rsidP="00DA01F5" w:rsidR="00DA01F5" w:rsidRPr="005D7B54"/>
    <w:p w:rsidRDefault="00542B0C" w:rsidP="00542B0C" w:rsidR="00542B0C" w:rsidRPr="005D7B54">
      <w:pPr>
        <w:tabs>
          <w:tab w:pos="7088" w:val="left"/>
        </w:tabs>
        <w:spacing w:lineRule="auto" w:line="240" w:after="0"/>
        <w:contextualSpacing/>
        <w:rPr>
          <w:rFonts w:eastAsia="Times New Roman" w:hAnsi="Times New Roman" w:ascii="Times New Roman"/>
          <w:noProof/>
          <w:lang w:eastAsia="hr-HR"/>
        </w:rPr>
      </w:pPr>
      <w:r w:rsidRPr="005D7B54">
        <w:rPr>
          <w:rFonts w:eastAsia="Times New Roman" w:hAnsi="Times New Roman" w:ascii="Times New Roman"/>
          <w:noProof/>
          <w:lang w:eastAsia="hr-HR"/>
        </w:rPr>
        <w:tab/>
      </w:r>
    </w:p>
    <w:p w:rsidRDefault="00542B0C" w:rsidP="00542B0C" w:rsidR="00542B0C" w:rsidRPr="005D7B54">
      <w:pPr>
        <w:keepNext/>
        <w:spacing w:lineRule="auto" w:line="240" w:after="480" w:before="480"/>
        <w:jc w:val="center"/>
        <w:rPr>
          <w:rFonts w:hAnsi="Times New Roman" w:ascii="Times New Roman"/>
          <w:b/>
          <w:caps/>
          <w:spacing w:val="100"/>
          <w:lang w:eastAsia="hr-HR"/>
        </w:rPr>
      </w:pPr>
    </w:p>
    <w:p w:rsidRDefault="00542B0C" w:rsidP="00542B0C" w:rsidR="00542B0C" w:rsidRPr="005D7B54">
      <w:pPr>
        <w:spacing w:lineRule="auto" w:line="240" w:after="240" w:before="480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542B0C" w:rsidP="00542B0C" w:rsidR="00542B0C" w:rsidRPr="005D7B54">
      <w:pPr>
        <w:spacing w:lineRule="auto" w:line="240" w:after="240"/>
        <w:ind w:firstLine="567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542B0C" w:rsidP="00542B0C" w:rsidR="00542B0C" w:rsidRPr="005D7B54">
      <w:pPr>
        <w:spacing w:lineRule="auto" w:line="240" w:after="120" w:before="360"/>
        <w:ind w:left="5387"/>
        <w:rPr>
          <w:rFonts w:hAnsi="Times New Roman" w:ascii="Times New Roman"/>
          <w:noProof/>
        </w:rPr>
      </w:pPr>
    </w:p>
    <w:p w:rsidRDefault="00487C02" w:rsidR="00487C02" w:rsidRPr="005D7B54"/>
    <w:sectPr w:rsidSect="005D7B54" w:rsidR="00487C02" w:rsidRPr="005D7B54">
      <w:headerReference w:type="default" r:id="rId10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12F2" w:rsidP="00B112F2" w:rsidR="00B112F2">
      <w:pPr>
        <w:spacing w:lineRule="auto" w:line="240" w:after="0"/>
      </w:pPr>
      <w:r>
        <w:separator/>
      </w:r>
    </w:p>
  </w:endnote>
  <w:endnote w:id="0" w:type="continuationSeparator">
    <w:p w:rsidRDefault="00B112F2" w:rsidP="00B112F2" w:rsidR="00B112F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12F2" w:rsidP="00B112F2" w:rsidR="00B112F2">
      <w:pPr>
        <w:spacing w:lineRule="auto" w:line="240" w:after="0"/>
      </w:pPr>
      <w:r>
        <w:separator/>
      </w:r>
    </w:p>
  </w:footnote>
  <w:footnote w:id="0" w:type="continuationSeparator">
    <w:p w:rsidRDefault="00B112F2" w:rsidP="00B112F2" w:rsidR="00B112F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12F2" w:rsidP="00B112F2" w:rsidR="00B112F2" w:rsidRPr="00B112F2">
    <w:pPr>
      <w:pStyle w:val="Zaglavlje"/>
      <w:jc w:val="right"/>
      <w:rPr>
        <w:rFonts w:cstheme="majorBidi" w:hAnsiTheme="majorBidi" w:asciiTheme="majorBidi"/>
      </w:rPr>
    </w:pPr>
    <w:r>
      <w:rPr>
        <w:rFonts w:cstheme="majorBidi" w:hAnsiTheme="majorBidi" w:asciiTheme="majorBidi"/>
      </w:rPr>
      <w:t>Poslovni broj: 2 St-99/15-9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B0C"/>
    <w:rsid w:val="002A5524"/>
    <w:rsid w:val="00381FF8"/>
    <w:rsid w:val="004311FA"/>
    <w:rsid w:val="00487C02"/>
    <w:rsid w:val="00542B0C"/>
    <w:rsid w:val="005D7B54"/>
    <w:rsid w:val="00622322"/>
    <w:rsid w:val="00671B53"/>
    <w:rsid w:val="006F0D17"/>
    <w:rsid w:val="007D188D"/>
    <w:rsid w:val="007E437F"/>
    <w:rsid w:val="008669C5"/>
    <w:rsid w:val="008B03F3"/>
    <w:rsid w:val="008D3DC0"/>
    <w:rsid w:val="00B112F2"/>
    <w:rsid w:val="00D872F4"/>
    <w:rsid w:val="00DA01F5"/>
    <w:rsid w:val="00DC26B7"/>
    <w:rsid w:val="00EE4B97"/>
    <w:rsid w:val="00F5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311F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112F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112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B112F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112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43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37F"/>
    <w:rPr>
      <w:rFonts w:cs="Times New Roman" w:eastAsia="Times New Roman" w:hAnsi="Times New Roman" w:ascii="Times New Roman"/>
      <w:b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E437F"/>
    <w:rPr>
      <w:rFonts w:eastAsia="Times New Roman" w:hAnsi="Times New Roman" w:ascii="Times New Roman"/>
      <w:b/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E437F"/>
    <w:rPr>
      <w:rFonts w:cs="Times New Roman" w:eastAsia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E437F"/>
    <w:rPr>
      <w:rFonts w:cs="Times New Roman" w:eastAsia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311F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112F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112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B112F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112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43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37F"/>
    <w:rPr>
      <w:rFonts w:ascii="Times New Roman" w:cs="Times New Roman" w:eastAsia="Times New Roman" w:hAnsi="Times New Roman"/>
      <w:b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E437F"/>
    <w:rPr>
      <w:rFonts w:ascii="Times New Roman" w:eastAsia="Times New Roman" w:hAnsi="Times New Roman"/>
      <w:b/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E437F"/>
    <w:rPr>
      <w:rFonts w:ascii="Times New Roman" w:cs="Times New Roman" w:eastAsia="Times New Roman" w:hAnsi="Times New Roman"/>
      <w:b w:val="0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E437F"/>
    <w:rPr>
      <w:rFonts w:ascii="Times New Roman" w:cs="Times New Roman" w:eastAsia="Times New Roman" w:hAnsi="Times New Roman"/>
      <w:b w:val="0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6120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St-99/2015</izvorni_sadrzaj>
    <derivirana_varijabla naziv="DomainObject.Predmet.OznakaBroj_1">St-99/2015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SENTENTIA d.o.o. za poslovne usluge</izvorni_sadrzaj>
    <derivirana_varijabla naziv="DomainObject.Predmet.StrankaFormated_1">  SENTENTIA d.o.o. za poslovne usluge</derivirana_varijabla>
  </DomainObject.Predmet.StrankaFormated>
  <DomainObject.Predmet.StrankaFormatedOIB>
    <izvorni_sadrzaj>  SENTENTIA d.o.o. za poslovne usluge, OIB 99256637673</izvorni_sadrzaj>
    <derivirana_varijabla naziv="DomainObject.Predmet.StrankaFormatedOIB_1">  SENTENTIA d.o.o. za poslovne usluge, OIB 99256637673</derivirana_varijabla>
  </DomainObject.Predmet.StrankaFormatedOIB>
  <DomainObject.Predmet.StrankaFormatedWithAdress>
    <izvorni_sadrzaj> SENTENTIA d.o.o. za poslovne usluge, Gupčevo polje 3, 23440 Gračac</izvorni_sadrzaj>
    <derivirana_varijabla naziv="DomainObject.Predmet.StrankaFormatedWithAdress_1"> SENTENTIA d.o.o. za poslovne usluge, Gupčevo polje 3, 23440 Gračac</derivirana_varijabla>
  </DomainObject.Predmet.StrankaFormatedWithAdress>
  <DomainObject.Predmet.StrankaFormatedWithAdressOIB>
    <izvorni_sadrzaj> SENTENTIA d.o.o. za poslovne usluge, OIB 99256637673, Gupčevo polje 3, 23440 Gračac</izvorni_sadrzaj>
    <derivirana_varijabla naziv="DomainObject.Predmet.StrankaFormatedWithAdressOIB_1"> SENTENTIA d.o.o. za poslovne usluge, OIB 99256637673, Gupčevo polje 3, 23440 Gračac</derivirana_varijabla>
  </DomainObject.Predmet.StrankaFormatedWithAdressOIB>
  <DomainObject.Predmet.StrankaWithAdress>
    <izvorni_sadrzaj>SENTENTIA d.o.o. za poslovne usluge Gupčevo polje 3,23440 Gračac</izvorni_sadrzaj>
    <derivirana_varijabla naziv="DomainObject.Predmet.StrankaWithAdress_1">SENTENTIA d.o.o. za poslovne usluge Gupčevo polje 3,23440 Gračac</derivirana_varijabla>
  </DomainObject.Predmet.StrankaWithAdress>
  <DomainObject.Predmet.StrankaWithAdressOIB>
    <izvorni_sadrzaj>SENTENTIA d.o.o. za poslovne usluge, OIB 99256637673, Gupčevo polje 3,23440 Gračac</izvorni_sadrzaj>
    <derivirana_varijabla naziv="DomainObject.Predmet.StrankaWithAdressOIB_1">SENTENTIA d.o.o. za poslovne usluge, OIB 99256637673, Gupčevo polje 3,23440 Gračac</derivirana_varijabla>
  </DomainObject.Predmet.StrankaWithAdressOIB>
  <DomainObject.Predmet.StrankaNazivFormated>
    <izvorni_sadrzaj>SENTENTIA d.o.o. za poslovne usluge</izvorni_sadrzaj>
    <derivirana_varijabla naziv="DomainObject.Predmet.StrankaNazivFormated_1">SENTENTIA d.o.o. za poslovne usluge</derivirana_varijabla>
  </DomainObject.Predmet.StrankaNazivFormated>
  <DomainObject.Predmet.StrankaNazivFormatedOIB>
    <izvorni_sadrzaj>SENTENTIA d.o.o. za poslovne usluge, OIB 99256637673</izvorni_sadrzaj>
    <derivirana_varijabla naziv="DomainObject.Predmet.StrankaNazivFormatedOIB_1">SENTENTIA d.o.o. za poslovne usluge, OIB 99256637673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SENTENTIA d.o.o. za poslovne usluge</item>
    </izvorni_sadrzaj>
    <derivirana_varijabla naziv="DomainObject.Predmet.StrankaListFormated_1">
      <item>SENTENTIA d.o.o. za poslovne usluge</item>
    </derivirana_varijabla>
  </DomainObject.Predmet.StrankaListFormated>
  <DomainObject.Predmet.StrankaListFormatedOIB>
    <izvorni_sadrzaj>
      <item>SENTENTIA d.o.o. za poslovne usluge, OIB 99256637673</item>
    </izvorni_sadrzaj>
    <derivirana_varijabla naziv="DomainObject.Predmet.StrankaListFormatedOIB_1">
      <item>SENTENTIA d.o.o. za poslovne usluge, OIB 99256637673</item>
    </derivirana_varijabla>
  </DomainObject.Predmet.StrankaListFormatedOIB>
  <DomainObject.Predmet.StrankaListFormatedWithAdress>
    <izvorni_sadrzaj>
      <item>SENTENTIA d.o.o. za poslovne usluge, Gupčevo polje 3, 23440 Gračac</item>
    </izvorni_sadrzaj>
    <derivirana_varijabla naziv="DomainObject.Predmet.StrankaListFormatedWithAdress_1">
      <item>SENTENTIA d.o.o. za poslovne usluge, Gupčevo polje 3, 23440 Gračac</item>
    </derivirana_varijabla>
  </DomainObject.Predmet.StrankaListFormatedWithAdress>
  <DomainObject.Predmet.StrankaListFormatedWithAdressOIB>
    <izvorni_sadrzaj>
      <item>SENTENTIA d.o.o. za poslovne usluge, OIB 99256637673, Gupčevo polje 3, 23440 Gračac</item>
    </izvorni_sadrzaj>
    <derivirana_varijabla naziv="DomainObject.Predmet.StrankaListFormatedWithAdressOIB_1">
      <item>SENTENTIA d.o.o. za poslovne usluge, OIB 99256637673, Gupčevo polje 3, 23440 Gračac</item>
    </derivirana_varijabla>
  </DomainObject.Predmet.StrankaListFormatedWithAdressOIB>
  <DomainObject.Predmet.StrankaListNazivFormated>
    <izvorni_sadrzaj>
      <item>SENTENTIA d.o.o. za poslovne usluge</item>
    </izvorni_sadrzaj>
    <derivirana_varijabla naziv="DomainObject.Predmet.StrankaListNazivFormated_1">
      <item>SENTENTIA d.o.o. za poslovne usluge</item>
    </derivirana_varijabla>
  </DomainObject.Predmet.StrankaListNazivFormated>
  <DomainObject.Predmet.StrankaListNazivFormatedOIB>
    <izvorni_sadrzaj>
      <item>SENTENTIA d.o.o. za poslovne usluge, OIB 99256637673</item>
    </izvorni_sadrzaj>
    <derivirana_varijabla naziv="DomainObject.Predmet.StrankaListNazivFormatedOIB_1">
      <item>SENTENTIA d.o.o. za poslovne usluge, OIB 99256637673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SENTENTIA d.o.o. za poslovne usluge</izvorni_sadrzaj>
    <derivirana_varijabla naziv="DomainObject.Predmet.StrankaIDrugi_1">SENTENTIA d.o.o. za poslovne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SENTENTIA d.o.o. za poslovne usluge, OIB 99256637673, Gupčevo polje 3, 23440 Gračac</izvorni_sadrzaj>
    <derivirana_varijabla naziv="DomainObject.Predmet.StrankaIDrugiAdressOIB_1">SENTENTIA d.o.o. za poslovne usluge, OIB 99256637673, Gupčevo polje 3, 23440 Gračac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SENTENTIA d.o.o. za poslovne usluge</item>
    </izvorni_sadrzaj>
    <derivirana_varijabla naziv="DomainObject.Predmet.SudioniciListNaziv_1">
      <item>SENTENTIA d.o.o. za poslovne usluge</item>
    </derivirana_varijabla>
  </DomainObject.Predmet.SudioniciListNaziv>
  <DomainObject.Predmet.SudioniciListAdressOIB>
    <izvorni_sadrzaj>
      <item>SENTENTIA d.o.o. za poslovne usluge, OIB 99256637673, Gupčevo polje 3,23440 Gračac</item>
    </izvorni_sadrzaj>
    <derivirana_varijabla naziv="DomainObject.Predmet.SudioniciListAdressOIB_1">
      <item>SENTENTIA d.o.o. za poslovne usluge, OIB 99256637673, Gupčevo polje 3,23440 Gračac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99256637673</item>
    </izvorni_sadrzaj>
    <derivirana_varijabla naziv="DomainObject.Predmet.SudioniciListNazivOIB_1">
      <item>, OIB 99256637673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FDC96B-FEF7-4494-AF99-004216196A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2236</properties:Characters>
  <properties:Lines>67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2016-06-03T11:23:00Z</dcterms:created>
  <dc:creator>Josipa Dorkin</dc:creator>
  <cp:lastModifiedBy>Merlina Klišmanić</cp:lastModifiedBy>
  <cp:lastPrinted>2016-06-03T11:38:00Z</cp:lastPrinted>
  <dcterms:modified xmlns:xsi="http://www.w3.org/2001/XMLSchema-instance" xsi:type="dcterms:W3CDTF">2016-06-03T12:19:00Z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