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5def" w14:paraId="3d05def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5C7BCE">
        <w:t>1400/13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581B30" w:rsidP="00581B30" w:rsidR="00183D8D">
      <w:pPr>
        <w:jc w:val="both"/>
      </w:pPr>
      <w:r w:rsidRPr="00B112A0">
        <w:tab/>
      </w:r>
      <w:r w:rsidR="00486AB0" w:rsidRPr="00B112A0">
        <w:t>TRGOVAČKI SUD U ZAGREBU po sucu pojedincu Vesni Malenica kao stečajnom sucu u stečajnom postupku nad dužnikom</w:t>
      </w:r>
      <w:r w:rsidR="00486AB0" w:rsidRPr="00B112A0">
        <w:rPr>
          <w:lang w:val="pl-PL"/>
        </w:rPr>
        <w:t xml:space="preserve"> </w:t>
      </w:r>
      <w:r w:rsidR="0042062E" w:rsidRPr="004422E2">
        <w:t>TAROL d. o. o. u stečaju, Zelenjak 46, Zagreb, OIB: 88064441583</w:t>
      </w:r>
      <w:r w:rsidR="0042062E">
        <w:t>, 24. listopada 2016.</w:t>
      </w:r>
    </w:p>
    <w:p w:rsidRDefault="0042062E" w:rsidP="00581B30" w:rsidR="0042062E">
      <w:pPr>
        <w:jc w:val="both"/>
      </w:pPr>
    </w:p>
    <w:p w:rsidRDefault="0042062E" w:rsidP="0042062E" w:rsidR="0042062E">
      <w:pPr>
        <w:jc w:val="center"/>
      </w:pPr>
      <w:r>
        <w:t>r i j e š i o   j e</w:t>
      </w:r>
    </w:p>
    <w:p w:rsidRDefault="0042062E" w:rsidP="00581B30" w:rsidR="0042062E" w:rsidRPr="00B112A0">
      <w:pPr>
        <w:jc w:val="both"/>
      </w:pPr>
    </w:p>
    <w:p w:rsidRDefault="0042062E" w:rsidP="0042062E" w:rsidR="0042062E">
      <w:pPr>
        <w:ind w:firstLine="708" w:right="48"/>
        <w:jc w:val="both"/>
      </w:pPr>
      <w:r>
        <w:t xml:space="preserve">1. </w:t>
      </w:r>
      <w:r w:rsidRPr="00B112A0">
        <w:t xml:space="preserve">Iz kupoprodajne cijene dobivene </w:t>
      </w:r>
      <w:r w:rsidRPr="00C24F67">
        <w:t>prodajom nekretnine stečajnog dužnika</w:t>
      </w:r>
      <w:r>
        <w:t xml:space="preserve"> </w:t>
      </w:r>
      <w:r w:rsidR="00EE55C7">
        <w:t>upisane</w:t>
      </w:r>
      <w:r w:rsidRPr="004422E2">
        <w:t xml:space="preserve"> u zemljišne knjige Općinskog građanskog suda u Zagrebu u z.k.ul. broj 8934 k.o. Grad Zagreb: 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 i brojem P4, upisan u poduložak 6, </w:t>
      </w:r>
      <w:r>
        <w:t xml:space="preserve">u </w:t>
      </w:r>
      <w:r w:rsidRPr="004422E2">
        <w:t>iznos</w:t>
      </w:r>
      <w:r>
        <w:t>u</w:t>
      </w:r>
      <w:r w:rsidRPr="004422E2">
        <w:t xml:space="preserve"> od 325.158,40 kn</w:t>
      </w:r>
      <w:r>
        <w:t>, namiruje se:</w:t>
      </w:r>
    </w:p>
    <w:p w:rsidRDefault="0042062E" w:rsidP="0042062E" w:rsidR="0042062E">
      <w:pPr>
        <w:ind w:firstLine="708"/>
        <w:jc w:val="both"/>
      </w:pPr>
      <w:r>
        <w:t xml:space="preserve">1. </w:t>
      </w:r>
      <w:r w:rsidR="000315AB">
        <w:t>t</w:t>
      </w:r>
      <w:r>
        <w:t xml:space="preserve">rošak utvrđivanja tražbine i unovčenja nekretnine iznosom od </w:t>
      </w:r>
      <w:r w:rsidR="000315AB">
        <w:t>70.626,33 kn</w:t>
      </w:r>
    </w:p>
    <w:p w:rsidRDefault="0042062E" w:rsidP="0042062E" w:rsidR="0042062E" w:rsidRPr="00A24AAC">
      <w:pPr>
        <w:ind w:firstLine="708"/>
        <w:jc w:val="both"/>
      </w:pPr>
      <w:r>
        <w:t xml:space="preserve">2. </w:t>
      </w:r>
      <w:r w:rsidR="00EE55C7">
        <w:t xml:space="preserve">utvrđuje se da je djelomično namiren </w:t>
      </w:r>
      <w:r w:rsidR="000315AB">
        <w:t xml:space="preserve">razlučni vjerovnik </w:t>
      </w:r>
      <w:r w:rsidR="000315AB" w:rsidRPr="00EA45F2">
        <w:t>ERSTE &amp; STEIERMAERKISCHE BANK d. d., Rijeka, Jadranski trg 3a, OIB 23057039320</w:t>
      </w:r>
      <w:r w:rsidR="000315AB">
        <w:t>, iznosom od 254.532,07 kn</w:t>
      </w:r>
      <w:r w:rsidR="00EE55C7">
        <w:t>.</w:t>
      </w:r>
    </w:p>
    <w:p w:rsidRDefault="0042062E" w:rsidP="0042062E" w:rsidR="0042062E" w:rsidRPr="00B112A0">
      <w:pPr>
        <w:ind w:right="572"/>
        <w:jc w:val="both"/>
      </w:pPr>
    </w:p>
    <w:p w:rsidRDefault="0042062E" w:rsidP="0042062E" w:rsidR="0042062E" w:rsidRPr="00B112A0">
      <w:pPr>
        <w:ind w:firstLine="26" w:right="572" w:left="-26"/>
        <w:jc w:val="center"/>
      </w:pPr>
      <w:r w:rsidRPr="00B112A0">
        <w:t>Obrazloženje</w:t>
      </w:r>
    </w:p>
    <w:p w:rsidRDefault="0042062E" w:rsidP="0042062E" w:rsidR="0042062E" w:rsidRPr="00B112A0">
      <w:pPr>
        <w:ind w:firstLine="26" w:right="572" w:left="-26"/>
        <w:jc w:val="center"/>
      </w:pPr>
    </w:p>
    <w:p w:rsidRDefault="0042062E" w:rsidP="0042062E" w:rsidR="0042062E">
      <w:pPr>
        <w:ind w:firstLine="26" w:right="-26" w:left="-26"/>
        <w:jc w:val="both"/>
      </w:pPr>
      <w:r w:rsidRPr="00B112A0">
        <w:tab/>
      </w:r>
      <w:r w:rsidR="007349B2">
        <w:t>Rješenje o dosudi broj St-1400/13 od 2. svibnja 2016. postalo je pravomoćno 21. svibnja 2016.</w:t>
      </w:r>
    </w:p>
    <w:p w:rsidRDefault="007349B2" w:rsidP="0042062E" w:rsidR="007349B2">
      <w:pPr>
        <w:ind w:firstLine="734" w:right="-26" w:left="-26"/>
        <w:jc w:val="both"/>
      </w:pPr>
      <w:r>
        <w:t xml:space="preserve">Kupac, razlučni vjerovnik, ERSTE &amp; STEIERMAERKISCHE BANK d. d. uplatio je 6. svibnja 2016.,  </w:t>
      </w:r>
      <w:r w:rsidRPr="00EA45F2">
        <w:t>razliku kupovnine u iznosu od 70.626,33 kn (a što predstavlja prodajnu cijenu u iznosu od 325.158,40 kn, umanjen</w:t>
      </w:r>
      <w:r>
        <w:t>u</w:t>
      </w:r>
      <w:r w:rsidRPr="00EA45F2">
        <w:t xml:space="preserve"> za izvršeni prijeboj u iznosu od 254.532,07 kn)</w:t>
      </w:r>
      <w:r>
        <w:t>.</w:t>
      </w:r>
    </w:p>
    <w:p w:rsidRDefault="0042062E" w:rsidP="0042062E" w:rsidR="0042062E">
      <w:pPr>
        <w:ind w:firstLine="734" w:right="-26" w:left="-26"/>
        <w:jc w:val="both"/>
      </w:pPr>
      <w:r>
        <w:t xml:space="preserve">Zaključkom od </w:t>
      </w:r>
      <w:r w:rsidR="007349B2">
        <w:t>6. lipnja 2016</w:t>
      </w:r>
      <w:r>
        <w:t>. izvršena je predaja nekretnine kupcu, te određeno brisanje upisanih prava i tereta na nekretnini koja je bila predmetom prodaje</w:t>
      </w:r>
      <w:r w:rsidR="007349B2">
        <w:t>.</w:t>
      </w:r>
    </w:p>
    <w:p w:rsidRDefault="0042062E" w:rsidP="0042062E" w:rsidR="0042062E" w:rsidRPr="00B112A0">
      <w:pPr>
        <w:ind w:firstLine="734" w:right="-26" w:left="-26"/>
        <w:jc w:val="both"/>
      </w:pPr>
      <w:r>
        <w:t>Temeljem odredbe čl. 117 Ovršnog zakona u svezi s čl. 164 Stečajnog zakona određeno je ročište za diobu kupovnine ostvarene prodajom nekretnine stečajnog dužnika.</w:t>
      </w:r>
    </w:p>
    <w:p w:rsidRDefault="0042062E" w:rsidP="0042062E" w:rsidR="0042062E">
      <w:pPr>
        <w:ind w:firstLine="734" w:right="-26" w:left="-26"/>
        <w:jc w:val="both"/>
      </w:pPr>
      <w:r w:rsidRPr="00B112A0">
        <w:t>Ročište</w:t>
      </w:r>
      <w:r>
        <w:t xml:space="preserve"> za diobu kupovnine</w:t>
      </w:r>
      <w:r w:rsidRPr="00B112A0">
        <w:t xml:space="preserve"> održano </w:t>
      </w:r>
      <w:r>
        <w:t>je</w:t>
      </w:r>
      <w:r w:rsidRPr="00B112A0">
        <w:t xml:space="preserve"> </w:t>
      </w:r>
      <w:r w:rsidR="005D416E">
        <w:t>28. rujna</w:t>
      </w:r>
      <w:r>
        <w:t xml:space="preserve"> 2016.</w:t>
      </w:r>
    </w:p>
    <w:p w:rsidRDefault="0042062E" w:rsidP="0042062E" w:rsidR="0042062E">
      <w:pPr>
        <w:ind w:firstLine="708"/>
        <w:jc w:val="both"/>
      </w:pPr>
      <w:r>
        <w:t xml:space="preserve">Stečajni upravitelj predložio je diobu kupovnine i specificirao troškove, na način </w:t>
      </w:r>
      <w:r w:rsidR="00EE55C7">
        <w:t>kako je to označeno u izreci rješenja</w:t>
      </w:r>
      <w:r>
        <w:t xml:space="preserve">. </w:t>
      </w:r>
    </w:p>
    <w:p w:rsidRDefault="0042062E" w:rsidP="0042062E" w:rsidR="0042062E">
      <w:pPr>
        <w:ind w:firstLine="708"/>
        <w:jc w:val="both"/>
      </w:pPr>
      <w:r>
        <w:t xml:space="preserve">Prijedlog za namirenje se sastoji od namirenja troškova postupka sukladno odredbi čl. 170 st. 1 i st. 2 Stečajnog zakona (NN 133/12), obzirom da su sve radnje u postupku poduzete prije 1. rujna 2015. </w:t>
      </w:r>
    </w:p>
    <w:p w:rsidRDefault="0042062E" w:rsidP="008864A4" w:rsidR="008864A4">
      <w:pPr>
        <w:ind w:right="-2"/>
        <w:jc w:val="both"/>
      </w:pPr>
      <w:r>
        <w:tab/>
      </w:r>
      <w:r w:rsidR="008864A4">
        <w:t>Podneskom su specificirani troškovi sukladno odredbi čl. 170 st. 1. i 2. Stečajnog zakona u ukupnom iznosu od 70.626,33 kn, a što predstavlja i razliku kupovnine koju je kupac uplatio, sve prema rješenju o dosudi od 2. svibnja 2016.</w:t>
      </w:r>
    </w:p>
    <w:p w:rsidRDefault="008864A4" w:rsidP="008864A4" w:rsidR="0042062E">
      <w:pPr>
        <w:ind w:right="-2"/>
        <w:jc w:val="both"/>
      </w:pPr>
      <w:r>
        <w:lastRenderedPageBreak/>
        <w:tab/>
        <w:t>Navedenim rješenjem izvršen je prijeboj za razliku kupovnine u iznosu od 254.532,07 kn, te je u tom dijelu razlučni vjerovnik koji je ujedno i kupac i namiren.</w:t>
      </w:r>
    </w:p>
    <w:p w:rsidRDefault="00EE55C7" w:rsidP="008864A4" w:rsidR="00EE55C7">
      <w:pPr>
        <w:ind w:right="-2"/>
        <w:jc w:val="both"/>
      </w:pPr>
      <w:r>
        <w:tab/>
        <w:t>Razlučni vjerovnik u cijelosti je prihvatio obračunate roškove i suglasio se s istima.</w:t>
      </w:r>
    </w:p>
    <w:p w:rsidRDefault="00014D7C" w:rsidP="008864A4" w:rsidR="00014D7C" w:rsidRPr="00B112A0">
      <w:pPr>
        <w:ind w:right="-2"/>
        <w:jc w:val="both"/>
      </w:pPr>
      <w:r>
        <w:tab/>
        <w:t>Na taj način djelomično je namirena tražbina vjerovnika čija utvrđena tražbina zajedno s obračunatim kamatama na dan 2. svibanj 2016. iznosi 711.760,68 kn i u cijelosti je osigurana razlučnim pravom.</w:t>
      </w:r>
    </w:p>
    <w:p w:rsidRDefault="0042062E" w:rsidP="0042062E" w:rsidR="0042062E" w:rsidRPr="00B112A0">
      <w:pPr>
        <w:jc w:val="center"/>
      </w:pPr>
      <w:r w:rsidRPr="00B112A0">
        <w:t xml:space="preserve">Zagreb, </w:t>
      </w:r>
      <w:r w:rsidR="008864A4">
        <w:t>24</w:t>
      </w:r>
      <w:r>
        <w:t>. listopad 2016.</w:t>
      </w:r>
    </w:p>
    <w:p w:rsidRDefault="0042062E" w:rsidP="0042062E" w:rsidR="0042062E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2062E" w:rsidP="0042062E" w:rsidR="0042062E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841E95">
        <w:t xml:space="preserve"> v. r. </w:t>
      </w:r>
    </w:p>
    <w:p w:rsidRDefault="0042062E" w:rsidP="0042062E" w:rsidR="0042062E" w:rsidRPr="00B112A0">
      <w:r w:rsidRPr="00B112A0">
        <w:t xml:space="preserve">POUKA O PRAVNOM LIJEKU: </w:t>
      </w:r>
    </w:p>
    <w:p w:rsidRDefault="0042062E" w:rsidP="0042062E" w:rsidR="0042062E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2062E" w:rsidP="0042062E" w:rsidR="0042062E" w:rsidRPr="00B112A0">
      <w:pPr>
        <w:jc w:val="both"/>
      </w:pPr>
    </w:p>
    <w:p w:rsidRDefault="00841E95" w:rsidP="00AB7A2F" w:rsidR="00841E95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41E95" w:rsidP="00995CE9" w:rsidR="00841E95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2062E" w:rsidP="0042062E" w:rsidR="0042062E" w:rsidRPr="00157A39">
      <w:pPr>
        <w:jc w:val="both"/>
      </w:pPr>
    </w:p>
    <w:p w:rsidRDefault="0042062E" w:rsidP="0042062E" w:rsidR="0042062E" w:rsidRPr="00157A39">
      <w:pPr>
        <w:jc w:val="both"/>
      </w:pPr>
    </w:p>
    <w:p w:rsidRDefault="0042062E" w:rsidP="0042062E" w:rsidR="0042062E" w:rsidRPr="00157A39">
      <w:pPr>
        <w:jc w:val="both"/>
      </w:pPr>
    </w:p>
    <w:p w:rsidRDefault="0042062E" w:rsidP="0042062E" w:rsidR="0042062E" w:rsidRPr="00157A39">
      <w:pPr>
        <w:jc w:val="both"/>
      </w:pPr>
    </w:p>
    <w:p w:rsidRDefault="00483E67" w:rsidP="0042062E" w:rsidR="00483E67" w:rsidRPr="00157A39">
      <w:pPr>
        <w:jc w:val="center"/>
      </w:pPr>
    </w:p>
    <w:sectPr w:rsidSect="00D76C78" w:rsidR="00483E67" w:rsidRPr="00157A39">
      <w:headerReference w:type="even" r:id="rId11"/>
      <w:head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E95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2671F7">
      <w:rPr>
        <w:rFonts w:hAnsi="Verdana" w:ascii="Verdana"/>
        <w:sz w:val="20"/>
        <w:szCs w:val="20"/>
      </w:rPr>
      <w:t>7 St-</w:t>
    </w:r>
    <w:r w:rsidR="0042062E">
      <w:rPr>
        <w:rFonts w:hAnsi="Verdana" w:ascii="Verdana"/>
        <w:sz w:val="20"/>
        <w:szCs w:val="20"/>
      </w:rPr>
      <w:t>1400/13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4D7C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5AB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2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C7BCE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16E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9B2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1E95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64A4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5C7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841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841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ZAGREB, Hrvatskih branitelja 4, 44320 Kutina; ERSTE&amp;STEIERMÄRKISCHE BANKA dioničko društvo, Jadranski Trg 3a, 51000 Rijeka</izvorni_sadrzaj>
    <derivirana_varijabla naziv="DomainObject.Predmet.StrankaFormatedWithAdress_1"> FINA ZAGREB, Hrvatskih branitelja 4, 44320 Kutina; ERSTE&amp;STEIERMÄRKISCHE BANKA dioničko društvo, Jadranski Trg 3a, 51000 Rijeka</derivirana_varijabla>
  </DomainObject.Predmet.StrankaFormatedWithAdress>
  <DomainObject.Predmet.StrankaFormatedWithAdressOIB>
    <izvorni_sadrzaj> FINA ZAGREB, OIB 85821130368, Hrvatskih branitelja 4, 44320 Kutina; ERSTE&amp;STEIERMÄRKISCHE BANKA dioničko društvo, OIB 23057039320, Jadranski Trg 3a, 51000 Rijeka</izvorni_sadrzaj>
    <derivirana_varijabla naziv="DomainObject.Predmet.StrankaFormatedWithAdressOIB_1"> FINA ZAGREB, OIB 85821130368, Hrvatskih branitelja 4, 44320 Kutina; ERSTE&amp;STEIERMÄRKISCHE BANKA dioničko društvo, OIB 23057039320, Jadranski Trg 3a, 51000 Rijeka</derivirana_varijabla>
  </DomainObject.Predmet.StrankaFormatedWithAdressOIB>
  <DomainObject.Predmet.StrankaWithAdress>
    <izvorni_sadrzaj>FINA ZAGREB Hrvatskih branitelja 4,44320 Kutina,ERSTE&amp;STEIERMÄRKISCHE BANKA dioničko društvo Jadranski Trg 3a,51000 Rijeka</izvorni_sadrzaj>
    <derivirana_varijabla naziv="DomainObject.Predmet.StrankaWithAdress_1">FINA ZAGREB Hrvatskih branitelja 4,44320 Kutina,ERSTE&amp;STEIERMÄRKISCHE BANKA dioničko društvo Jadranski Trg 3a,51000 Rijeka</derivirana_varijabla>
  </DomainObject.Predmet.StrankaWithAdress>
  <DomainObject.Predmet.StrankaWithAdressOIB>
    <izvorni_sadrzaj>FINA ZAGREB, OIB 85821130368, Hrvatskih branitelja 4,44320 Kutina,ERSTE&amp;STEIERMÄRKISCHE BANKA dioničko društvo, OIB 23057039320, Jadranski Trg 3a,51000 Rijeka</izvorni_sadrzaj>
    <derivirana_varijabla naziv="DomainObject.Predmet.StrankaWithAdressOIB_1">FINA ZAGREB, OIB 85821130368, Hrvatskih branitelja 4,44320 Kutina,ERSTE&amp;STEIERMÄRKISCHE BANKA dioničko društvo, OIB 23057039320, Jadranski Trg 3a,51000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ZAGREB, Hrvatskih branitelja 4, 44320 Kutina</item>
      <item>ERSTE&amp;STEIERMÄRKISCHE BANKA dioničko društvo, Jadranski Trg 3a, 51000 Rijeka</item>
    </izvorni_sadrzaj>
    <derivirana_varijabla naziv="DomainObject.Predmet.StrankaListFormatedWithAdress_1">
      <item>FINA ZAGREB, Hrvatskih branitelja 4, 44320 Kutina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ZAGREB, OIB 85821130368, Hrvatskih branitelja 4, 44320 Kutina</item>
      <item>ERSTE&amp;STEIERMÄRKISCHE BANKA dioničko društvo, OIB 23057039320, Jadranski Trg 3a, 51000 Rijeka</item>
    </izvorni_sadrzaj>
    <derivirana_varijabla naziv="DomainObject.Predmet.StrankaListFormatedWithAdressOIB_1">
      <item>FINA ZAGREB, OIB 85821130368, Hrvatskih branitelja 4, 44320 Kutina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74770-8FFE-4E69-BF9C-8B02F05D1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2826</properties:Characters>
  <properties:Lines>67</properties:Lines>
  <properties:Paragraphs>29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2016-10-24T11:10:00Z</dcterms:created>
  <dc:creator>malenicav</dc:creator>
  <cp:lastModifiedBy>Kristina Švajger</cp:lastModifiedBy>
  <cp:lastPrinted>2016-10-24T13:10:00Z</cp:lastPrinted>
  <dcterms:modified xmlns:xsi="http://www.w3.org/2001/XMLSchema-instance" xsi:type="dcterms:W3CDTF">2016-10-24T13:10:00Z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