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84ec2" w14:paraId="d984ec2" w:rsidRDefault="00CC2378" w:rsidP="00D94BC9" w:rsidR="00CC2378" w:rsidRPr="0091087F">
      <w:pPr>
        <w15:collapsed w:val="false"/>
        <w:rPr>
          <w:rFonts w:hAnsi="Times New Roman" w:ascii="Times New Roman"/>
          <w:b w:val="false"/>
          <w:color w:val="FF0000"/>
        </w:rPr>
      </w:pPr>
      <w:bookmarkStart w:name="_GoBack" w:id="0"/>
      <w:bookmarkEnd w:id="0"/>
      <w:r w:rsidRPr="0091087F">
        <w:rPr>
          <w:rFonts w:hAnsi="Times New Roman" w:ascii="Times New Roman"/>
          <w:b w:val="false"/>
          <w:bCs/>
          <w:color w:val="FF0000"/>
        </w:rPr>
        <w:t xml:space="preserve">                   </w:t>
      </w:r>
      <w:r w:rsidRPr="0091087F">
        <w:rPr>
          <w:rFonts w:hAnsi="Times New Roman" w:ascii="Times New Roman"/>
          <w:b w:val="false"/>
          <w:bCs/>
          <w:noProof/>
          <w:color w:val="FF0000"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78" w:rsidP="00D94BC9" w:rsidR="00CC2378" w:rsidRPr="0091087F">
      <w:pPr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 xml:space="preserve">    REPUBLIKA HRVATSKA</w:t>
      </w:r>
    </w:p>
    <w:p w:rsidRDefault="00CC2378" w:rsidP="00D94BC9" w:rsidR="00CC2378" w:rsidRPr="0091087F">
      <w:pPr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 xml:space="preserve"> TRGOVAČKI SUD U PAZINU</w:t>
      </w:r>
    </w:p>
    <w:p w:rsidRDefault="00CC2378" w:rsidP="00D94BC9" w:rsidR="00CC2378" w:rsidRPr="0091087F">
      <w:pPr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 xml:space="preserve">     52000 PAZIN, Dršćevka 1</w:t>
      </w:r>
      <w:r w:rsidRPr="0091087F">
        <w:rPr>
          <w:rFonts w:hAnsi="Times New Roman" w:ascii="Times New Roman"/>
          <w:b w:val="false"/>
        </w:rPr>
        <w:tab/>
      </w:r>
      <w:r w:rsidRPr="0091087F">
        <w:rPr>
          <w:rFonts w:hAnsi="Times New Roman" w:ascii="Times New Roman"/>
          <w:b w:val="false"/>
        </w:rPr>
        <w:tab/>
      </w:r>
      <w:r w:rsidRPr="0091087F">
        <w:rPr>
          <w:rFonts w:hAnsi="Times New Roman" w:ascii="Times New Roman"/>
          <w:b w:val="false"/>
        </w:rPr>
        <w:tab/>
      </w:r>
      <w:r w:rsidRPr="0091087F">
        <w:rPr>
          <w:rFonts w:hAnsi="Times New Roman" w:ascii="Times New Roman"/>
          <w:b w:val="false"/>
        </w:rPr>
        <w:tab/>
        <w:t xml:space="preserve">             </w:t>
      </w:r>
      <w:r w:rsidRPr="0091087F">
        <w:rPr>
          <w:rFonts w:hAnsi="Times New Roman" w:ascii="Times New Roman"/>
          <w:b w:val="false"/>
        </w:rPr>
        <w:tab/>
        <w:t xml:space="preserve"> </w:t>
      </w:r>
    </w:p>
    <w:p w:rsidRDefault="00CC2378" w:rsidP="00D94BC9" w:rsidR="00CC2378" w:rsidRPr="0091087F">
      <w:pPr>
        <w:rPr>
          <w:rFonts w:hAnsi="Times New Roman" w:ascii="Times New Roman"/>
          <w:b w:val="false"/>
        </w:rPr>
      </w:pPr>
    </w:p>
    <w:p w:rsidRDefault="00CC2378" w:rsidP="00D94BC9" w:rsidR="00CC2378" w:rsidRPr="0091087F">
      <w:pPr>
        <w:jc w:val="both"/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 xml:space="preserve">                 </w:t>
      </w:r>
    </w:p>
    <w:p w:rsidRDefault="00CC2378" w:rsidP="00D94BC9" w:rsidR="00CC2378" w:rsidRPr="0091087F">
      <w:pPr>
        <w:jc w:val="both"/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ab/>
      </w:r>
    </w:p>
    <w:p w:rsidRDefault="00CC2378" w:rsidP="0091087F" w:rsidR="00CC2378" w:rsidRPr="0091087F">
      <w:pPr>
        <w:jc w:val="both"/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</w:t>
      </w:r>
      <w:r w:rsidR="00C459B1">
        <w:rPr>
          <w:rFonts w:hAnsi="Times New Roman" w:ascii="Times New Roman"/>
          <w:b w:val="false"/>
        </w:rPr>
        <w:t>S</w:t>
      </w:r>
      <w:r w:rsidR="00C459B1" w:rsidRPr="00484968">
        <w:rPr>
          <w:rFonts w:hAnsi="Times New Roman" w:ascii="Times New Roman"/>
          <w:b w:val="false"/>
        </w:rPr>
        <w:t>tečajn</w:t>
      </w:r>
      <w:r w:rsidR="00C459B1">
        <w:rPr>
          <w:rFonts w:hAnsi="Times New Roman" w:ascii="Times New Roman"/>
          <w:b w:val="false"/>
        </w:rPr>
        <w:t>a</w:t>
      </w:r>
      <w:r w:rsidR="00C459B1" w:rsidRPr="00484968">
        <w:rPr>
          <w:rFonts w:hAnsi="Times New Roman" w:ascii="Times New Roman"/>
          <w:b w:val="false"/>
        </w:rPr>
        <w:t xml:space="preserve"> mas</w:t>
      </w:r>
      <w:r w:rsidR="00C459B1">
        <w:rPr>
          <w:rFonts w:hAnsi="Times New Roman" w:ascii="Times New Roman"/>
          <w:b w:val="false"/>
        </w:rPr>
        <w:t>a</w:t>
      </w:r>
      <w:r w:rsidR="00C459B1" w:rsidRPr="00484968">
        <w:rPr>
          <w:rFonts w:hAnsi="Times New Roman" w:ascii="Times New Roman"/>
          <w:b w:val="false"/>
        </w:rPr>
        <w:t xml:space="preserve"> </w:t>
      </w:r>
      <w:r w:rsidR="00C459B1">
        <w:rPr>
          <w:rFonts w:hAnsi="Times New Roman" w:ascii="Times New Roman"/>
          <w:b w:val="false"/>
        </w:rPr>
        <w:t>iza</w:t>
      </w:r>
      <w:r w:rsidR="00C459B1" w:rsidRPr="00484968">
        <w:rPr>
          <w:rFonts w:hAnsi="Times New Roman" w:ascii="Times New Roman"/>
          <w:b w:val="false"/>
        </w:rPr>
        <w:t xml:space="preserve"> FS – METAL, d.o.o. u stečaju, Zagreb, Pavla Hatza 10, OIB: 10152246793</w:t>
      </w:r>
      <w:r w:rsidR="00C459B1">
        <w:rPr>
          <w:rFonts w:hAnsi="Times New Roman" w:ascii="Times New Roman"/>
          <w:b w:val="false"/>
        </w:rPr>
        <w:t xml:space="preserve">, </w:t>
      </w:r>
      <w:r w:rsidRPr="0091087F">
        <w:rPr>
          <w:rFonts w:hAnsi="Times New Roman" w:ascii="Times New Roman"/>
          <w:b w:val="false"/>
        </w:rPr>
        <w:t xml:space="preserve">na temelju odredbe čl. 247. st. 3. Stečajnog zakona (Narodne Novine br. 71/15), </w:t>
      </w:r>
      <w:r w:rsidR="00F37501">
        <w:rPr>
          <w:rFonts w:hAnsi="Times New Roman" w:ascii="Times New Roman"/>
          <w:b w:val="false"/>
        </w:rPr>
        <w:t>1. veljače</w:t>
      </w:r>
      <w:r w:rsidR="00AE4D30">
        <w:rPr>
          <w:rFonts w:hAnsi="Times New Roman" w:ascii="Times New Roman"/>
          <w:b w:val="false"/>
        </w:rPr>
        <w:t xml:space="preserve"> 2018</w:t>
      </w:r>
      <w:r w:rsidRPr="0091087F">
        <w:rPr>
          <w:rFonts w:hAnsi="Times New Roman" w:ascii="Times New Roman"/>
          <w:b w:val="false"/>
        </w:rPr>
        <w:t>. donio je slijedeći</w:t>
      </w:r>
    </w:p>
    <w:p w:rsidRDefault="00CC2378" w:rsidP="00D94BC9" w:rsidR="00CC2378" w:rsidRPr="0091087F">
      <w:pPr>
        <w:jc w:val="center"/>
        <w:rPr>
          <w:rFonts w:hAnsi="Times New Roman" w:ascii="Times New Roman"/>
          <w:b w:val="false"/>
        </w:rPr>
      </w:pPr>
    </w:p>
    <w:p w:rsidRDefault="00CC2378" w:rsidP="00D94BC9" w:rsidR="00CC2378" w:rsidRPr="0091087F">
      <w:pPr>
        <w:jc w:val="center"/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>Z a k l j u č a k</w:t>
      </w:r>
    </w:p>
    <w:p w:rsidRDefault="00CC2378" w:rsidP="00D94BC9" w:rsidR="00CC2378" w:rsidRPr="0091087F">
      <w:pPr>
        <w:ind w:left="360"/>
        <w:jc w:val="both"/>
        <w:rPr>
          <w:rFonts w:hAnsi="Times New Roman" w:ascii="Times New Roman"/>
          <w:b w:val="false"/>
        </w:rPr>
      </w:pPr>
    </w:p>
    <w:p w:rsidRDefault="00CC2378" w:rsidP="00F37501" w:rsidR="00F37501" w:rsidRPr="00E25239">
      <w:pPr>
        <w:jc w:val="both"/>
        <w:rPr>
          <w:rFonts w:hAnsi="Times New Roman" w:ascii="Times New Roman"/>
          <w:b w:val="false"/>
          <w:lang w:eastAsia="hr-HR"/>
        </w:rPr>
      </w:pPr>
      <w:r w:rsidRPr="0091087F">
        <w:rPr>
          <w:rFonts w:hAnsi="Times New Roman" w:ascii="Times New Roman"/>
          <w:b w:val="false"/>
        </w:rPr>
        <w:tab/>
      </w:r>
      <w:r w:rsidR="00F37501" w:rsidRPr="00E25239">
        <w:rPr>
          <w:rFonts w:hAnsi="Times New Roman" w:ascii="Times New Roman"/>
          <w:b w:val="false"/>
        </w:rPr>
        <w:t>I.</w:t>
      </w:r>
      <w:r w:rsidR="00F37501" w:rsidRPr="00E25239">
        <w:rPr>
          <w:rFonts w:hAnsi="Times New Roman" w:ascii="Times New Roman"/>
          <w:b w:val="false"/>
        </w:rPr>
        <w:tab/>
        <w:t xml:space="preserve">Utvrđuje se da vrijednost nekretnine stečajnog dužnika i to k.č. </w:t>
      </w:r>
      <w:r w:rsidR="00F37501" w:rsidRPr="00E25239">
        <w:rPr>
          <w:rFonts w:hAnsi="Times New Roman" w:ascii="Times New Roman"/>
          <w:b w:val="false"/>
          <w:bCs/>
        </w:rPr>
        <w:t>2489/1</w:t>
      </w:r>
      <w:r w:rsidR="00F37501" w:rsidRPr="00E25239">
        <w:rPr>
          <w:rFonts w:hAnsi="Times New Roman" w:ascii="Times New Roman"/>
          <w:b w:val="false"/>
        </w:rPr>
        <w:t xml:space="preserve">, upisane u z.k. ul. </w:t>
      </w:r>
      <w:r w:rsidR="00F37501" w:rsidRPr="00E25239">
        <w:rPr>
          <w:rFonts w:hAnsi="Times New Roman" w:ascii="Times New Roman"/>
          <w:b w:val="false"/>
          <w:bCs/>
        </w:rPr>
        <w:t>3108</w:t>
      </w:r>
      <w:r w:rsidR="00F37501" w:rsidRPr="00E25239">
        <w:rPr>
          <w:rFonts w:hAnsi="Times New Roman" w:ascii="Times New Roman"/>
          <w:b w:val="false"/>
        </w:rPr>
        <w:t xml:space="preserve"> k.o. </w:t>
      </w:r>
      <w:r w:rsidR="00F37501" w:rsidRPr="00E25239">
        <w:rPr>
          <w:rFonts w:hAnsi="Times New Roman" w:ascii="Times New Roman"/>
          <w:b w:val="false"/>
          <w:bCs/>
        </w:rPr>
        <w:t>Buzet-Stari grad, ukupne površine 1967 m</w:t>
      </w:r>
      <w:r w:rsidR="00F37501" w:rsidRPr="00E25239">
        <w:rPr>
          <w:rFonts w:hAnsi="Times New Roman" w:ascii="Times New Roman"/>
          <w:b w:val="false"/>
          <w:bCs/>
          <w:vertAlign w:val="superscript"/>
        </w:rPr>
        <w:t>2</w:t>
      </w:r>
      <w:r w:rsidR="00F37501" w:rsidRPr="00E25239">
        <w:rPr>
          <w:rFonts w:eastAsiaTheme="minorHAnsi" w:hAnsi="Times New Roman" w:ascii="Times New Roman"/>
          <w:b w:val="false"/>
        </w:rPr>
        <w:t xml:space="preserve">, </w:t>
      </w:r>
      <w:r w:rsidR="00F37501" w:rsidRPr="00E25239">
        <w:rPr>
          <w:rFonts w:hAnsi="Times New Roman" w:ascii="Times New Roman"/>
          <w:b w:val="false"/>
        </w:rPr>
        <w:t xml:space="preserve">iznosi 2.276.997,47 </w:t>
      </w:r>
      <w:r w:rsidR="00F37501" w:rsidRPr="00E25239">
        <w:rPr>
          <w:rFonts w:hAnsi="Times New Roman" w:ascii="Times New Roman"/>
          <w:b w:val="false"/>
          <w:lang w:eastAsia="hr-HR"/>
        </w:rPr>
        <w:t>kuna.</w:t>
      </w:r>
    </w:p>
    <w:p w:rsidRDefault="00F37501" w:rsidP="00F37501" w:rsidR="00F37501" w:rsidRPr="00E25239">
      <w:pPr>
        <w:pStyle w:val="Odlomakpopisa"/>
        <w:ind w:left="360"/>
        <w:jc w:val="both"/>
        <w:rPr>
          <w:rFonts w:hAnsi="Times New Roman" w:ascii="Times New Roman"/>
          <w:b w:val="false"/>
        </w:rPr>
      </w:pPr>
    </w:p>
    <w:p w:rsidRDefault="00F37501" w:rsidP="00F37501" w:rsidR="00F37501" w:rsidRPr="00E25239">
      <w:pPr>
        <w:jc w:val="both"/>
        <w:rPr>
          <w:rFonts w:hAnsi="Times New Roman" w:ascii="Times New Roman"/>
          <w:b w:val="false"/>
        </w:rPr>
      </w:pPr>
      <w:r w:rsidRPr="00E25239">
        <w:rPr>
          <w:rFonts w:hAnsi="Times New Roman" w:ascii="Times New Roman"/>
          <w:b w:val="false"/>
        </w:rPr>
        <w:tab/>
        <w:t>II.</w:t>
      </w:r>
      <w:r w:rsidRPr="00E25239">
        <w:rPr>
          <w:rFonts w:hAnsi="Times New Roman" w:ascii="Times New Roman"/>
          <w:b w:val="false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F37501" w:rsidP="00F37501" w:rsidR="00F37501" w:rsidRPr="00E25239">
      <w:pPr>
        <w:jc w:val="center"/>
        <w:rPr>
          <w:rFonts w:hAnsi="Times New Roman" w:ascii="Times New Roman"/>
          <w:b w:val="false"/>
        </w:rPr>
      </w:pPr>
      <w:r w:rsidRPr="00E25239">
        <w:rPr>
          <w:rFonts w:hAnsi="Times New Roman" w:ascii="Times New Roman"/>
          <w:b w:val="false"/>
        </w:rPr>
        <w:t xml:space="preserve">    </w:t>
      </w:r>
    </w:p>
    <w:p w:rsidRDefault="00F37501" w:rsidP="00F37501" w:rsidR="00F37501" w:rsidRPr="00E25239">
      <w:pPr>
        <w:rPr>
          <w:rFonts w:hAnsi="Times New Roman" w:ascii="Times New Roman"/>
          <w:b w:val="false"/>
        </w:rPr>
      </w:pPr>
      <w:r w:rsidRPr="00E25239">
        <w:rPr>
          <w:rFonts w:hAnsi="Times New Roman" w:ascii="Times New Roman"/>
          <w:b w:val="false"/>
        </w:rPr>
        <w:tab/>
        <w:t>III.</w:t>
      </w:r>
      <w:r w:rsidRPr="00E25239">
        <w:rPr>
          <w:rFonts w:hAnsi="Times New Roman" w:ascii="Times New Roman"/>
          <w:b w:val="false"/>
        </w:rPr>
        <w:tab/>
        <w:t>Uvjeti prodaje:</w:t>
      </w:r>
    </w:p>
    <w:p w:rsidRDefault="00F37501" w:rsidP="00F37501" w:rsidR="00F37501" w:rsidRPr="00E25239">
      <w:pPr>
        <w:rPr>
          <w:rFonts w:hAnsi="Times New Roman" w:ascii="Times New Roman"/>
          <w:b w:val="false"/>
        </w:rPr>
      </w:pPr>
    </w:p>
    <w:p w:rsidRDefault="00F37501" w:rsidP="00F37501" w:rsidR="00F37501" w:rsidRPr="00E25239">
      <w:pPr>
        <w:ind w:firstLine="708"/>
        <w:contextualSpacing/>
        <w:jc w:val="both"/>
        <w:rPr>
          <w:rFonts w:hAnsi="Times New Roman" w:ascii="Times New Roman"/>
          <w:b w:val="false"/>
        </w:rPr>
      </w:pPr>
      <w:r w:rsidRPr="00E25239">
        <w:rPr>
          <w:rFonts w:hAnsi="Times New Roman" w:ascii="Times New Roman"/>
          <w:b w:val="false"/>
        </w:rPr>
        <w:t>- prodaje se nekretnina označena u točki I. izreke upisana u zemljišnim knjigama Općinskog suda Puli - Pola, zemljišnoknjižni odjel Buzet i to k.č. 2489/1, upisana u zk.u1. 3108 k.o. Buzet - Stari grad, površine 1967 m</w:t>
      </w:r>
      <w:r w:rsidRPr="00E25239">
        <w:rPr>
          <w:rFonts w:hAnsi="Times New Roman" w:ascii="Times New Roman"/>
          <w:b w:val="false"/>
          <w:vertAlign w:val="superscript"/>
        </w:rPr>
        <w:t>2</w:t>
      </w:r>
      <w:r w:rsidRPr="00E25239">
        <w:rPr>
          <w:rFonts w:hAnsi="Times New Roman" w:ascii="Times New Roman"/>
          <w:b w:val="false"/>
        </w:rPr>
        <w:t>, u naravi poslovni kompleks koji se sastoji od poslovne zgrade, hale, nadstrešnice i pomoćnog objekta.</w:t>
      </w:r>
    </w:p>
    <w:p w:rsidRDefault="00F37501" w:rsidP="00F37501" w:rsidR="00F37501" w:rsidRPr="00E25239">
      <w:pPr>
        <w:contextualSpacing/>
        <w:jc w:val="both"/>
        <w:rPr>
          <w:rFonts w:hAnsi="Times New Roman" w:ascii="Times New Roman"/>
          <w:b w:val="false"/>
          <w:lang w:eastAsia="hr-HR"/>
        </w:rPr>
      </w:pPr>
    </w:p>
    <w:p w:rsidRDefault="00F37501" w:rsidP="00F37501" w:rsidR="00F37501" w:rsidRPr="00E25239">
      <w:pPr>
        <w:jc w:val="both"/>
        <w:rPr>
          <w:rFonts w:hAnsi="Times New Roman" w:ascii="Times New Roman"/>
          <w:b w:val="false"/>
        </w:rPr>
      </w:pPr>
      <w:r w:rsidRPr="00E25239">
        <w:rPr>
          <w:rFonts w:hAnsi="Times New Roman" w:ascii="Times New Roman"/>
          <w:b w:val="false"/>
        </w:rPr>
        <w:tab/>
        <w:t xml:space="preserve">- na nekretnini su upisani sljedeći tereti: </w:t>
      </w:r>
    </w:p>
    <w:p w:rsidRDefault="00F37501" w:rsidP="00F37501" w:rsidR="00F37501" w:rsidRPr="00E25239">
      <w:pPr>
        <w:jc w:val="both"/>
        <w:rPr>
          <w:rFonts w:eastAsiaTheme="minorHAnsi" w:hAnsi="Times New Roman" w:ascii="Times New Roman"/>
          <w:b w:val="false"/>
        </w:rPr>
      </w:pPr>
      <w:r w:rsidRPr="00E25239">
        <w:rPr>
          <w:rFonts w:eastAsiaTheme="minorHAnsi" w:hAnsi="Times New Roman" w:ascii="Times New Roman"/>
          <w:b w:val="false"/>
        </w:rPr>
        <w:tab/>
        <w:t xml:space="preserve">1. </w:t>
      </w:r>
      <w:r w:rsidRPr="00E25239">
        <w:rPr>
          <w:rFonts w:hAnsi="Times New Roman" w:ascii="Times New Roman"/>
          <w:b w:val="false"/>
        </w:rPr>
        <w:t>Na temelju zapisnika broj Z-31431/16-3108 zabilježuje se da je prijenos prava vlasništva na kat.čest.broj 2489/1 kuća, dvorište, pašnjak sa 1967 m2, upisanoj u A, sa imena FS-METAL d.o.o. Buzet, Buzet, Krbavčići br. 8 (MB: 0302805, OIB:21176915632), na ime i u korist IMEX BANKA d.d. Split, Split, Tolstojeva br. 6 (MBS 060001876, OIB 99326633206), učinjen radi osiguranja potraživanja za iznos osiguranih tražbina od 80.300,00 EUR (osamdesettisućatristoeura) u kunskoj protuvrijednosti po srednjem tečaju HNB na dan plaćanja kredita i kamata, uvećano za nuzgredice i pripadajuće redovne kamate po stopi od 10% godišnje (promjenjivo prema odlukama vjerovnika), interkalarne kamate u visini redovne kamate (promjenjivo prema odlukama vjerovnika), bankarske naknade po stopi od 1,50%, jednokratno unaprijed za iznos kredita (promjenjivo prema odlukama vjerovnika), zakonske zatezne kamate, kao i druge nuzgredice, te eventualne troškove prisilne naplate (javnobilježničke naknade, pristojbe, troškove objave oglasa o prodaji nekretnine, održavanja javne dražbe, procesne kamate i druge troškove).</w:t>
      </w:r>
      <w:r w:rsidRPr="00E25239">
        <w:rPr>
          <w:rFonts w:eastAsiaTheme="minorHAnsi" w:hAnsi="Times New Roman" w:ascii="Times New Roman"/>
          <w:b w:val="false"/>
        </w:rPr>
        <w:tab/>
      </w:r>
      <w:r w:rsidRPr="00E25239">
        <w:rPr>
          <w:rFonts w:eastAsiaTheme="minorHAnsi" w:hAnsi="Times New Roman" w:ascii="Times New Roman"/>
          <w:b w:val="false"/>
        </w:rPr>
        <w:tab/>
      </w:r>
      <w:r w:rsidRPr="00E25239">
        <w:rPr>
          <w:rFonts w:eastAsiaTheme="minorHAnsi" w:hAnsi="Times New Roman" w:ascii="Times New Roman"/>
          <w:b w:val="false"/>
        </w:rPr>
        <w:tab/>
      </w:r>
    </w:p>
    <w:p w:rsidRDefault="00F37501" w:rsidP="00F37501" w:rsidR="00F37501" w:rsidRPr="00E25239">
      <w:pPr>
        <w:jc w:val="both"/>
        <w:rPr>
          <w:rFonts w:eastAsiaTheme="minorHAnsi" w:hAnsi="Times New Roman" w:ascii="Times New Roman"/>
          <w:b w:val="false"/>
        </w:rPr>
      </w:pPr>
    </w:p>
    <w:p w:rsidRDefault="00F37501" w:rsidP="00F37501" w:rsidR="00F37501" w:rsidRPr="00E25239">
      <w:pPr>
        <w:jc w:val="both"/>
        <w:rPr>
          <w:rFonts w:hAnsi="Times New Roman" w:ascii="Times New Roman"/>
          <w:b w:val="false"/>
        </w:rPr>
      </w:pPr>
      <w:r w:rsidRPr="00E25239">
        <w:rPr>
          <w:rFonts w:hAnsi="Times New Roman" w:ascii="Times New Roman"/>
          <w:b w:val="false"/>
        </w:rPr>
        <w:tab/>
        <w:t>- utvrđena vrijednost nekretnine označene pod točkom I. zaključka iznosi 2.276.997,47 kn;</w:t>
      </w:r>
    </w:p>
    <w:p w:rsidRDefault="00F37501" w:rsidP="00F37501" w:rsidR="00F37501" w:rsidRPr="00E25239">
      <w:pPr>
        <w:jc w:val="both"/>
        <w:rPr>
          <w:rFonts w:hAnsi="Times New Roman" w:ascii="Times New Roman"/>
          <w:b w:val="false"/>
        </w:rPr>
      </w:pPr>
      <w:r w:rsidRPr="00E25239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F37501" w:rsidP="00F37501" w:rsidR="00F37501" w:rsidRPr="00E25239">
      <w:pPr>
        <w:jc w:val="both"/>
        <w:rPr>
          <w:rFonts w:hAnsi="Times New Roman" w:ascii="Times New Roman"/>
          <w:b w:val="false"/>
          <w:lang w:eastAsia="hr-HR"/>
        </w:rPr>
      </w:pPr>
      <w:r w:rsidRPr="00E25239">
        <w:rPr>
          <w:rFonts w:hAnsi="Times New Roman" w:ascii="Times New Roman"/>
          <w:b w:val="false"/>
        </w:rPr>
        <w:lastRenderedPageBreak/>
        <w:tab/>
        <w:t xml:space="preserve">- na prvoj dražbi ispod iznosa od </w:t>
      </w:r>
      <w:r w:rsidRPr="00E25239">
        <w:rPr>
          <w:rFonts w:hAnsi="Times New Roman" w:ascii="Times New Roman"/>
          <w:b w:val="false"/>
          <w:lang w:eastAsia="hr-HR"/>
        </w:rPr>
        <w:t xml:space="preserve">1.707.748,10 </w:t>
      </w:r>
      <w:r w:rsidRPr="00E25239">
        <w:rPr>
          <w:rFonts w:hAnsi="Times New Roman" w:ascii="Times New Roman"/>
          <w:b w:val="false"/>
        </w:rPr>
        <w:t xml:space="preserve">kn, odnosno ispod tri četvrtine utvrđene vrijednosti nekretnina  </w:t>
      </w:r>
    </w:p>
    <w:p w:rsidRDefault="00F37501" w:rsidP="00F37501" w:rsidR="00F37501" w:rsidRPr="00E25239">
      <w:pPr>
        <w:jc w:val="both"/>
        <w:rPr>
          <w:rFonts w:hAnsi="Times New Roman" w:ascii="Times New Roman"/>
          <w:b w:val="false"/>
          <w:lang w:eastAsia="hr-HR"/>
        </w:rPr>
      </w:pPr>
      <w:r w:rsidRPr="00E25239">
        <w:rPr>
          <w:rFonts w:hAnsi="Times New Roman" w:ascii="Times New Roman"/>
          <w:b w:val="false"/>
        </w:rPr>
        <w:tab/>
        <w:t xml:space="preserve">- na drugoj dražbi ispod iznosa od </w:t>
      </w:r>
      <w:r w:rsidRPr="00E25239">
        <w:rPr>
          <w:rFonts w:hAnsi="Times New Roman" w:ascii="Times New Roman"/>
          <w:b w:val="false"/>
          <w:lang w:eastAsia="hr-HR"/>
        </w:rPr>
        <w:t xml:space="preserve">1.138.498,74 </w:t>
      </w:r>
      <w:r w:rsidRPr="00E25239">
        <w:rPr>
          <w:rFonts w:hAnsi="Times New Roman" w:ascii="Times New Roman"/>
          <w:b w:val="false"/>
        </w:rPr>
        <w:t>kn, odnosno ispod jedne polovine utvrđene vrijednosti nekretnina</w:t>
      </w:r>
    </w:p>
    <w:p w:rsidRDefault="00F37501" w:rsidP="00F37501" w:rsidR="00F37501" w:rsidRPr="00E25239">
      <w:pPr>
        <w:jc w:val="both"/>
        <w:rPr>
          <w:rFonts w:hAnsi="Times New Roman" w:ascii="Times New Roman"/>
          <w:b w:val="false"/>
          <w:lang w:eastAsia="hr-HR"/>
        </w:rPr>
      </w:pPr>
      <w:r w:rsidRPr="00E25239">
        <w:rPr>
          <w:rFonts w:hAnsi="Times New Roman" w:ascii="Times New Roman"/>
          <w:b w:val="false"/>
        </w:rPr>
        <w:t xml:space="preserve">  </w:t>
      </w:r>
      <w:r w:rsidRPr="00E25239">
        <w:rPr>
          <w:rFonts w:hAnsi="Times New Roman" w:ascii="Times New Roman"/>
          <w:b w:val="false"/>
        </w:rPr>
        <w:tab/>
        <w:t xml:space="preserve">- na trećoj dražbi ispod iznosa od </w:t>
      </w:r>
      <w:r w:rsidRPr="00E25239">
        <w:rPr>
          <w:rFonts w:hAnsi="Times New Roman" w:ascii="Times New Roman"/>
          <w:b w:val="false"/>
          <w:lang w:eastAsia="hr-HR"/>
        </w:rPr>
        <w:t xml:space="preserve">569.249,37 </w:t>
      </w:r>
      <w:r w:rsidRPr="00E25239">
        <w:rPr>
          <w:rFonts w:hAnsi="Times New Roman" w:ascii="Times New Roman"/>
          <w:b w:val="false"/>
        </w:rPr>
        <w:t xml:space="preserve">kn, odnosno ispod jedne četvrtine utvrđene vrijednosti nekretnina </w:t>
      </w:r>
    </w:p>
    <w:p w:rsidRDefault="00F37501" w:rsidP="00F37501" w:rsidR="00F37501" w:rsidRPr="00E25239">
      <w:pPr>
        <w:jc w:val="both"/>
        <w:rPr>
          <w:rFonts w:hAnsi="Times New Roman" w:ascii="Times New Roman"/>
          <w:b w:val="false"/>
        </w:rPr>
      </w:pPr>
      <w:r w:rsidRPr="00E25239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F37501" w:rsidP="00F37501" w:rsidR="00F37501" w:rsidRPr="00E25239">
      <w:pPr>
        <w:jc w:val="both"/>
        <w:rPr>
          <w:rFonts w:hAnsi="Times New Roman" w:ascii="Times New Roman"/>
          <w:b w:val="false"/>
        </w:rPr>
      </w:pPr>
      <w:r w:rsidRPr="00E25239">
        <w:rPr>
          <w:rFonts w:hAnsi="Times New Roman" w:ascii="Times New Roman"/>
          <w:b w:val="false"/>
        </w:rPr>
        <w:tab/>
        <w:t>- poreze i prireze snosit će kupac;</w:t>
      </w:r>
    </w:p>
    <w:p w:rsidRDefault="00F37501" w:rsidP="00F37501" w:rsidR="00F37501" w:rsidRPr="00E25239">
      <w:pPr>
        <w:jc w:val="both"/>
        <w:rPr>
          <w:rFonts w:hAnsi="Times New Roman" w:ascii="Times New Roman"/>
          <w:b w:val="false"/>
        </w:rPr>
      </w:pPr>
      <w:r w:rsidRPr="00E25239">
        <w:rPr>
          <w:rFonts w:hAnsi="Times New Roman" w:ascii="Times New Roman"/>
          <w:b w:val="false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F37501" w:rsidP="00F37501" w:rsidR="00F37501" w:rsidRPr="00E25239">
      <w:pPr>
        <w:jc w:val="both"/>
        <w:rPr>
          <w:rFonts w:hAnsi="Times New Roman" w:ascii="Times New Roman"/>
          <w:b w:val="false"/>
        </w:rPr>
      </w:pPr>
      <w:r w:rsidRPr="00E25239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F37501" w:rsidP="00F37501" w:rsidR="00F37501" w:rsidRPr="00E25239">
      <w:pPr>
        <w:jc w:val="both"/>
        <w:rPr>
          <w:rFonts w:hAnsi="Times New Roman" w:ascii="Times New Roman"/>
          <w:b w:val="false"/>
        </w:rPr>
      </w:pPr>
      <w:r w:rsidRPr="00E25239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F37501" w:rsidP="00F37501" w:rsidR="00F37501" w:rsidRPr="00E25239">
      <w:pPr>
        <w:jc w:val="both"/>
        <w:rPr>
          <w:rFonts w:hAnsi="Times New Roman" w:ascii="Times New Roman"/>
          <w:b w:val="false"/>
        </w:rPr>
      </w:pPr>
      <w:r w:rsidRPr="00E25239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F37501" w:rsidP="00F37501" w:rsidR="00F37501" w:rsidRPr="00E25239">
      <w:pPr>
        <w:jc w:val="center"/>
        <w:rPr>
          <w:rFonts w:hAnsi="Times New Roman" w:ascii="Times New Roman"/>
          <w:b w:val="false"/>
        </w:rPr>
      </w:pPr>
    </w:p>
    <w:p w:rsidRDefault="00F37501" w:rsidP="00F37501" w:rsidR="00F37501" w:rsidRPr="00E25239">
      <w:pPr>
        <w:rPr>
          <w:rFonts w:hAnsi="Times New Roman" w:ascii="Times New Roman"/>
          <w:b w:val="false"/>
        </w:rPr>
      </w:pPr>
      <w:r w:rsidRPr="00E25239">
        <w:rPr>
          <w:rFonts w:hAnsi="Times New Roman" w:ascii="Times New Roman"/>
          <w:b w:val="false"/>
        </w:rPr>
        <w:tab/>
      </w:r>
      <w:r w:rsidRPr="00E25239">
        <w:rPr>
          <w:rFonts w:hAnsi="Times New Roman" w:ascii="Times New Roman"/>
          <w:b w:val="false"/>
        </w:rPr>
        <w:tab/>
      </w:r>
      <w:r w:rsidRPr="00E25239">
        <w:rPr>
          <w:rFonts w:hAnsi="Times New Roman" w:ascii="Times New Roman"/>
          <w:b w:val="false"/>
        </w:rPr>
        <w:tab/>
      </w:r>
      <w:r w:rsidRPr="00E25239">
        <w:rPr>
          <w:rFonts w:hAnsi="Times New Roman" w:ascii="Times New Roman"/>
          <w:b w:val="false"/>
        </w:rPr>
        <w:tab/>
      </w:r>
      <w:r w:rsidRPr="00E25239">
        <w:rPr>
          <w:rFonts w:hAnsi="Times New Roman" w:ascii="Times New Roman"/>
          <w:b w:val="false"/>
        </w:rPr>
        <w:tab/>
        <w:t xml:space="preserve">U Pazinu, </w:t>
      </w:r>
      <w:r>
        <w:rPr>
          <w:rFonts w:hAnsi="Times New Roman" w:ascii="Times New Roman"/>
          <w:b w:val="false"/>
        </w:rPr>
        <w:t>1</w:t>
      </w:r>
      <w:r w:rsidRPr="00E25239">
        <w:rPr>
          <w:rFonts w:hAnsi="Times New Roman" w:ascii="Times New Roman"/>
          <w:b w:val="false"/>
        </w:rPr>
        <w:t xml:space="preserve">. </w:t>
      </w:r>
      <w:r>
        <w:rPr>
          <w:rFonts w:hAnsi="Times New Roman" w:ascii="Times New Roman"/>
          <w:b w:val="false"/>
        </w:rPr>
        <w:t xml:space="preserve">veljače </w:t>
      </w:r>
      <w:r w:rsidRPr="00E25239">
        <w:rPr>
          <w:rFonts w:hAnsi="Times New Roman" w:ascii="Times New Roman"/>
          <w:b w:val="false"/>
        </w:rPr>
        <w:t>2018.</w:t>
      </w:r>
      <w:r w:rsidRPr="00E25239">
        <w:rPr>
          <w:rFonts w:hAnsi="Times New Roman" w:ascii="Times New Roman"/>
          <w:b w:val="false"/>
        </w:rPr>
        <w:tab/>
      </w:r>
      <w:r w:rsidRPr="00E25239">
        <w:rPr>
          <w:rFonts w:hAnsi="Times New Roman" w:ascii="Times New Roman"/>
          <w:b w:val="false"/>
        </w:rPr>
        <w:tab/>
      </w:r>
      <w:r w:rsidRPr="00E25239">
        <w:rPr>
          <w:rFonts w:hAnsi="Times New Roman" w:ascii="Times New Roman"/>
          <w:b w:val="false"/>
        </w:rPr>
        <w:tab/>
      </w:r>
      <w:r w:rsidRPr="00E25239">
        <w:rPr>
          <w:rFonts w:hAnsi="Times New Roman" w:ascii="Times New Roman"/>
          <w:b w:val="false"/>
        </w:rPr>
        <w:tab/>
      </w:r>
      <w:r w:rsidRPr="00E25239">
        <w:rPr>
          <w:rFonts w:hAnsi="Times New Roman" w:ascii="Times New Roman"/>
          <w:b w:val="false"/>
        </w:rPr>
        <w:tab/>
      </w:r>
      <w:r w:rsidRPr="00E25239">
        <w:rPr>
          <w:rFonts w:hAnsi="Times New Roman" w:ascii="Times New Roman"/>
          <w:b w:val="false"/>
        </w:rPr>
        <w:tab/>
      </w:r>
    </w:p>
    <w:p w:rsidRDefault="00F37501" w:rsidP="00F37501" w:rsidR="00F37501" w:rsidRPr="00E25239">
      <w:pPr>
        <w:rPr>
          <w:rFonts w:hAnsi="Times New Roman" w:ascii="Times New Roman"/>
          <w:b w:val="false"/>
        </w:rPr>
      </w:pPr>
    </w:p>
    <w:p w:rsidRDefault="00F37501" w:rsidP="00F37501" w:rsidR="00F37501" w:rsidRPr="00E25239">
      <w:pPr>
        <w:ind w:firstLine="708" w:left="4956"/>
        <w:rPr>
          <w:rFonts w:hAnsi="Times New Roman" w:ascii="Times New Roman"/>
          <w:b w:val="false"/>
        </w:rPr>
      </w:pPr>
      <w:r w:rsidRPr="00E25239">
        <w:rPr>
          <w:rFonts w:hAnsi="Times New Roman" w:ascii="Times New Roman"/>
          <w:b w:val="false"/>
        </w:rPr>
        <w:t xml:space="preserve">              </w:t>
      </w:r>
      <w:r w:rsidRPr="00E25239">
        <w:rPr>
          <w:rFonts w:hAnsi="Times New Roman" w:ascii="Times New Roman"/>
          <w:b w:val="false"/>
        </w:rPr>
        <w:tab/>
        <w:t>Stečajni sudac</w:t>
      </w:r>
    </w:p>
    <w:p w:rsidRDefault="00F37501" w:rsidP="00F37501" w:rsidR="00F37501" w:rsidRPr="00E25239">
      <w:pPr>
        <w:rPr>
          <w:rFonts w:hAnsi="Times New Roman" w:ascii="Times New Roman"/>
          <w:b w:val="false"/>
        </w:rPr>
      </w:pPr>
      <w:r w:rsidRPr="00E25239">
        <w:rPr>
          <w:rFonts w:hAnsi="Times New Roman" w:ascii="Times New Roman"/>
          <w:b w:val="false"/>
        </w:rPr>
        <w:t xml:space="preserve">                </w:t>
      </w:r>
      <w:r w:rsidRPr="00E25239">
        <w:rPr>
          <w:rFonts w:hAnsi="Times New Roman" w:ascii="Times New Roman"/>
          <w:b w:val="false"/>
        </w:rPr>
        <w:tab/>
      </w:r>
      <w:r w:rsidRPr="00E25239">
        <w:rPr>
          <w:rFonts w:hAnsi="Times New Roman" w:ascii="Times New Roman"/>
          <w:b w:val="false"/>
        </w:rPr>
        <w:tab/>
      </w:r>
      <w:r w:rsidRPr="00E25239">
        <w:rPr>
          <w:rFonts w:hAnsi="Times New Roman" w:ascii="Times New Roman"/>
          <w:b w:val="false"/>
        </w:rPr>
        <w:tab/>
      </w:r>
      <w:r w:rsidRPr="00E25239">
        <w:rPr>
          <w:rFonts w:hAnsi="Times New Roman" w:ascii="Times New Roman"/>
          <w:b w:val="false"/>
        </w:rPr>
        <w:tab/>
      </w:r>
      <w:r w:rsidRPr="00E25239">
        <w:rPr>
          <w:rFonts w:hAnsi="Times New Roman" w:ascii="Times New Roman"/>
          <w:b w:val="false"/>
        </w:rPr>
        <w:tab/>
      </w:r>
      <w:r w:rsidRPr="00E25239">
        <w:rPr>
          <w:rFonts w:hAnsi="Times New Roman" w:ascii="Times New Roman"/>
          <w:b w:val="false"/>
        </w:rPr>
        <w:tab/>
        <w:t xml:space="preserve">               </w:t>
      </w:r>
      <w:r w:rsidRPr="00E25239">
        <w:rPr>
          <w:rFonts w:hAnsi="Times New Roman" w:ascii="Times New Roman"/>
          <w:b w:val="false"/>
        </w:rPr>
        <w:tab/>
        <w:t xml:space="preserve">          Damir Rabar</w:t>
      </w:r>
      <w:r w:rsidR="004B0F86">
        <w:rPr>
          <w:rFonts w:hAnsi="Times New Roman" w:ascii="Times New Roman"/>
          <w:b w:val="false"/>
        </w:rPr>
        <w:t>, v.r.</w:t>
      </w:r>
    </w:p>
    <w:p w:rsidRDefault="00F37501" w:rsidP="00F37501" w:rsidR="00F37501" w:rsidRPr="00E25239">
      <w:pPr>
        <w:jc w:val="right"/>
        <w:rPr>
          <w:rFonts w:hAnsi="Times New Roman" w:ascii="Times New Roman"/>
          <w:b w:val="false"/>
        </w:rPr>
      </w:pPr>
    </w:p>
    <w:p w:rsidRDefault="00F37501" w:rsidP="00F37501" w:rsidR="00F37501" w:rsidRPr="00E25239">
      <w:pPr>
        <w:jc w:val="right"/>
        <w:rPr>
          <w:rFonts w:hAnsi="Times New Roman" w:ascii="Times New Roman"/>
          <w:b w:val="false"/>
        </w:rPr>
      </w:pPr>
    </w:p>
    <w:p w:rsidRDefault="00F37501" w:rsidP="00F37501" w:rsidR="00F37501" w:rsidRPr="00E25239">
      <w:pPr>
        <w:jc w:val="right"/>
        <w:rPr>
          <w:rFonts w:hAnsi="Times New Roman" w:ascii="Times New Roman"/>
          <w:b w:val="false"/>
        </w:rPr>
      </w:pPr>
    </w:p>
    <w:p w:rsidRDefault="00F37501" w:rsidP="00F37501" w:rsidR="00F37501" w:rsidRPr="00E25239">
      <w:pPr>
        <w:rPr>
          <w:rFonts w:hAnsi="Times New Roman" w:ascii="Times New Roman"/>
          <w:b w:val="false"/>
        </w:rPr>
      </w:pPr>
      <w:r w:rsidRPr="00E25239">
        <w:rPr>
          <w:rFonts w:hAnsi="Times New Roman" w:ascii="Times New Roman"/>
          <w:b w:val="false"/>
        </w:rPr>
        <w:t>UPUTA O PRAVNOM LIJEKU:</w:t>
      </w:r>
    </w:p>
    <w:p w:rsidRDefault="00F37501" w:rsidP="00F37501" w:rsidR="00F37501" w:rsidRPr="00E25239">
      <w:pPr>
        <w:jc w:val="both"/>
        <w:rPr>
          <w:rFonts w:hAnsi="Times New Roman" w:ascii="Times New Roman"/>
          <w:b w:val="false"/>
        </w:rPr>
      </w:pPr>
      <w:r w:rsidRPr="00E25239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F37501" w:rsidP="00F37501" w:rsidR="00F37501" w:rsidRPr="00E25239">
      <w:pPr>
        <w:rPr>
          <w:rFonts w:hAnsi="Times New Roman" w:ascii="Times New Roman"/>
          <w:b w:val="false"/>
        </w:rPr>
      </w:pPr>
    </w:p>
    <w:p w:rsidRDefault="00F37501" w:rsidP="00F37501" w:rsidR="00F37501" w:rsidRPr="00E25239">
      <w:pPr>
        <w:pStyle w:val="Bezproreda"/>
        <w:rPr>
          <w:szCs w:val="24"/>
        </w:rPr>
      </w:pPr>
      <w:r w:rsidRPr="00E25239">
        <w:rPr>
          <w:szCs w:val="24"/>
        </w:rPr>
        <w:t>DNA:</w:t>
      </w:r>
    </w:p>
    <w:p w:rsidRDefault="00F37501" w:rsidP="00F37501" w:rsidR="00F37501" w:rsidRPr="00E25239">
      <w:pPr>
        <w:rPr>
          <w:rFonts w:hAnsi="Times New Roman" w:ascii="Times New Roman"/>
          <w:b w:val="false"/>
        </w:rPr>
      </w:pPr>
      <w:r w:rsidRPr="00E25239">
        <w:rPr>
          <w:rFonts w:hAnsi="Times New Roman" w:ascii="Times New Roman"/>
          <w:b w:val="false"/>
        </w:rPr>
        <w:t>- stečajni upravitelj Jelenko Lehki, Zagreb, Pavla Hatza 10,</w:t>
      </w:r>
    </w:p>
    <w:p w:rsidRDefault="00F37501" w:rsidP="00F37501" w:rsidR="00F37501" w:rsidRPr="00E25239">
      <w:pPr>
        <w:rPr>
          <w:rFonts w:hAnsi="Times New Roman" w:ascii="Times New Roman"/>
          <w:b w:val="false"/>
        </w:rPr>
      </w:pPr>
      <w:r w:rsidRPr="00E25239">
        <w:rPr>
          <w:rFonts w:hAnsi="Times New Roman" w:ascii="Times New Roman"/>
          <w:b w:val="false"/>
        </w:rPr>
        <w:t>- ŽDO Pula, Rovinjska 2a,</w:t>
      </w:r>
    </w:p>
    <w:p w:rsidRDefault="00F37501" w:rsidP="00F37501" w:rsidR="00F37501" w:rsidRPr="00E25239">
      <w:pPr>
        <w:rPr>
          <w:rFonts w:hAnsi="Times New Roman" w:ascii="Times New Roman"/>
          <w:b w:val="false"/>
        </w:rPr>
      </w:pPr>
      <w:r w:rsidRPr="00E25239">
        <w:rPr>
          <w:rFonts w:hAnsi="Times New Roman" w:ascii="Times New Roman"/>
          <w:b w:val="false"/>
        </w:rPr>
        <w:t>- IMEX BANKA d.d. Split, Tolstojeva 6,</w:t>
      </w:r>
    </w:p>
    <w:p w:rsidRDefault="00F37501" w:rsidP="00F37501" w:rsidR="00F37501" w:rsidRPr="00E25239">
      <w:pPr>
        <w:rPr>
          <w:rFonts w:hAnsi="Times New Roman" w:ascii="Times New Roman"/>
          <w:b w:val="false"/>
        </w:rPr>
      </w:pPr>
      <w:r w:rsidRPr="00E25239">
        <w:rPr>
          <w:rFonts w:hAnsi="Times New Roman" w:ascii="Times New Roman"/>
          <w:b w:val="false"/>
        </w:rPr>
        <w:t>- e-Oglasna ploča sudova 8 dana.</w:t>
      </w:r>
      <w:r w:rsidRPr="00E25239">
        <w:rPr>
          <w:rFonts w:hAnsi="Times New Roman" w:ascii="Times New Roman"/>
          <w:b w:val="false"/>
        </w:rPr>
        <w:tab/>
      </w:r>
    </w:p>
    <w:p w:rsidRDefault="00EB7624" w:rsidP="00F37501" w:rsidR="00EB7624" w:rsidRPr="0091087F">
      <w:pPr>
        <w:jc w:val="both"/>
        <w:rPr>
          <w:rFonts w:hAnsi="Times New Roman" w:ascii="Times New Roman"/>
          <w:b w:val="false"/>
        </w:rPr>
      </w:pPr>
    </w:p>
    <w:sectPr w:rsidSect="00D93522" w:rsidR="00EB7624" w:rsidRPr="0091087F">
      <w:headerReference w:type="default" r:id="rId10"/>
      <w:footerReference w:type="even" r:id="rId11"/>
      <w:footerReference w:type="default" r:id="rId12"/>
      <w:headerReference w:type="first" r:id="rId13"/>
      <w:pgSz w:code="9" w:h="16839" w:w="11907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5ABF" w:rsidP="00CC2378" w:rsidR="00AC5ABF">
      <w:r>
        <w:separator/>
      </w:r>
    </w:p>
  </w:endnote>
  <w:endnote w:id="0" w:type="continuationSeparator">
    <w:p w:rsidRDefault="00AC5ABF" w:rsidP="00CC2378" w:rsidR="00AC5A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6515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515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BD6515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5ABF" w:rsidP="00CC2378" w:rsidR="00AC5ABF">
      <w:r>
        <w:separator/>
      </w:r>
    </w:p>
  </w:footnote>
  <w:footnote w:id="0" w:type="continuationSeparator">
    <w:p w:rsidRDefault="00AC5ABF" w:rsidP="00CC2378" w:rsidR="00AC5A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46FF8" w:rsidP="00C459B1" w:rsidR="00C459B1" w:rsidRPr="0025579A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BD6515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C459B1">
          <w:rPr>
            <w:rFonts w:hAnsi="Times New Roman" w:ascii="Times New Roman"/>
            <w:b w:val="false"/>
          </w:rPr>
          <w:t>1 St-915/16-81</w:t>
        </w:r>
      </w:p>
      <w:p w:rsidRDefault="00BD6515" w:rsidP="0052551C" w:rsidR="00442215" w:rsidRPr="00442215">
        <w:pPr>
          <w:pStyle w:val="Zaglavlje"/>
          <w:rPr>
            <w:rFonts w:hAnsi="Times New Roman" w:ascii="Times New Roman"/>
            <w:b w:val="false"/>
          </w:rPr>
        </w:pPr>
      </w:p>
    </w:sdtContent>
  </w:sdt>
  <w:p w:rsidRDefault="00BD6515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P="0025579A" w:rsidR="0025579A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1 St-</w:t>
    </w:r>
    <w:r w:rsidR="00C459B1">
      <w:rPr>
        <w:rFonts w:hAnsi="Times New Roman" w:ascii="Times New Roman"/>
        <w:b w:val="false"/>
      </w:rPr>
      <w:t>915</w:t>
    </w:r>
    <w:r w:rsidR="0052551C">
      <w:rPr>
        <w:rFonts w:hAnsi="Times New Roman" w:ascii="Times New Roman"/>
        <w:b w:val="false"/>
      </w:rPr>
      <w:t>/1</w:t>
    </w:r>
    <w:r w:rsidR="00C459B1">
      <w:rPr>
        <w:rFonts w:hAnsi="Times New Roman" w:ascii="Times New Roman"/>
        <w:b w:val="false"/>
      </w:rPr>
      <w:t>6</w:t>
    </w:r>
    <w:r w:rsidR="0052551C">
      <w:rPr>
        <w:rFonts w:hAnsi="Times New Roman" w:ascii="Times New Roman"/>
        <w:b w:val="false"/>
      </w:rPr>
      <w:t>-</w:t>
    </w:r>
    <w:r w:rsidR="00C459B1">
      <w:rPr>
        <w:rFonts w:hAnsi="Times New Roman" w:ascii="Times New Roman"/>
        <w:b w:val="false"/>
      </w:rPr>
      <w:t>81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0C7F1"/>
    <w:multiLevelType w:val="singleLevel"/>
    <w:tmpl w:val="524DCB01"/>
    <w:lvl w:ilvl="0">
      <w:start w:val="1"/>
      <w:numFmt w:val="decimal"/>
      <w:lvlText w:val="%1)"/>
      <w:lvlJc w:val="left"/>
      <w:pPr>
        <w:tabs>
          <w:tab w:pos="720" w:val="num"/>
        </w:tabs>
        <w:ind w:hanging="288" w:left="720"/>
      </w:pPr>
      <w:rPr>
        <w:rFonts w:cs="Times New Roman"/>
        <w:spacing w:val="-3"/>
        <w:sz w:val="22"/>
        <w:szCs w:val="22"/>
      </w:rPr>
    </w:lvl>
  </w:abstractNum>
  <w:abstractNum w:abstractNumId="1">
    <w:nsid w:val="076E272E"/>
    <w:multiLevelType w:val="hybridMultilevel"/>
    <w:tmpl w:val="7B04C288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5C42FE2"/>
    <w:multiLevelType w:val="hybridMultilevel"/>
    <w:tmpl w:val="74788086"/>
    <w:lvl w:tplc="0B761A1E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">
    <w:nsid w:val="1A596CDE"/>
    <w:multiLevelType w:val="hybridMultilevel"/>
    <w:tmpl w:val="A4BA10BA"/>
    <w:lvl w:tplc="3162CA22" w:ilvl="0">
      <w:start w:val="1"/>
      <w:numFmt w:val="decimal"/>
      <w:lvlText w:val="%1)"/>
      <w:lvlJc w:val="lef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D707EDE"/>
    <w:multiLevelType w:val="hybridMultilevel"/>
    <w:tmpl w:val="6678A896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2681B8C"/>
    <w:multiLevelType w:val="hybridMultilevel"/>
    <w:tmpl w:val="E8D2439A"/>
    <w:lvl w:tplc="D444EAB6" w:ilvl="0">
      <w:numFmt w:val="bullet"/>
      <w:lvlText w:val="‒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65A4D43"/>
    <w:multiLevelType w:val="hybridMultilevel"/>
    <w:tmpl w:val="44805CBA"/>
    <w:lvl w:tplc="143A4742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7">
    <w:nsid w:val="44EC4488"/>
    <w:multiLevelType w:val="hybridMultilevel"/>
    <w:tmpl w:val="C2AA7D5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16B45FE"/>
    <w:multiLevelType w:val="hybridMultilevel"/>
    <w:tmpl w:val="D9C85F18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7B456C9"/>
    <w:multiLevelType w:val="hybridMultilevel"/>
    <w:tmpl w:val="E6DE759E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4566EDC0" w:ilvl="1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0">
    <w:nsid w:val="65A378CA"/>
    <w:multiLevelType w:val="hybridMultilevel"/>
    <w:tmpl w:val="3A40F85E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37510CD"/>
    <w:multiLevelType w:val="hybridMultilevel"/>
    <w:tmpl w:val="8AE02C0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2"/>
  </w:num>
  <w:num w:numId="5">
    <w:abstractNumId w:val="9"/>
  </w:num>
  <w:num w:numId="6">
    <w:abstractNumId w:val="8"/>
  </w:num>
  <w:num w:numId="7">
    <w:abstractNumId w:val="10"/>
  </w:num>
  <w:num w:numId="8">
    <w:abstractNumId w:val="1"/>
  </w:num>
  <w:num w:numId="9">
    <w:abstractNumId w:val="0"/>
    <w:lvlOverride w:ilvl="0">
      <w:startOverride w:val="1"/>
    </w:lvlOverride>
  </w:num>
  <w:num w:numId="10">
    <w:abstractNumId w:val="3"/>
  </w:num>
  <w:num w:numId="11">
    <w:abstractNumId w:val="5"/>
  </w:num>
  <w:num w:numId="1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0055A8"/>
    <w:rsid w:val="00093AC5"/>
    <w:rsid w:val="00141A8C"/>
    <w:rsid w:val="001A2155"/>
    <w:rsid w:val="001A76BC"/>
    <w:rsid w:val="001C7AA6"/>
    <w:rsid w:val="001D1284"/>
    <w:rsid w:val="001F4F34"/>
    <w:rsid w:val="002125BD"/>
    <w:rsid w:val="002160C8"/>
    <w:rsid w:val="002A231D"/>
    <w:rsid w:val="003470DE"/>
    <w:rsid w:val="003608FC"/>
    <w:rsid w:val="00372690"/>
    <w:rsid w:val="00375AA3"/>
    <w:rsid w:val="0038005F"/>
    <w:rsid w:val="003808D5"/>
    <w:rsid w:val="00386640"/>
    <w:rsid w:val="003909BC"/>
    <w:rsid w:val="00397E95"/>
    <w:rsid w:val="003A44BA"/>
    <w:rsid w:val="00415384"/>
    <w:rsid w:val="004159E3"/>
    <w:rsid w:val="004628F9"/>
    <w:rsid w:val="004662F8"/>
    <w:rsid w:val="00467CB2"/>
    <w:rsid w:val="0047759F"/>
    <w:rsid w:val="00486DD4"/>
    <w:rsid w:val="004A2152"/>
    <w:rsid w:val="004A7CE4"/>
    <w:rsid w:val="004B0F86"/>
    <w:rsid w:val="0052551C"/>
    <w:rsid w:val="00541310"/>
    <w:rsid w:val="005F348D"/>
    <w:rsid w:val="00643039"/>
    <w:rsid w:val="00666959"/>
    <w:rsid w:val="00670D6E"/>
    <w:rsid w:val="0069048E"/>
    <w:rsid w:val="006C2A18"/>
    <w:rsid w:val="007256D1"/>
    <w:rsid w:val="00761AFB"/>
    <w:rsid w:val="007A69FF"/>
    <w:rsid w:val="007A6B96"/>
    <w:rsid w:val="007B1614"/>
    <w:rsid w:val="007F2AB1"/>
    <w:rsid w:val="00832BEF"/>
    <w:rsid w:val="008339DC"/>
    <w:rsid w:val="00836A34"/>
    <w:rsid w:val="00846887"/>
    <w:rsid w:val="0086693A"/>
    <w:rsid w:val="008762AB"/>
    <w:rsid w:val="008E0B6A"/>
    <w:rsid w:val="008E10A2"/>
    <w:rsid w:val="008E2140"/>
    <w:rsid w:val="008F2554"/>
    <w:rsid w:val="00907AC9"/>
    <w:rsid w:val="0091087F"/>
    <w:rsid w:val="00926670"/>
    <w:rsid w:val="009278F5"/>
    <w:rsid w:val="00971DB2"/>
    <w:rsid w:val="00975980"/>
    <w:rsid w:val="009A1D80"/>
    <w:rsid w:val="00A24DC0"/>
    <w:rsid w:val="00A8280E"/>
    <w:rsid w:val="00AC5ABF"/>
    <w:rsid w:val="00AE4D30"/>
    <w:rsid w:val="00B629FE"/>
    <w:rsid w:val="00B97F2A"/>
    <w:rsid w:val="00BC73ED"/>
    <w:rsid w:val="00BD6515"/>
    <w:rsid w:val="00BE4EE4"/>
    <w:rsid w:val="00BF1FB0"/>
    <w:rsid w:val="00C159A8"/>
    <w:rsid w:val="00C233AB"/>
    <w:rsid w:val="00C31450"/>
    <w:rsid w:val="00C459B1"/>
    <w:rsid w:val="00C655D2"/>
    <w:rsid w:val="00C8688A"/>
    <w:rsid w:val="00C86BDA"/>
    <w:rsid w:val="00CC2378"/>
    <w:rsid w:val="00D36F50"/>
    <w:rsid w:val="00D434DD"/>
    <w:rsid w:val="00D46FF8"/>
    <w:rsid w:val="00D774AD"/>
    <w:rsid w:val="00D93522"/>
    <w:rsid w:val="00D94BC9"/>
    <w:rsid w:val="00DB08ED"/>
    <w:rsid w:val="00DC111A"/>
    <w:rsid w:val="00DC1711"/>
    <w:rsid w:val="00DD39A3"/>
    <w:rsid w:val="00E24E3F"/>
    <w:rsid w:val="00E55832"/>
    <w:rsid w:val="00E626B0"/>
    <w:rsid w:val="00E878E6"/>
    <w:rsid w:val="00EA0FAF"/>
    <w:rsid w:val="00EB7624"/>
    <w:rsid w:val="00EC43A7"/>
    <w:rsid w:val="00F1141E"/>
    <w:rsid w:val="00F169A1"/>
    <w:rsid w:val="00F37501"/>
    <w:rsid w:val="00F75F4F"/>
    <w:rsid w:val="00FA4FD9"/>
    <w:rsid w:val="00FE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9DC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65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6515"/>
    <w:rPr>
      <w:rFonts w:cs="Times New Roman" w:hAnsi="Times New Roman" w:ascii="Times New Roman"/>
      <w:bCs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6515"/>
    <w:rPr>
      <w:rFonts w:hAnsi="Times New Roman" w:ascii="Times New Roman"/>
      <w:bCs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6515"/>
    <w:rPr>
      <w:rFonts w:cs="Times New Roman" w:hAnsi="Times New Roman" w:ascii="Times New Roman"/>
      <w:bCs w:val="false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6515"/>
    <w:rPr>
      <w:rFonts w:cs="Times New Roman" w:hAnsi="Times New Roman" w:ascii="Times New Roman"/>
      <w:bCs w:val="false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9DC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65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6515"/>
    <w:rPr>
      <w:rFonts w:ascii="Times New Roman" w:cs="Times New Roman" w:hAnsi="Times New Roman"/>
      <w:bCs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6515"/>
    <w:rPr>
      <w:rFonts w:ascii="Times New Roman" w:hAnsi="Times New Roman"/>
      <w:bCs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6515"/>
    <w:rPr>
      <w:rFonts w:ascii="Times New Roman" w:cs="Times New Roman" w:hAnsi="Times New Roman"/>
      <w:bCs w:val="0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6515"/>
    <w:rPr>
      <w:rFonts w:ascii="Times New Roman" w:cs="Times New Roman" w:hAnsi="Times New Roman"/>
      <w:bCs w:val="0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72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4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4759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83744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284652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7770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68749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126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328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615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741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850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153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872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03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073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44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53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979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066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521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702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4320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908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941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8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90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674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01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891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49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2016.</izvorni_sadrzaj>
    <derivirana_varijabla naziv="DomainObject.Predmet.DatumOsnivanja_1">25.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17.1.18. preslik spisa na VTS-u,
19.1.18. izdvojen iz P-386/17</izvorni_sadrzaj>
    <derivirana_varijabla naziv="DomainObject.Predmet.Opis_1">17.1.18. preslik spisa na VTS-u,
19.1.18. izdvojen iz P-386/17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FS - METAL, d.o.o. u stečaju</izvorni_sadrzaj>
    <derivirana_varijabla naziv="DomainObject.Predmet.ProtustrankaFormated_1">  Stečajna masa iza FS - METAL, d.o.o. u stečaju</derivirana_varijabla>
  </DomainObject.Predmet.ProtustrankaFormated>
  <DomainObject.Predmet.ProtustrankaFormatedOIB>
    <izvorni_sadrzaj>  Stečajna masa iza FS - METAL, d.o.o. u stečaju, OIB 10152246793</izvorni_sadrzaj>
    <derivirana_varijabla naziv="DomainObject.Predmet.ProtustrankaFormatedOIB_1">  Stečajna masa iza FS - METAL, d.o.o. u stečaju, OIB 10152246793</derivirana_varijabla>
  </DomainObject.Predmet.ProtustrankaFormatedOIB>
  <DomainObject.Predmet.ProtustrankaFormatedWithAdress>
    <izvorni_sadrzaj> Stečajna masa iza FS - METAL, d.o.o. u stečaju, Pavla Hatza 10, 10000 Zagreb</izvorni_sadrzaj>
    <derivirana_varijabla naziv="DomainObject.Predmet.ProtustrankaFormatedWithAdress_1"> Stečajna masa iza FS - METAL, d.o.o. u stečaju, Pavla Hatza 10, 10000 Zagreb</derivirana_varijabla>
  </DomainObject.Predmet.ProtustrankaFormatedWithAdress>
  <DomainObject.Predmet.ProtustrankaFormatedWithAdressOIB>
    <izvorni_sadrzaj> Stečajna masa iza FS - METAL, d.o.o. u stečaju, OIB 10152246793, Pavla Hatza 10, 10000 Zagreb</izvorni_sadrzaj>
    <derivirana_varijabla naziv="DomainObject.Predmet.ProtustrankaFormatedWithAdressOIB_1"> Stečajna masa iza FS - METAL, d.o.o. u stečaju, OIB 10152246793, Pavla Hatza 10, 10000 Zagreb</derivirana_varijabla>
  </DomainObject.Predmet.ProtustrankaFormatedWithAdressOIB>
  <DomainObject.Predmet.ProtustrankaWithAdress>
    <izvorni_sadrzaj>Stečajna masa iza FS - METAL, d.o.o. u stečaju Pavla Hatza 10, 10000 Zagreb</izvorni_sadrzaj>
    <derivirana_varijabla naziv="DomainObject.Predmet.ProtustrankaWithAdress_1">Stečajna masa iza FS - METAL, d.o.o. u stečaju Pavla Hatza 10, 10000 Zagreb</derivirana_varijabla>
  </DomainObject.Predmet.ProtustrankaWithAdress>
  <DomainObject.Predmet.ProtustrankaWithAdressOIB>
    <izvorni_sadrzaj>Stečajna masa iza FS - METAL, d.o.o. u stečaju, OIB 10152246793, Pavla Hatza 10, 10000 Zagreb</izvorni_sadrzaj>
    <derivirana_varijabla naziv="DomainObject.Predmet.ProtustrankaWithAdressOIB_1">Stečajna masa iza FS - METAL, d.o.o. u stečaju, OIB 10152246793, Pavla Hatza 10, 10000 Zagreb</derivirana_varijabla>
  </DomainObject.Predmet.ProtustrankaWithAdressOIB>
  <DomainObject.Predmet.ProtustrankaNazivFormated>
    <izvorni_sadrzaj>Stečajna masa iza FS - METAL, d.o.o. u stečaju</izvorni_sadrzaj>
    <derivirana_varijabla naziv="DomainObject.Predmet.ProtustrankaNazivFormated_1">Stečajna masa iza FS - METAL, d.o.o. u stečaju</derivirana_varijabla>
  </DomainObject.Predmet.ProtustrankaNazivFormated>
  <DomainObject.Predmet.ProtustrankaNazivFormatedOIB>
    <izvorni_sadrzaj>Stečajna masa iza FS - METAL, d.o.o. u stečaju, OIB 10152246793</izvorni_sadrzaj>
    <derivirana_varijabla naziv="DomainObject.Predmet.ProtustrankaNazivFormatedOIB_1">Stečajna masa iza FS - METAL, d.o.o. u stečaju, OIB 10152246793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16. siječnja 2018.</izvorni_sadrzaj>
    <derivirana_varijabla naziv="DomainObject.Predmet.SpisIzvanSuda.DatumIzlazaSpisa_1">16. siječnja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VTS RH</izvorni_sadrzaj>
    <derivirana_varijabla naziv="DomainObject.Predmet.SpisIzvanSuda.LokacijaSpisa_1">VTS RH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IMEX BANKA d.d. SPLIT</izvorni_sadrzaj>
    <derivirana_varijabla naziv="DomainObject.Predmet.StrankaFormated_1">  IMEX BANKA d.d. SPLIT</derivirana_varijabla>
  </DomainObject.Predmet.StrankaFormated>
  <DomainObject.Predmet.StrankaFormatedOIB>
    <izvorni_sadrzaj>  IMEX BANKA d.d. SPLIT, OIB 99326633206</izvorni_sadrzaj>
    <derivirana_varijabla naziv="DomainObject.Predmet.StrankaFormatedOIB_1">  IMEX BANKA d.d. SPLIT, OIB 99326633206</derivirana_varijabla>
  </DomainObject.Predmet.StrankaFormatedOIB>
  <DomainObject.Predmet.StrankaFormatedWithAdress>
    <izvorni_sadrzaj> IMEX BANKA d.d. SPLIT, Tolstojeva 6, 21000 Split</izvorni_sadrzaj>
    <derivirana_varijabla naziv="DomainObject.Predmet.StrankaFormatedWithAdress_1"> IMEX BANKA d.d. SPLIT, Tolstojeva 6, 21000 Split</derivirana_varijabla>
  </DomainObject.Predmet.StrankaFormatedWithAdress>
  <DomainObject.Predmet.StrankaFormatedWithAdressOIB>
    <izvorni_sadrzaj> IMEX BANKA d.d. SPLIT, OIB 99326633206, Tolstojeva 6, 21000 Split</izvorni_sadrzaj>
    <derivirana_varijabla naziv="DomainObject.Predmet.StrankaFormatedWithAdressOIB_1"> IMEX BANKA d.d. SPLIT, OIB 99326633206, Tolstojeva 6, 21000 Split</derivirana_varijabla>
  </DomainObject.Predmet.StrankaFormatedWithAdressOIB>
  <DomainObject.Predmet.StrankaWithAdress>
    <izvorni_sadrzaj>IMEX BANKA d.d. SPLIT Tolstojeva 6,21000 Split</izvorni_sadrzaj>
    <derivirana_varijabla naziv="DomainObject.Predmet.StrankaWithAdress_1">IMEX BANKA d.d. SPLIT Tolstojeva 6,21000 Split</derivirana_varijabla>
  </DomainObject.Predmet.StrankaWithAdress>
  <DomainObject.Predmet.StrankaWithAdressOIB>
    <izvorni_sadrzaj>IMEX BANKA d.d. SPLIT, OIB 99326633206, Tolstojeva 6,21000 Split</izvorni_sadrzaj>
    <derivirana_varijabla naziv="DomainObject.Predmet.StrankaWithAdressOIB_1">IMEX BANKA d.d. SPLIT, OIB 99326633206, Tolstojeva 6,21000 Split</derivirana_varijabla>
  </DomainObject.Predmet.StrankaWithAdressOIB>
  <DomainObject.Predmet.StrankaNazivFormated>
    <izvorni_sadrzaj>IMEX BANKA d.d. SPLIT</izvorni_sadrzaj>
    <derivirana_varijabla naziv="DomainObject.Predmet.StrankaNazivFormated_1">IMEX BANKA d.d. SPLIT</derivirana_varijabla>
  </DomainObject.Predmet.StrankaNazivFormated>
  <DomainObject.Predmet.StrankaNazivFormatedOIB>
    <izvorni_sadrzaj>IMEX BANKA d.d. SPLIT, OIB 99326633206</izvorni_sadrzaj>
    <derivirana_varijabla naziv="DomainObject.Predmet.StrankaNazivFormatedOIB_1">IMEX BANKA d.d. SPLIT, OIB 99326633206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255044.62</izvorni_sadrzaj>
    <derivirana_varijabla naziv="DomainObject.Predmet.TrenutnaVrijednost_1">255044.62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IMEX BANKA d.d. SPLIT</item>
    </izvorni_sadrzaj>
    <derivirana_varijabla naziv="DomainObject.Predmet.StrankaListFormated_1">
      <item>IMEX BANKA d.d. SPLIT</item>
    </derivirana_varijabla>
  </DomainObject.Predmet.StrankaListFormated>
  <DomainObject.Predmet.StrankaListFormatedOIB>
    <izvorni_sadrzaj>
      <item>IMEX BANKA d.d. SPLIT, OIB 99326633206</item>
    </izvorni_sadrzaj>
    <derivirana_varijabla naziv="DomainObject.Predmet.StrankaListFormatedOIB_1">
      <item>IMEX BANKA d.d. SPLIT, OIB 99326633206</item>
    </derivirana_varijabla>
  </DomainObject.Predmet.StrankaListFormatedOIB>
  <DomainObject.Predmet.StrankaListFormatedWithAdress>
    <izvorni_sadrzaj>
      <item>IMEX BANKA d.d. SPLIT, Tolstojeva 6, 21000 Split</item>
    </izvorni_sadrzaj>
    <derivirana_varijabla naziv="DomainObject.Predmet.StrankaListFormatedWithAdress_1">
      <item>IMEX BANKA d.d. SPLIT, Tolstojeva 6, 21000 Split</item>
    </derivirana_varijabla>
  </DomainObject.Predmet.StrankaListFormatedWithAdress>
  <DomainObject.Predmet.StrankaListFormatedWithAdressOIB>
    <izvorni_sadrzaj>
      <item>IMEX BANKA d.d. SPLIT, OIB 99326633206, Tolstojeva 6, 21000 Split</item>
    </izvorni_sadrzaj>
    <derivirana_varijabla naziv="DomainObject.Predmet.StrankaListFormatedWithAdressOIB_1">
      <item>IMEX BANKA d.d. SPLIT, OIB 99326633206, Tolstojeva 6, 21000 Split</item>
    </derivirana_varijabla>
  </DomainObject.Predmet.StrankaListFormatedWithAdressOIB>
  <DomainObject.Predmet.StrankaListNazivFormated>
    <izvorni_sadrzaj>
      <item>IMEX BANKA d.d. SPLIT</item>
    </izvorni_sadrzaj>
    <derivirana_varijabla naziv="DomainObject.Predmet.StrankaListNazivFormated_1">
      <item>IMEX BANKA d.d. SPLIT</item>
    </derivirana_varijabla>
  </DomainObject.Predmet.StrankaListNazivFormated>
  <DomainObject.Predmet.StrankaListNazivFormatedOIB>
    <izvorni_sadrzaj>
      <item>IMEX BANKA d.d. SPLIT, OIB 99326633206</item>
    </izvorni_sadrzaj>
    <derivirana_varijabla naziv="DomainObject.Predmet.StrankaListNazivFormatedOIB_1">
      <item>IMEX BANKA d.d. SPLIT, OIB 99326633206</item>
    </derivirana_varijabla>
  </DomainObject.Predmet.StrankaListNazivFormatedOIB>
  <DomainObject.Predmet.ProtuStrankaListFormated>
    <izvorni_sadrzaj>
      <item>Stečajna masa iza FS - METAL, d.o.o. u stečaju</item>
    </izvorni_sadrzaj>
    <derivirana_varijabla naziv="DomainObject.Predmet.ProtuStrankaListFormated_1">
      <item>Stečajna masa iza FS - METAL, d.o.o. u stečaju</item>
    </derivirana_varijabla>
  </DomainObject.Predmet.ProtuStrankaListFormated>
  <DomainObject.Predmet.ProtuStrankaListFormatedOIB>
    <izvorni_sadrzaj>
      <item>Stečajna masa iza FS - METAL, d.o.o. u stečaju, OIB 10152246793</item>
    </izvorni_sadrzaj>
    <derivirana_varijabla naziv="DomainObject.Predmet.ProtuStrankaListFormatedOIB_1">
      <item>Stečajna masa iza FS - METAL, d.o.o. u stečaju, OIB 10152246793</item>
    </derivirana_varijabla>
  </DomainObject.Predmet.ProtuStrankaListFormatedOIB>
  <DomainObject.Predmet.ProtuStrankaListFormatedWithAdress>
    <izvorni_sadrzaj>
      <item>Stečajna masa iza FS - METAL, d.o.o. u stečaju, Pavla Hatza 10, 10000 Zagreb</item>
    </izvorni_sadrzaj>
    <derivirana_varijabla naziv="DomainObject.Predmet.ProtuStrankaListFormatedWithAdress_1">
      <item>Stečajna masa iza FS - METAL, d.o.o. u stečaju, Pavla Hatza 10, 10000 Zagreb</item>
    </derivirana_varijabla>
  </DomainObject.Predmet.ProtuStrankaListFormatedWithAdress>
  <DomainObject.Predmet.ProtuStrankaListFormatedWithAdressOIB>
    <izvorni_sadrzaj>
      <item>Stečajna masa iza FS - METAL, d.o.o. u stečaju, OIB 10152246793, Pavla Hatza 10, 10000 Zagreb</item>
    </izvorni_sadrzaj>
    <derivirana_varijabla naziv="DomainObject.Predmet.ProtuStrankaListFormatedWithAdressOIB_1">
      <item>Stečajna masa iza FS - METAL, d.o.o. u stečaju, OIB 10152246793, Pavla Hatza 10, 10000 Zagreb</item>
    </derivirana_varijabla>
  </DomainObject.Predmet.ProtuStrankaListFormatedWithAdressOIB>
  <DomainObject.Predmet.ProtuStrankaListNazivFormated>
    <izvorni_sadrzaj>
      <item>Stečajna masa iza FS - METAL, d.o.o. u stečaju</item>
    </izvorni_sadrzaj>
    <derivirana_varijabla naziv="DomainObject.Predmet.ProtuStrankaListNazivFormated_1">
      <item>Stečajna masa iza FS - METAL, d.o.o. u stečaju</item>
    </derivirana_varijabla>
  </DomainObject.Predmet.ProtuStrankaListNazivFormated>
  <DomainObject.Predmet.ProtuStrankaListNazivFormatedOIB>
    <izvorni_sadrzaj>
      <item>Stečajna masa iza FS - METAL, d.o.o. u stečaju, OIB 10152246793</item>
    </izvorni_sadrzaj>
    <derivirana_varijabla naziv="DomainObject.Predmet.ProtuStrankaListNazivFormatedOIB_1">
      <item>Stečajna masa iza FS - METAL, d.o.o. u stečaju, OIB 10152246793</item>
    </derivirana_varijabla>
  </DomainObject.Predmet.ProtuStrankaListNazivFormatedOIB>
  <DomainObject.Predmet.OstaliListFormated>
    <izvorni_sadrzaj>
      <item>Odvj. Ana Vičević Gračanin</item>
      <item>Odvjetničko društvo Marčan i partneri društvo s ograničenom odgovornošću</item>
    </izvorni_sadrzaj>
    <derivirana_varijabla naziv="DomainObject.Predmet.OstaliListFormated_1">
      <item>Odvj. Ana Vičević Gračanin</item>
      <item>Odvjetničko društvo Marčan i partneri društvo s ograničenom odgovornošću</item>
    </derivirana_varijabla>
  </DomainObject.Predmet.OstaliListFormated>
  <DomainObject.Predmet.OstaliListFormatedOIB>
    <izvorni_sadrzaj>
      <item>Odvj. Ana Vičević Gračanin, OIB 75471893129</item>
      <item>Odvjetničko društvo Marčan i partneri društvo s ograničenom odgovornošću, OIB 80879978999</item>
    </izvorni_sadrzaj>
    <derivirana_varijabla naziv="DomainObject.Predmet.OstaliListFormatedOIB_1">
      <item>Odvj. Ana Vičević Gračanin, OIB 75471893129</item>
      <item>Odvjetničko društvo Marčan i partneri društvo s ograničenom odgovornošću, OIB 80879978999</item>
    </derivirana_varijabla>
  </DomainObject.Predmet.OstaliListFormatedOIB>
  <DomainObject.Predmet.OstaliListFormatedWithAdress>
    <izvorni_sadrzaj>
      <item>Odvj. Ana Vičević Gračanin, Čavle 117, 51218 Čavle</item>
      <item>Odvjetničko društvo Marčan i partneri društvo s ograničenom odgovornošću, Prolaz Marije Krucifikse Kozulić 2, 51000 Rijeka</item>
    </izvorni_sadrzaj>
    <derivirana_varijabla naziv="DomainObject.Predmet.OstaliListFormatedWithAdress_1">
      <item>Odvj. Ana Vičević Gračanin, Čavle 117, 51218 Čavle</item>
      <item>Odvjetničko društvo Marčan i partneri društvo s ograničenom odgovornošću, Prolaz Marije Krucifikse Kozulić 2, 51000 Rijeka</item>
    </derivirana_varijabla>
  </DomainObject.Predmet.OstaliListFormatedWithAdress>
  <DomainObject.Predmet.OstaliListFormatedWithAdressOIB>
    <izvorni_sadrzaj>
      <item>Odvj. Ana Vičević Gračanin, OIB 75471893129, Čavle 117, 51218 Čavle</item>
      <item>Odvjetničko društvo Marčan i partneri društvo s ograničenom odgovornošću, OIB 80879978999, Prolaz Marije Krucifikse Kozulić 2, 51000 Rijeka</item>
    </izvorni_sadrzaj>
    <derivirana_varijabla naziv="DomainObject.Predmet.OstaliListFormatedWithAdressOIB_1">
      <item>Odvj. Ana Vičević Gračanin, OIB 75471893129, Čavle 117, 51218 Čavle</item>
      <item>Odvjetničko društvo Marčan i partneri društvo s ograničenom odgovornošću, OIB 80879978999, Prolaz Marije Krucifikse Kozulić 2, 51000 Rijeka</item>
    </derivirana_varijabla>
  </DomainObject.Predmet.OstaliListFormatedWithAdressOIB>
  <DomainObject.Predmet.OstaliListNazivFormated>
    <izvorni_sadrzaj>
      <item>Odvj. Ana Vičević Gračanin</item>
      <item>Odvjetničko društvo Marčan i partneri društvo s ograničenom odgovornošću</item>
    </izvorni_sadrzaj>
    <derivirana_varijabla naziv="DomainObject.Predmet.OstaliListNazivFormated_1">
      <item>Odvj. Ana Vičević Gračanin</item>
      <item>Odvjetničko društvo Marčan i partneri društvo s ograničenom odgovornošću</item>
    </derivirana_varijabla>
  </DomainObject.Predmet.OstaliListNazivFormated>
  <DomainObject.Predmet.OstaliListNazivFormatedOIB>
    <izvorni_sadrzaj>
      <item>Odvj. Ana Vičević Gračanin, OIB 75471893129</item>
      <item>Odvjetničko društvo Marčan i partneri društvo s ograničenom odgovornošću, OIB 80879978999</item>
    </izvorni_sadrzaj>
    <derivirana_varijabla naziv="DomainObject.Predmet.OstaliListNazivFormatedOIB_1">
      <item>Odvj. Ana Vičević Gračanin, OIB 75471893129</item>
      <item>Odvjetničko društvo Marčan i partneri društvo s ograničenom odgovornošću, OIB 80879978999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IMEX BANKA d.d. SPLIT</izvorni_sadrzaj>
    <derivirana_varijabla naziv="DomainObject.Predmet.StrankaIDrugi_1">IMEX BANKA d.d. SPLIT</derivirana_varijabla>
  </DomainObject.Predmet.StrankaIDrugi>
  <DomainObject.Predmet.ProtustrankaIDrugi>
    <izvorni_sadrzaj>Stečajna masa iza FS - METAL, d.o.o. u stečaju</izvorni_sadrzaj>
    <derivirana_varijabla naziv="DomainObject.Predmet.ProtustrankaIDrugi_1">Stečajna masa iza FS - METAL, d.o.o. u stečaju</derivirana_varijabla>
  </DomainObject.Predmet.ProtustrankaIDrugi>
  <DomainObject.Predmet.StrankaIDrugiAdressOIB>
    <izvorni_sadrzaj>IMEX BANKA d.d. SPLIT, OIB 99326633206, Tolstojeva 6, 21000 Split</izvorni_sadrzaj>
    <derivirana_varijabla naziv="DomainObject.Predmet.StrankaIDrugiAdressOIB_1">IMEX BANKA d.d. SPLIT, OIB 99326633206, Tolstojeva 6, 21000 Split</derivirana_varijabla>
  </DomainObject.Predmet.StrankaIDrugiAdressOIB>
  <DomainObject.Predmet.ProtustrankaIDrugiAdressOIB>
    <izvorni_sadrzaj>Stečajna masa iza FS - METAL, d.o.o. u stečaju, OIB 10152246793, Pavla Hatza 10, 10000 Zagreb</izvorni_sadrzaj>
    <derivirana_varijabla naziv="DomainObject.Predmet.ProtustrankaIDrugiAdressOIB_1">Stečajna masa iza FS - METAL, d.o.o. u stečaju, OIB 10152246793,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Ana Vičević Gračanin</item>
      <item>Stečajna masa iza FS - METAL, d.o.o. u stečaju</item>
      <item>IMEX BANKA d.d. SPLIT</item>
      <item>Odvjetničko društvo Marčan i partneri društvo s ograničenom odgovornošću</item>
    </izvorni_sadrzaj>
    <derivirana_varijabla naziv="DomainObject.Predmet.SudioniciListNaziv_1">
      <item>Odvj. Ana Vičević Gračanin</item>
      <item>Stečajna masa iza FS - METAL, d.o.o. u stečaju</item>
      <item>IMEX BANKA d.d. SPLIT</item>
      <item>Odvjetničko društvo Marčan i partneri društvo s ograničenom odgovornošću</item>
    </derivirana_varijabla>
  </DomainObject.Predmet.SudioniciListNaziv>
  <DomainObject.Predmet.SudioniciListAdressOIB>
    <izvorni_sadrzaj>
      <item>Odvj. Ana Vičević Gračanin, OIB 75471893129, Čavle 117,51218 Čavle</item>
      <item>Stečajna masa iza FS - METAL, d.o.o. u stečaju, OIB 10152246793, Pavla Hatza 10,10000 Zagreb</item>
      <item>IMEX BANKA d.d. SPLIT, OIB 99326633206, Tolstojeva 6,21000 Split</item>
      <item>Odvjetničko društvo Marčan i partneri društvo s ograničenom odgovornošću, OIB 80879978999, Prolaz Marije Krucifikse Kozulić 2,51000 Rijeka</item>
    </izvorni_sadrzaj>
    <derivirana_varijabla naziv="DomainObject.Predmet.SudioniciListAdressOIB_1">
      <item>Odvj. Ana Vičević Gračanin, OIB 75471893129, Čavle 117,51218 Čavle</item>
      <item>Stečajna masa iza FS - METAL, d.o.o. u stečaju, OIB 10152246793, Pavla Hatza 10,10000 Zagreb</item>
      <item>IMEX BANKA d.d. SPLIT, OIB 99326633206, Tolstojeva 6,21000 Split</item>
      <item>Odvjetničko društvo Marčan i partneri društvo s ograničenom odgovornošću, OIB 80879978999, Prolaz Marije Krucifikse Kozulić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75471893129</item>
      <item>, OIB 10152246793</item>
      <item>, OIB 99326633206</item>
      <item>, OIB 80879978999</item>
    </izvorni_sadrzaj>
    <derivirana_varijabla naziv="DomainObject.Predmet.SudioniciListNazivOIB_1">
      <item>, OIB 75471893129</item>
      <item>, OIB 10152246793</item>
      <item>, OIB 99326633206</item>
      <item>, OIB 80879978999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623</properties:Words>
  <properties:Characters>3487</properties:Characters>
  <properties:Lines>84</properties:Lines>
  <properties:Paragraphs>32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2018-01-30T12:11:00Z</dcterms:created>
  <dc:creator>Damir Rabar</dc:creator>
  <cp:lastModifiedBy>Lorena Paris Aničić</cp:lastModifiedBy>
  <cp:lastPrinted>2018-02-01T12:09:00Z</cp:lastPrinted>
  <dcterms:modified xmlns:xsi="http://www.w3.org/2001/XMLSchema-instance" xsi:type="dcterms:W3CDTF">2018-02-01T12:15:00Z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