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EB5188E" w:rsidRDefault="00A262E1" w:rsidR="00EB4B70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KALIGRAFIJA d.o.o. u stečaju     </w:t>
      </w:r>
    </w:p>
    <w:p w14:textId="77777777" w14:paraId="747BDD05" w:rsidRDefault="00A262E1" w:rsidR="00EB4B70">
      <w:pPr>
        <w:spacing w:after="0"/>
        <w:rPr>
          <w:b/>
        </w:rPr>
      </w:pPr>
      <w:r>
        <w:rPr>
          <w:b/>
        </w:rPr>
        <w:t xml:space="preserve">St-2410/2017  </w:t>
      </w:r>
    </w:p>
    <w:p w14:textId="77777777" w14:paraId="4EDAF610" w:rsidRDefault="00A262E1" w:rsidR="00EB4B70">
      <w:pPr>
        <w:spacing w:after="0"/>
        <w:rPr>
          <w:b/>
        </w:rPr>
      </w:pPr>
      <w:r>
        <w:rPr>
          <w:b/>
        </w:rPr>
        <w:t>Vjerovnici II višeg isplatnog reda</w:t>
      </w:r>
    </w:p>
    <w:p w14:textId="77777777" w14:paraId="411E975C" w:rsidRDefault="00EB4B70" w:rsidR="00EB4B70">
      <w:pPr>
        <w:spacing w:after="0"/>
        <w:rPr>
          <w:b/>
        </w:rPr>
      </w:pPr>
    </w:p>
    <w:tbl>
      <w:tblPr>
        <w:tblW w:type="dxa" w:w="10434"/>
        <w:tblInd w:type="dxa" w:w="-459"/>
        <w:tblBorders>
          <w:top w:space="0" w:sz="4" w:color="000001" w:val="single"/>
          <w:left w:space="0" w:sz="4" w:color="000001" w:val="single"/>
          <w:bottom w:space="0" w:sz="4" w:color="000001" w:val="single"/>
          <w:right w:space="0" w:sz="4" w:color="000001" w:val="single"/>
          <w:insideH w:space="0" w:sz="4" w:color="000001" w:val="single"/>
          <w:insideV w:space="0" w:sz="4" w:color="000001" w:val="single"/>
        </w:tblBorders>
        <w:tblCellMar>
          <w:left w:type="dxa" w:w="103"/>
        </w:tblCellMar>
        <w:tblLook w:val="04A0" w:noVBand="1" w:noHBand="0" w:lastColumn="0" w:firstColumn="1" w:lastRow="0" w:firstRow="1"/>
      </w:tblPr>
      <w:tblGrid>
        <w:gridCol w:w="555"/>
        <w:gridCol w:w="1554"/>
        <w:gridCol w:w="1109"/>
        <w:gridCol w:w="1044"/>
        <w:gridCol w:w="963"/>
        <w:gridCol w:w="1136"/>
        <w:gridCol w:w="949"/>
        <w:gridCol w:w="1051"/>
        <w:gridCol w:w="1025"/>
        <w:gridCol w:w="1048"/>
      </w:tblGrid>
      <w:tr w14:textId="77777777" w14:paraId="1A05A85C" w:rsidR="00EB4B70">
        <w:trPr>
          <w:trHeight w:val="1219"/>
        </w:trPr>
        <w:tc>
          <w:tcPr>
            <w:tcW w:type="dxa" w:w="55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4DA16C34" w:rsidRDefault="00A262E1" w:rsidR="00EB4B7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1554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4C0E12E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109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68B76D5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044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F5A8A0B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963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F6E9877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dxa" w:w="1136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0DC1095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949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574E7A4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 priznate tražbine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51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0E74B4E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1025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440D4AE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 osporene tražbine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48"/>
            <w:tcBorders>
              <w:top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62BD135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14:textId="77777777" w14:paraId="0E071622" w:rsidTr="008312B7" w:rsidR="00EB4B70">
        <w:trPr>
          <w:trHeight w:val="984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66189D8C" w:rsidRDefault="00A262E1" w:rsidR="00EB4B70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960F2AD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Suvlasnici stambene zgrade S.Širole 9, Zagreb, zastupani po upravitelju Zagreb zgrade d.o.o.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74AC97C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91094950285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B2096CE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Stjepana Širole 9, Zagreb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C4620F1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15.539,08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96AC207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nepodmirena pričuva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FA23F69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15.539,08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E679A2E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nepodmirena pričuva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7929414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D47940B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Prav. i ovr. Rj. O ovrsi Ovrv-32067/15 JB M. Ježek</w:t>
            </w:r>
          </w:p>
        </w:tc>
      </w:tr>
      <w:tr w14:textId="77777777" w14:paraId="49C38027" w:rsidR="00EB4B70">
        <w:trPr>
          <w:trHeight w:val="1268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40E8C94E" w:rsidRDefault="00A262E1" w:rsidR="00EB4B70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D7F7C98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Suvlasnici stambene zgrade Selčinska 16, Sesvete, zastupani po upravitelju BMD d.o.o.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EDBA317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79273112873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B0C9B53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Dobrodolska 13a, Sesvete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DAF7D32" w:rsidRDefault="00A262E1" w:rsidR="00EB4B70">
            <w:pPr>
              <w:spacing w:lineRule="auto" w:line="240" w:after="0"/>
              <w:jc w:val="center"/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32.805.41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062A9EC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nepodmirena pričuva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41DBCDF" w:rsidRDefault="00A262E1" w:rsidR="00EB4B70">
            <w:pPr>
              <w:spacing w:lineRule="auto" w:line="240" w:after="0"/>
              <w:jc w:val="center"/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32.805.41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3E36D7C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nepodmirena pričuva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6EC09E8" w:rsidRDefault="00A262E1" w:rsidR="00EB4B70">
            <w:pPr>
              <w:spacing w:lineRule="auto" w:line="240" w:after="0"/>
              <w:jc w:val="center"/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0.00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844FDA5" w:rsidRDefault="00A262E1" w:rsidR="00EB4B70">
            <w:pPr>
              <w:spacing w:lineRule="auto" w:line="240" w:after="0"/>
              <w:jc w:val="both"/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Prav. i ovr. Rj. O ovrsi Ovrv-6197/17 JB S. Serda-Pavlović. Prav.presuda ŽS u Zg Gž-8455/16</w:t>
            </w:r>
          </w:p>
        </w:tc>
      </w:tr>
      <w:tr w14:textId="77777777" w14:paraId="1D138154" w:rsidR="00EB4B70">
        <w:trPr>
          <w:trHeight w:val="833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6C183082" w:rsidRDefault="00A262E1" w:rsidR="00EB4B70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554"/>
            <w:tcBorders>
              <w:top w:space="0" w:sz="4" w:color="000001" w:val="single"/>
              <w:bottom w:space="0" w:sz="4" w:color="000001" w:val="single"/>
              <w:right w:space="0" w:sz="4" w:color="00000A" w:val="single"/>
            </w:tcBorders>
            <w:shd w:fill="auto" w:color="auto" w:val="clear"/>
            <w:vAlign w:val="bottom"/>
          </w:tcPr>
          <w:p w14:textId="77777777" w14:paraId="7709CAFB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Mario Harapin         Mirela Harapin</w:t>
            </w:r>
          </w:p>
        </w:tc>
        <w:tc>
          <w:tcPr>
            <w:tcW w:type="dxa" w:w="1109"/>
            <w:tcBorders>
              <w:top w:space="0" w:sz="4" w:color="000001" w:val="single"/>
              <w:left w:space="0" w:sz="4" w:color="00000A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4DBD04C8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23313860318   25552118562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76D4166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Družilovec 10, Veliko Trgovišće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572D09A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23.189,33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0B98907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Trošak parničnog postupka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8CA864A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23.189,33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C8EC04B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Trošak parničnog postupka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B73C268" w:rsidRDefault="00A262E1" w:rsidR="00EB4B7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2F5DC5C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Prav.i ovr.presuda OGS u Zg, P-4341/12</w:t>
            </w:r>
          </w:p>
        </w:tc>
      </w:tr>
      <w:tr w14:textId="77777777" w14:paraId="237AA70A" w:rsidR="00EB4B70">
        <w:trPr>
          <w:trHeight w:val="1554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10552712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DC88FD1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2421A33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CF3BEC4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Ul. Grada Vukovara 220, Zagreb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DEA2D6F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922,54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BDDF010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naknada za uređenje voda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C4F6FA7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922,54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E7B2B57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naknada za uređenje voda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63A81FF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D99E1DD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Klasa: UP/I-325-08/13-07/0053626, ur.br.374-3111-2-14-6 i ur.br.374-3111-2-13-1</w:t>
            </w:r>
          </w:p>
        </w:tc>
      </w:tr>
      <w:tr w14:textId="77777777" w14:paraId="0DDFA955" w:rsidTr="008312B7" w:rsidR="00EB4B70">
        <w:trPr>
          <w:trHeight w:val="492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3366F69C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00F9F8F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Nina Berić (*)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268DF1B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7382695685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C43E474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Bernarda Vukasa 35, Zagreb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3A00138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151.735,00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C5B9B56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Trošak parničnog postupka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162EB7D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AF0EB8F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Trošak parničnog postupka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7899BEC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151.735,00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52F97D0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14:textId="77777777" w14:paraId="1F32EDC9" w:rsidTr="008312B7" w:rsidR="00EB4B70">
        <w:trPr>
          <w:trHeight w:val="1309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586FE025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6F6C31B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3A7D094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7F99B93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Ul. Grada Vukovara 41, Zagreb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DD24020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5.459,08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5F2F0C7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naknada za izvršenu uslugu odvoza i odlaganja komunalnog otpada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40BE486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5.459,08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74AC78B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naknada za izvršenu uslugu odvoza i odlaganja komunalnog otpada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AD5D153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7CC2EF9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Prav. i ovr. Rj. O ovrsi Ovrv-48501/2017, ovrv-18602/2018 JB M. Ježek</w:t>
            </w:r>
          </w:p>
        </w:tc>
      </w:tr>
      <w:tr w14:textId="77777777" w14:paraId="3B75353E" w:rsidTr="008312B7" w:rsidR="00EB4B70">
        <w:trPr>
          <w:trHeight w:val="1554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7FD8FE00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29538DE" w:rsidRDefault="00A262E1" w:rsidR="00EB4B7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Republika Hrvatska, Ministarstvo financija, porezna uprava, Područni ured Zagreb, zastupana po ŽDO Zagreb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1B361A8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09B64F0A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Avenija Dubrovnik 32, Zagreb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202E06A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642.046,96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3681BAC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Porez na tvrtku, porez na promet nekretnina, Članarina HGK, troškovi prisilne neplate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3BFA752B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642.046,96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26DCABD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Porez na tvrtku, porez na promet nekretnina, Članarina HGK, troškovi prisilne neplate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19077F84" w:rsidRDefault="00A262E1" w:rsidR="00EB4B70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FB3B009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14:textId="77777777" w14:paraId="67DCF305" w:rsidR="00EB4B70">
        <w:trPr>
          <w:trHeight w:val="420"/>
        </w:trPr>
        <w:tc>
          <w:tcPr>
            <w:tcW w:type="dxa" w:w="554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14:textId="77777777" w14:paraId="1A885B8D" w:rsidRDefault="00A262E1" w:rsidR="00EB4B7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7C2CE365" w:rsidRDefault="00A262E1" w:rsidR="00EB4B70" w:rsidRPr="008312B7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10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11C9C37" w:rsidRDefault="00A262E1" w:rsidR="00EB4B70" w:rsidRPr="008312B7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21A1D402" w:rsidRDefault="00A262E1" w:rsidR="00EB4B70" w:rsidRPr="008312B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84F0506" w:rsidRDefault="00A262E1" w:rsidR="00EB4B70" w:rsidRPr="008312B7">
            <w:pPr>
              <w:spacing w:lineRule="auto" w:line="240" w:after="0"/>
              <w:jc w:val="right"/>
              <w:rPr>
                <w:b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871,697.40</w:t>
            </w:r>
          </w:p>
        </w:tc>
        <w:tc>
          <w:tcPr>
            <w:tcW w:type="dxa" w:w="1136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A80AF23" w:rsidRDefault="00A262E1" w:rsidR="00EB4B70" w:rsidRPr="008312B7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49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65CBCA7F" w:rsidRDefault="00A262E1" w:rsidR="00EB4B70" w:rsidRPr="008312B7">
            <w:pPr>
              <w:spacing w:lineRule="auto" w:line="240" w:after="0"/>
              <w:ind w:right="-113"/>
              <w:jc w:val="center"/>
              <w:rPr>
                <w:b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719,962.40</w:t>
            </w:r>
          </w:p>
        </w:tc>
        <w:tc>
          <w:tcPr>
            <w:tcW w:type="dxa" w:w="1051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62462D8" w:rsidRDefault="00A262E1" w:rsidR="00EB4B70" w:rsidRPr="008312B7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5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4CF0EA36" w:rsidRDefault="00A262E1" w:rsidR="00EB4B70" w:rsidRPr="008312B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312B7"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151.735,00</w:t>
            </w:r>
          </w:p>
        </w:tc>
        <w:tc>
          <w:tcPr>
            <w:tcW w:type="dxa" w:w="1048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14:textId="77777777" w14:paraId="5155E91E" w:rsidRDefault="00A262E1" w:rsidR="00EB4B70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14:textId="77777777" w14:paraId="2263FFD4" w:rsidRDefault="00EB4B70" w:rsidR="00EB4B70">
      <w:pPr>
        <w:ind w:left="-709"/>
      </w:pPr>
    </w:p>
    <w:p w14:textId="77777777" w14:paraId="715A28E7" w:rsidRDefault="00A262E1" w:rsidR="00EB4B70">
      <w:pPr>
        <w:spacing w:lineRule="auto" w:line="240" w:after="0"/>
        <w:rPr>
          <w:rFonts w:cs="Calibri" w:eastAsia="Times New Roman" w:hAnsi="Calibri" w:ascii="Calibri"/>
          <w:color w:val="000000"/>
          <w:sz w:val="20"/>
          <w:szCs w:val="24"/>
          <w:lang w:eastAsia="hr-HR"/>
        </w:rPr>
      </w:pPr>
      <w:r>
        <w:rPr>
          <w:rFonts w:cs="Calibri" w:eastAsia="Times New Roman"/>
          <w:color w:val="000000"/>
          <w:sz w:val="20"/>
          <w:szCs w:val="24"/>
          <w:lang w:eastAsia="hr-HR"/>
        </w:rPr>
        <w:t>(*) Tražbina vjerovnika Nine Berić osporava se iz razloga jer je u pitanju parnični trošak dva spora koja se i dalje vode i u kojima nije donesena niti prvostupanjska presuda</w:t>
      </w:r>
    </w:p>
    <w:p w14:textId="7887F4EB" w14:paraId="26323CA1" w:rsidRDefault="008312B7" w:rsidR="008312B7"/>
    <w:p w14:textId="1D5FFFF4" w14:paraId="12CBD0C9" w:rsidRDefault="008312B7" w:rsidR="008312B7">
      <w:r>
        <w:t>U Zagrebu, 17.06.2019.g.                                                                                 Irena Kelava, stečajni upravitelj</w:t>
      </w:r>
    </w:p>
    <w:sectPr w:rsidR="008312B7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4B70"/>
    <w:rsid w:val="006777E3"/>
    <w:rsid w:val="008312B7"/>
    <w:rsid w:val="00A262E1"/>
    <w:rsid w:val="00EB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1A3293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677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7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7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7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7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677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7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7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7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7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2051</properties:Characters>
  <properties:Lines>230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2019-06-16T08:39:00Z</dcterms:created>
  <dc:creator>IK</dc:creator>
  <dc:description/>
  <dc:language>en-GB</dc:language>
  <cp:lastModifiedBy>Valentina Gabud</cp:lastModifiedBy>
  <dcterms:modified xmlns:xsi="http://www.w3.org/2001/XMLSchema-instance" xsi:type="dcterms:W3CDTF">2019-06-18T07:16:00Z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St-2410/2017-70 / Podnesak - Podnesak (Kaligrafija-II.viši .v.2.docx)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