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406e" w14:paraId="06d406e" w:rsidRDefault="005154E1" w:rsidP="005154E1" w:rsidR="005154E1" w:rsidRPr="005154E1">
      <w:pPr>
        <w15:collapsed w:val="false"/>
      </w:pPr>
      <w:bookmarkStart w:name="_GoBack" w:id="0"/>
      <w:bookmarkEnd w:id="0"/>
      <w:r w:rsidRPr="005154E1">
        <w:t xml:space="preserve">           </w:t>
      </w:r>
      <w:r w:rsidRPr="005154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154E1" w:rsidP="005154E1" w:rsidR="005154E1" w:rsidRPr="005154E1">
      <w:pPr>
        <w:spacing w:before="100"/>
      </w:pPr>
      <w:r w:rsidRPr="005154E1">
        <w:t>REPUBLIKA HRVATSKA</w:t>
      </w:r>
      <w:r w:rsidRPr="005154E1">
        <w:tab/>
      </w:r>
      <w:r w:rsidRPr="005154E1">
        <w:tab/>
      </w:r>
      <w:r w:rsidRPr="005154E1">
        <w:tab/>
      </w:r>
      <w:r w:rsidRPr="005154E1">
        <w:tab/>
      </w:r>
      <w:r w:rsidRPr="005154E1">
        <w:tab/>
      </w:r>
      <w:r w:rsidRPr="005154E1">
        <w:tab/>
        <w:t xml:space="preserve">      </w:t>
      </w:r>
    </w:p>
    <w:p w:rsidRDefault="00A10AEA" w:rsidP="00A10AEA" w:rsidR="00A10AEA" w:rsidRPr="00281961">
      <w:pPr>
        <w:keepNext/>
        <w:tabs>
          <w:tab w:pos="5894" w:val="left"/>
        </w:tabs>
        <w:jc w:val="both"/>
        <w:outlineLvl w:val="1"/>
        <w:rPr>
          <w:bCs/>
        </w:rPr>
      </w:pPr>
      <w:r w:rsidRPr="00281961">
        <w:rPr>
          <w:bCs/>
        </w:rPr>
        <w:t>TRGOVAČKI SUD U SPLITU</w:t>
      </w:r>
    </w:p>
    <w:p w:rsidRDefault="00A10AEA" w:rsidP="006626C7" w:rsidR="00A10AEA" w:rsidRPr="00281961">
      <w:pPr>
        <w:keepNext/>
        <w:tabs>
          <w:tab w:pos="5894" w:val="left"/>
        </w:tabs>
        <w:jc w:val="both"/>
        <w:outlineLvl w:val="1"/>
        <w:rPr>
          <w:bCs/>
        </w:rPr>
      </w:pPr>
      <w:r w:rsidRPr="00281961">
        <w:rPr>
          <w:bCs/>
        </w:rPr>
        <w:t xml:space="preserve">Split, </w:t>
      </w:r>
      <w:r w:rsidR="00F41871" w:rsidRPr="00281961">
        <w:rPr>
          <w:bCs/>
        </w:rPr>
        <w:t>Sukoišanska</w:t>
      </w:r>
      <w:r w:rsidRPr="00281961">
        <w:rPr>
          <w:bCs/>
        </w:rPr>
        <w:t xml:space="preserve"> </w:t>
      </w:r>
      <w:r w:rsidR="006626C7">
        <w:rPr>
          <w:bCs/>
        </w:rPr>
        <w:t>6</w:t>
      </w:r>
    </w:p>
    <w:p w:rsidRDefault="00A10AEA" w:rsidP="0076592B" w:rsidR="00A10AEA" w:rsidRPr="00281961">
      <w:pPr>
        <w:keepNext/>
        <w:tabs>
          <w:tab w:pos="5894" w:val="left"/>
        </w:tabs>
        <w:spacing w:after="240" w:before="240"/>
        <w:jc w:val="center"/>
        <w:outlineLvl w:val="1"/>
        <w:rPr>
          <w:bCs/>
        </w:rPr>
      </w:pPr>
      <w:r w:rsidRPr="00281961">
        <w:rPr>
          <w:bCs/>
        </w:rPr>
        <w:t>R E P U B L I K A    H R V A T S K A</w:t>
      </w:r>
    </w:p>
    <w:p w:rsidRDefault="00314D6C" w:rsidP="0076592B" w:rsidR="00A10AEA" w:rsidRPr="00281961">
      <w:pPr>
        <w:keepNext/>
        <w:spacing w:after="240" w:before="240"/>
        <w:jc w:val="center"/>
        <w:outlineLvl w:val="0"/>
        <w:rPr>
          <w:bCs/>
          <w:kern w:val="32"/>
        </w:rPr>
      </w:pPr>
      <w:r>
        <w:rPr>
          <w:bCs/>
          <w:kern w:val="32"/>
        </w:rPr>
        <w:t>R J E Š E N J E</w:t>
      </w:r>
      <w:r w:rsidR="009B373B">
        <w:rPr>
          <w:bCs/>
          <w:kern w:val="32"/>
        </w:rPr>
        <w:t xml:space="preserve"> </w:t>
      </w:r>
    </w:p>
    <w:p w:rsidRDefault="004E5215" w:rsidP="00192B8B" w:rsidR="009B373B" w:rsidRPr="00281961">
      <w:pPr>
        <w:spacing w:before="200"/>
        <w:ind w:firstLine="709"/>
        <w:jc w:val="both"/>
      </w:pPr>
      <w:r w:rsidRPr="00281961">
        <w:t xml:space="preserve">Trgovački sud u Splitu, po sutkinji Ani Golub Gruić, kao sucu pojedincu, </w:t>
      </w:r>
      <w:r w:rsidR="009B373B" w:rsidRPr="00763E83">
        <w:t xml:space="preserve">u postupku povodom prijedloga </w:t>
      </w:r>
      <w:r w:rsidR="005154E1" w:rsidRPr="00D77E52">
        <w:t xml:space="preserve">predlagatelja </w:t>
      </w:r>
      <w:r w:rsidR="005154E1">
        <w:t>FINA – Regionalni centar Split</w:t>
      </w:r>
      <w:r w:rsidR="005154E1" w:rsidRPr="00D77E52">
        <w:t xml:space="preserve">, za otvaranjem stečajnog postupka nad </w:t>
      </w:r>
      <w:r w:rsidR="005154E1">
        <w:t>dužnikom GOETHE d.o.o. Split, Radovanova 2, OIB: 96459065659</w:t>
      </w:r>
      <w:r w:rsidR="0076592B">
        <w:rPr>
          <w:lang w:val="pt-BR"/>
        </w:rPr>
        <w:t xml:space="preserve">, za otvaranje stečajnog postupka, dana </w:t>
      </w:r>
      <w:r w:rsidR="005154E1">
        <w:rPr>
          <w:lang w:val="pt-BR"/>
        </w:rPr>
        <w:t>30. listopada</w:t>
      </w:r>
      <w:r w:rsidR="0076592B">
        <w:rPr>
          <w:lang w:val="pt-BR"/>
        </w:rPr>
        <w:t xml:space="preserve"> 2015. godine</w:t>
      </w:r>
    </w:p>
    <w:p w:rsidRDefault="00314D6C" w:rsidP="0076592B" w:rsidR="003A77EA" w:rsidRPr="00281961">
      <w:pPr>
        <w:spacing w:after="240" w:before="240"/>
        <w:jc w:val="center"/>
        <w:rPr>
          <w:bCs/>
        </w:rPr>
      </w:pPr>
      <w:r>
        <w:rPr>
          <w:bCs/>
        </w:rPr>
        <w:t>r i j e š</w:t>
      </w:r>
      <w:r w:rsidR="003A77EA" w:rsidRPr="00281961">
        <w:rPr>
          <w:bCs/>
        </w:rPr>
        <w:t xml:space="preserve"> i o    j e</w:t>
      </w:r>
    </w:p>
    <w:p w:rsidRDefault="009B373B" w:rsidP="009B373B" w:rsidR="009B373B" w:rsidRPr="009B373B">
      <w:pPr>
        <w:ind w:firstLine="708"/>
        <w:jc w:val="both"/>
      </w:pPr>
      <w:r>
        <w:t xml:space="preserve">  </w:t>
      </w:r>
      <w:r w:rsidRPr="009B373B">
        <w:t>I</w:t>
      </w:r>
      <w:r w:rsidR="005154E1">
        <w:t xml:space="preserve">. Naređuje se prisilno dovođenje </w:t>
      </w:r>
      <w:r w:rsidRPr="009B373B">
        <w:t xml:space="preserve">zakonskog zastupnika dužnika </w:t>
      </w:r>
      <w:r w:rsidR="005154E1">
        <w:t>Pavla Pinjušića</w:t>
      </w:r>
      <w:r w:rsidRPr="009B373B">
        <w:t xml:space="preserve">, na adresi </w:t>
      </w:r>
      <w:r w:rsidR="005154E1" w:rsidRPr="005154E1">
        <w:t>Stobreč, Gospe od Mira 40</w:t>
      </w:r>
      <w:r w:rsidRPr="009B373B">
        <w:t xml:space="preserve">, na ročište za određeno kod ovog suda </w:t>
      </w:r>
      <w:r w:rsidR="005154E1">
        <w:t>za dan 4. prosinca 2015. godine sa početkom u 08:30 sati, sudnica broj: 204</w:t>
      </w:r>
      <w:r w:rsidRPr="009B373B">
        <w:t xml:space="preserve"> (II. kat).</w:t>
      </w:r>
    </w:p>
    <w:p w:rsidRDefault="009B373B" w:rsidP="0076592B" w:rsidR="009B373B" w:rsidRPr="009B373B">
      <w:pPr>
        <w:spacing w:before="200"/>
        <w:ind w:firstLine="709"/>
        <w:jc w:val="both"/>
      </w:pPr>
      <w:r>
        <w:t xml:space="preserve"> </w:t>
      </w:r>
      <w:r w:rsidRPr="009B373B">
        <w:t xml:space="preserve">II. Izvršenje ovog rješenja povjerava se </w:t>
      </w:r>
      <w:r w:rsidR="00310C76">
        <w:t xml:space="preserve">II. </w:t>
      </w:r>
      <w:r w:rsidRPr="009B373B">
        <w:t>Policijskoj postaji Split.</w:t>
      </w:r>
    </w:p>
    <w:p w:rsidRDefault="009B373B" w:rsidP="0076592B" w:rsidR="009B373B" w:rsidRPr="009B373B">
      <w:pPr>
        <w:spacing w:before="200"/>
        <w:ind w:firstLine="709"/>
        <w:jc w:val="both"/>
      </w:pPr>
      <w:r w:rsidRPr="009B373B">
        <w:t>I</w:t>
      </w:r>
      <w:r>
        <w:t>II</w:t>
      </w:r>
      <w:r w:rsidRPr="009B373B">
        <w:t xml:space="preserve">. Troškove prisilnog dovođenja podmiruje zakonski zastupnik dužnika </w:t>
      </w:r>
      <w:r w:rsidR="005154E1">
        <w:t>Pavao Pinjušić.</w:t>
      </w:r>
    </w:p>
    <w:p w:rsidRDefault="00C73880" w:rsidP="00281961" w:rsidR="00C73880" w:rsidRPr="00281961">
      <w:pPr>
        <w:spacing w:after="100" w:before="160"/>
        <w:jc w:val="center"/>
      </w:pPr>
      <w:r w:rsidRPr="00281961">
        <w:t>Obrazloženje</w:t>
      </w:r>
    </w:p>
    <w:p w:rsidRDefault="00DC7E26" w:rsidP="0076592B" w:rsidR="00B81BE9">
      <w:pPr>
        <w:spacing w:before="100"/>
        <w:ind w:right="-108"/>
        <w:jc w:val="both"/>
      </w:pPr>
      <w:r w:rsidRPr="00281961">
        <w:tab/>
      </w:r>
      <w:r w:rsidR="009B373B">
        <w:t xml:space="preserve">Zakonski zastupnik dužnika </w:t>
      </w:r>
      <w:r w:rsidR="005154E1">
        <w:t>Pavao Pinjušić</w:t>
      </w:r>
      <w:r w:rsidR="00281961" w:rsidRPr="00281961">
        <w:t>, iako uredn</w:t>
      </w:r>
      <w:r w:rsidR="009B373B">
        <w:t xml:space="preserve">o pozvan, nije došao na ročišta zakazana kod ovog suda </w:t>
      </w:r>
      <w:r w:rsidR="005154E1">
        <w:t>dana 21. kolovoza 2015. godine, 21. rujna 2015. godine i 30. listopada</w:t>
      </w:r>
      <w:r w:rsidR="009B373B">
        <w:t xml:space="preserve"> 2015. godine</w:t>
      </w:r>
      <w:r w:rsidR="00281961" w:rsidRPr="00281961">
        <w:t xml:space="preserve">, a izostanak nije opravdao. </w:t>
      </w:r>
    </w:p>
    <w:p w:rsidRDefault="009B373B" w:rsidP="0076592B" w:rsidR="009B373B">
      <w:pPr>
        <w:ind w:right="-110"/>
        <w:jc w:val="both"/>
      </w:pPr>
      <w:r>
        <w:tab/>
      </w:r>
    </w:p>
    <w:p w:rsidRDefault="009B373B" w:rsidP="0076592B" w:rsidR="009B373B" w:rsidRPr="009B373B">
      <w:pPr>
        <w:ind w:right="-110"/>
        <w:jc w:val="both"/>
      </w:pPr>
      <w:r>
        <w:tab/>
      </w:r>
      <w:r w:rsidR="005154E1">
        <w:t>Raspravnim r</w:t>
      </w:r>
      <w:r>
        <w:t>ješenjem ovog suda poslovni broj 11. St-</w:t>
      </w:r>
      <w:r w:rsidR="005154E1">
        <w:t>68/2014</w:t>
      </w:r>
      <w:r>
        <w:t xml:space="preserve"> od </w:t>
      </w:r>
      <w:r w:rsidR="005154E1">
        <w:t>21. rujna</w:t>
      </w:r>
      <w:r>
        <w:t xml:space="preserve"> 2015. godine zakonski zastupnik dužnika upozoren je da će sud, za slučaj njegovog neopravdanog </w:t>
      </w:r>
      <w:r w:rsidRPr="009B373B">
        <w:t>neodazivanja, odrediti njegovo prisilno dovođenje.</w:t>
      </w:r>
    </w:p>
    <w:p w:rsidRDefault="009B373B" w:rsidP="0076592B" w:rsidR="009B37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1961" w:rsidP="0076592B" w:rsidR="00281961" w:rsidRPr="009B37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373B">
        <w:rPr>
          <w:rFonts w:cs="Times New Roman" w:hAnsi="Times New Roman" w:ascii="Times New Roman"/>
          <w:sz w:val="24"/>
          <w:szCs w:val="24"/>
        </w:rPr>
        <w:t>Slijedom navedenog,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 a</w:t>
      </w:r>
      <w:r w:rsidRPr="009B373B">
        <w:rPr>
          <w:rFonts w:cs="Times New Roman" w:hAnsi="Times New Roman" w:ascii="Times New Roman"/>
          <w:sz w:val="24"/>
          <w:szCs w:val="24"/>
        </w:rPr>
        <w:t xml:space="preserve"> </w:t>
      </w:r>
      <w:r w:rsidR="009B373B" w:rsidRPr="009B373B">
        <w:rPr>
          <w:rFonts w:cs="Times New Roman" w:hAnsi="Times New Roman" w:ascii="Times New Roman"/>
          <w:sz w:val="24"/>
          <w:szCs w:val="24"/>
        </w:rPr>
        <w:t>temeljem odredbe čl. 6. Stečajnog zakona (˝Narodne novine˝ 44/96, 29/99, 129/00, 123/03, 82/06, 116/10, 25/12, 133/12 i 45/13; dalje SZ) u vezi s odredbom čl.</w:t>
      </w:r>
      <w:r w:rsidR="0076592B">
        <w:rPr>
          <w:rFonts w:cs="Times New Roman" w:hAnsi="Times New Roman" w:ascii="Times New Roman"/>
          <w:sz w:val="24"/>
          <w:szCs w:val="24"/>
        </w:rPr>
        <w:t xml:space="preserve"> 43. SZ-a i čl.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  248.  st. 1. Zakona o </w:t>
      </w:r>
      <w:r w:rsidR="009B373B" w:rsidRPr="009B373B">
        <w:rPr>
          <w:rFonts w:cs="Times New Roman" w:hAnsi="Times New Roman" w:ascii="Times New Roman"/>
          <w:bCs/>
          <w:sz w:val="24"/>
          <w:szCs w:val="24"/>
        </w:rPr>
        <w:t>parničnom postupku (˝Narodne novine broj 53/91, 91/92, 112/99, 88/01, 117/03, 88/05, 2/07, 84/08, 96/08, 123/08, 57/11 i 25/13˝, dalje: ZPP),</w:t>
      </w:r>
      <w:r w:rsidR="005154E1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9B373B">
        <w:rPr>
          <w:rFonts w:cs="Times New Roman" w:hAnsi="Times New Roman" w:ascii="Times New Roman"/>
          <w:sz w:val="24"/>
          <w:szCs w:val="24"/>
        </w:rPr>
        <w:t xml:space="preserve">valjalo je odrediti prisilno </w:t>
      </w:r>
      <w:r w:rsidR="009B373B" w:rsidRPr="009B373B">
        <w:rPr>
          <w:rFonts w:cs="Times New Roman" w:hAnsi="Times New Roman" w:ascii="Times New Roman"/>
          <w:sz w:val="24"/>
          <w:szCs w:val="24"/>
        </w:rPr>
        <w:t>dovođenje zakonskog zastupnika dužnika</w:t>
      </w:r>
      <w:r w:rsidRPr="009B373B">
        <w:rPr>
          <w:rFonts w:cs="Times New Roman" w:hAnsi="Times New Roman" w:ascii="Times New Roman"/>
          <w:sz w:val="24"/>
          <w:szCs w:val="24"/>
        </w:rPr>
        <w:t xml:space="preserve"> i naložiti mu podmirenje troškova dovođenja</w:t>
      </w:r>
      <w:r w:rsidR="0076592B">
        <w:rPr>
          <w:rFonts w:cs="Times New Roman" w:hAnsi="Times New Roman" w:ascii="Times New Roman"/>
          <w:sz w:val="24"/>
          <w:szCs w:val="24"/>
        </w:rPr>
        <w:t>,</w:t>
      </w:r>
      <w:r w:rsidRPr="009B373B">
        <w:rPr>
          <w:rFonts w:cs="Times New Roman" w:hAnsi="Times New Roman" w:ascii="Times New Roman"/>
          <w:sz w:val="24"/>
          <w:szCs w:val="24"/>
        </w:rPr>
        <w:t xml:space="preserve"> </w:t>
      </w:r>
      <w:r w:rsidRPr="009B373B">
        <w:rPr>
          <w:rFonts w:cs="Times New Roman" w:hAnsi="Times New Roman" w:ascii="Times New Roman"/>
          <w:bCs/>
          <w:sz w:val="24"/>
          <w:szCs w:val="24"/>
        </w:rPr>
        <w:t>radi čega je odlučeno kao u izreci ovog rješenja.</w:t>
      </w:r>
    </w:p>
    <w:p w:rsidRDefault="003A77EA" w:rsidP="0076592B" w:rsidR="003A77EA" w:rsidRPr="009B373B">
      <w:pPr>
        <w:spacing w:before="200"/>
        <w:ind w:left="709"/>
        <w:jc w:val="both"/>
      </w:pPr>
      <w:r w:rsidRPr="009B373B">
        <w:tab/>
      </w:r>
      <w:r w:rsidRPr="009B373B">
        <w:tab/>
      </w:r>
      <w:r w:rsidR="00AD7138" w:rsidRPr="009B373B">
        <w:tab/>
      </w:r>
      <w:r w:rsidRPr="009B373B">
        <w:t>U Splitu</w:t>
      </w:r>
      <w:r w:rsidR="00AD7138" w:rsidRPr="009B373B">
        <w:t>,</w:t>
      </w:r>
      <w:r w:rsidRPr="009B373B">
        <w:t xml:space="preserve"> </w:t>
      </w:r>
      <w:r w:rsidR="005154E1">
        <w:t>30. listopada</w:t>
      </w:r>
      <w:r w:rsidR="00F46294" w:rsidRPr="009B373B">
        <w:t xml:space="preserve"> </w:t>
      </w:r>
      <w:r w:rsidR="00567A83" w:rsidRPr="009B373B">
        <w:t>2015</w:t>
      </w:r>
      <w:r w:rsidRPr="009B373B">
        <w:t>. godine</w:t>
      </w:r>
    </w:p>
    <w:p w:rsidRDefault="003A77EA" w:rsidP="0076592B" w:rsidR="003A77EA" w:rsidRPr="00281961">
      <w:pPr>
        <w:spacing w:before="200"/>
        <w:ind w:firstLine="708" w:left="6372"/>
        <w:jc w:val="center"/>
        <w:rPr>
          <w:bCs/>
        </w:rPr>
      </w:pPr>
      <w:r w:rsidRPr="00281961">
        <w:rPr>
          <w:bCs/>
        </w:rPr>
        <w:t>S</w:t>
      </w:r>
      <w:r w:rsidR="00253C29" w:rsidRPr="00281961">
        <w:rPr>
          <w:bCs/>
        </w:rPr>
        <w:t>UTKINJA</w:t>
      </w:r>
    </w:p>
    <w:p w:rsidRDefault="00253C29" w:rsidP="0076592B" w:rsidR="009F5AB9" w:rsidRPr="00281961">
      <w:pPr>
        <w:spacing w:before="100"/>
        <w:jc w:val="right"/>
        <w:rPr>
          <w:bCs/>
        </w:rPr>
      </w:pPr>
      <w:r w:rsidRPr="00281961">
        <w:rPr>
          <w:bCs/>
        </w:rPr>
        <w:t>ANA GOLUB GRUIĆ</w:t>
      </w:r>
    </w:p>
    <w:p w:rsidRDefault="0076592B" w:rsidP="0076592B" w:rsidR="0076592B">
      <w:pPr>
        <w:spacing w:before="200"/>
        <w:jc w:val="both"/>
        <w:rPr>
          <w:bCs/>
        </w:rPr>
      </w:pPr>
    </w:p>
    <w:p w:rsidRDefault="0076592B" w:rsidP="00281961" w:rsidR="0076592B">
      <w:pPr>
        <w:rPr>
          <w:bCs/>
        </w:rPr>
      </w:pPr>
    </w:p>
    <w:p w:rsidRDefault="00CA3E42" w:rsidP="005154E1" w:rsidR="00CA3E42">
      <w:pPr>
        <w:jc w:val="both"/>
      </w:pPr>
      <w:r>
        <w:t>UPUTA O PRAVNOM LIJEKU:</w:t>
      </w:r>
    </w:p>
    <w:p w:rsidRDefault="00281961" w:rsidP="005154E1" w:rsidR="00281961" w:rsidRPr="00281961">
      <w:pPr>
        <w:jc w:val="both"/>
      </w:pPr>
      <w:r w:rsidRPr="00281961">
        <w:t>Protiv ovog rješenja dopuštena je žalba Visokom trgovačkom sudu Republike Hrvatske u Zagrebu. Žalba se podnosi putem ovog suda u 3 primjerka u roku od 8 dana od dana primitka ovog rješenja.</w:t>
      </w:r>
    </w:p>
    <w:p w:rsidRDefault="00281961" w:rsidP="005154E1" w:rsidR="00281961" w:rsidRPr="00281961">
      <w:pPr>
        <w:spacing w:before="200"/>
      </w:pPr>
      <w:r w:rsidRPr="00281961">
        <w:t>DNA:</w:t>
      </w:r>
    </w:p>
    <w:p w:rsidRDefault="0076592B" w:rsidP="00281961" w:rsidR="00281961" w:rsidRPr="00281961">
      <w:pPr>
        <w:numPr>
          <w:ilvl w:val="0"/>
          <w:numId w:val="1"/>
        </w:numPr>
      </w:pPr>
      <w:r>
        <w:t>zakonskom zastupniku dužnika</w:t>
      </w:r>
    </w:p>
    <w:p w:rsidRDefault="0076592B" w:rsidP="00281961" w:rsidR="00281961" w:rsidRPr="00281961">
      <w:pPr>
        <w:numPr>
          <w:ilvl w:val="0"/>
          <w:numId w:val="1"/>
        </w:numPr>
      </w:pPr>
      <w:r>
        <w:t xml:space="preserve">dužniku </w:t>
      </w:r>
    </w:p>
    <w:p w:rsidRDefault="00DB5413" w:rsidP="003A77EA" w:rsidR="00281961">
      <w:pPr>
        <w:numPr>
          <w:ilvl w:val="0"/>
          <w:numId w:val="1"/>
        </w:numPr>
      </w:pPr>
      <w:r>
        <w:t xml:space="preserve">II. </w:t>
      </w:r>
      <w:r w:rsidR="00281961" w:rsidRPr="00281961">
        <w:t xml:space="preserve">Policijskoj postaji </w:t>
      </w:r>
      <w:r w:rsidR="0076592B">
        <w:t>Split</w:t>
      </w:r>
      <w:r w:rsidR="005154E1">
        <w:t xml:space="preserve"> – u dva primjerka</w:t>
      </w:r>
    </w:p>
    <w:p w:rsidRDefault="002A57CC" w:rsidP="00281961" w:rsidR="00AC7EDC">
      <w:pPr>
        <w:numPr>
          <w:ilvl w:val="0"/>
          <w:numId w:val="1"/>
        </w:numPr>
      </w:pPr>
      <w:r w:rsidRPr="00281961">
        <w:t>u spis</w:t>
      </w:r>
    </w:p>
    <w:p w:rsidRDefault="00CA3E42" w:rsidP="00CA3E42" w:rsidR="00CA3E42" w:rsidRPr="00281961"/>
    <w:sectPr w:rsidSect="00A10AEA" w:rsidR="00CA3E42" w:rsidRPr="00281961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A86" w:rsidR="00421A86">
      <w:r>
        <w:separator/>
      </w:r>
    </w:p>
  </w:endnote>
  <w:endnote w:id="0" w:type="continuationSeparator">
    <w:p w:rsidRDefault="00421A86" w:rsidR="00421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A86" w:rsidR="00421A86">
      <w:r>
        <w:separator/>
      </w:r>
    </w:p>
  </w:footnote>
  <w:footnote w:id="0" w:type="continuationSeparator">
    <w:p w:rsidRDefault="00421A86" w:rsidR="00421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B4C" w:rsidP="0082451A" w:rsidR="001E7B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7B4C" w:rsidP="0082451A" w:rsidR="001E7B4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B4C" w:rsidP="0082451A" w:rsidR="001E7B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2D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27DA" w:rsidP="00281961" w:rsidR="00281961" w:rsidRPr="00A10AEA">
    <w:pPr>
      <w:pStyle w:val="Zaglavlje"/>
      <w:ind w:right="360"/>
      <w:jc w:val="right"/>
    </w:pPr>
    <w:r>
      <w:tab/>
    </w:r>
    <w:r>
      <w:tab/>
    </w:r>
    <w:r w:rsidR="00281961" w:rsidRPr="00A10AEA">
      <w:t>1</w:t>
    </w:r>
    <w:r w:rsidR="00281961">
      <w:t xml:space="preserve">1. </w:t>
    </w:r>
    <w:r w:rsidR="0076592B">
      <w:t>St-</w:t>
    </w:r>
    <w:r>
      <w:t>68/2014</w:t>
    </w:r>
  </w:p>
  <w:p w:rsidRDefault="001E7B4C" w:rsidP="003679A9" w:rsidR="001E7B4C" w:rsidRPr="0082451A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B4C" w:rsidP="0082451A" w:rsidR="001E7B4C" w:rsidRPr="00A10AEA">
    <w:pPr>
      <w:pStyle w:val="Zaglavlje"/>
      <w:ind w:right="360"/>
      <w:jc w:val="right"/>
    </w:pPr>
    <w:r w:rsidRPr="00A10AEA">
      <w:t>1</w:t>
    </w:r>
    <w:r w:rsidR="00281961">
      <w:t xml:space="preserve">1. </w:t>
    </w:r>
    <w:r w:rsidR="009B373B">
      <w:t>St-</w:t>
    </w:r>
    <w:r w:rsidR="005154E1">
      <w:t>68/2014</w:t>
    </w:r>
  </w:p>
  <w:p w:rsidRDefault="001E7B4C" w:rsidR="001E7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61D5E"/>
    <w:multiLevelType w:val="hybridMultilevel"/>
    <w:tmpl w:val="37AE81E8"/>
    <w:lvl w:tplc="3D86AEB8" w:ilvl="0">
      <w:start w:val="1"/>
      <w:numFmt w:val="upperRoman"/>
      <w:lvlText w:val="%1."/>
      <w:lvlJc w:val="left"/>
      <w:pPr>
        <w:tabs>
          <w:tab w:pos="1788" w:val="num"/>
        </w:tabs>
        <w:ind w:hanging="720" w:left="1788"/>
      </w:pPr>
      <w:rPr>
        <w:rFonts w:hint="default"/>
        <w:b/>
      </w:rPr>
    </w:lvl>
    <w:lvl w:tentative="true" w:tplc="101A0019" w:ilvl="1">
      <w:start w:val="1"/>
      <w:numFmt w:val="lowerLetter"/>
      <w:lvlText w:val="%2."/>
      <w:lvlJc w:val="left"/>
      <w:pPr>
        <w:tabs>
          <w:tab w:pos="2148" w:val="num"/>
        </w:tabs>
        <w:ind w:hanging="360" w:left="2148"/>
      </w:pPr>
    </w:lvl>
    <w:lvl w:tentative="true" w:tplc="101A001B" w:ilvl="2">
      <w:start w:val="1"/>
      <w:numFmt w:val="lowerRoman"/>
      <w:lvlText w:val="%3."/>
      <w:lvlJc w:val="right"/>
      <w:pPr>
        <w:tabs>
          <w:tab w:pos="2868" w:val="num"/>
        </w:tabs>
        <w:ind w:hanging="180" w:left="2868"/>
      </w:pPr>
    </w:lvl>
    <w:lvl w:tentative="true" w:tplc="101A000F" w:ilvl="3">
      <w:start w:val="1"/>
      <w:numFmt w:val="decimal"/>
      <w:lvlText w:val="%4."/>
      <w:lvlJc w:val="left"/>
      <w:pPr>
        <w:tabs>
          <w:tab w:pos="3588" w:val="num"/>
        </w:tabs>
        <w:ind w:hanging="360" w:left="3588"/>
      </w:pPr>
    </w:lvl>
    <w:lvl w:tentative="true" w:tplc="101A0019" w:ilvl="4">
      <w:start w:val="1"/>
      <w:numFmt w:val="lowerLetter"/>
      <w:lvlText w:val="%5."/>
      <w:lvlJc w:val="left"/>
      <w:pPr>
        <w:tabs>
          <w:tab w:pos="4308" w:val="num"/>
        </w:tabs>
        <w:ind w:hanging="360" w:left="4308"/>
      </w:pPr>
    </w:lvl>
    <w:lvl w:tentative="true" w:tplc="101A001B" w:ilvl="5">
      <w:start w:val="1"/>
      <w:numFmt w:val="lowerRoman"/>
      <w:lvlText w:val="%6."/>
      <w:lvlJc w:val="right"/>
      <w:pPr>
        <w:tabs>
          <w:tab w:pos="5028" w:val="num"/>
        </w:tabs>
        <w:ind w:hanging="180" w:left="5028"/>
      </w:pPr>
    </w:lvl>
    <w:lvl w:tentative="true" w:tplc="101A000F" w:ilvl="6">
      <w:start w:val="1"/>
      <w:numFmt w:val="decimal"/>
      <w:lvlText w:val="%7."/>
      <w:lvlJc w:val="left"/>
      <w:pPr>
        <w:tabs>
          <w:tab w:pos="5748" w:val="num"/>
        </w:tabs>
        <w:ind w:hanging="360" w:left="5748"/>
      </w:pPr>
    </w:lvl>
    <w:lvl w:tentative="true" w:tplc="101A0019" w:ilvl="7">
      <w:start w:val="1"/>
      <w:numFmt w:val="lowerLetter"/>
      <w:lvlText w:val="%8."/>
      <w:lvlJc w:val="left"/>
      <w:pPr>
        <w:tabs>
          <w:tab w:pos="6468" w:val="num"/>
        </w:tabs>
        <w:ind w:hanging="360" w:left="6468"/>
      </w:pPr>
    </w:lvl>
    <w:lvl w:tentative="true" w:tplc="101A001B" w:ilvl="8">
      <w:start w:val="1"/>
      <w:numFmt w:val="lowerRoman"/>
      <w:lvlText w:val="%9."/>
      <w:lvlJc w:val="right"/>
      <w:pPr>
        <w:tabs>
          <w:tab w:pos="7188" w:val="num"/>
        </w:tabs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7EA"/>
    <w:rsid w:val="0000463C"/>
    <w:rsid w:val="000079A2"/>
    <w:rsid w:val="00012CFA"/>
    <w:rsid w:val="000156D3"/>
    <w:rsid w:val="00016A29"/>
    <w:rsid w:val="00040D56"/>
    <w:rsid w:val="00044C14"/>
    <w:rsid w:val="000700F9"/>
    <w:rsid w:val="000A6136"/>
    <w:rsid w:val="000B0EB5"/>
    <w:rsid w:val="000C03C2"/>
    <w:rsid w:val="001435FA"/>
    <w:rsid w:val="0014686E"/>
    <w:rsid w:val="00166802"/>
    <w:rsid w:val="00174A90"/>
    <w:rsid w:val="001849DE"/>
    <w:rsid w:val="00192B8B"/>
    <w:rsid w:val="001A69A5"/>
    <w:rsid w:val="001E7B4C"/>
    <w:rsid w:val="0020077A"/>
    <w:rsid w:val="0021008D"/>
    <w:rsid w:val="00220072"/>
    <w:rsid w:val="00225011"/>
    <w:rsid w:val="002276A1"/>
    <w:rsid w:val="00250DDC"/>
    <w:rsid w:val="00253C29"/>
    <w:rsid w:val="002550CD"/>
    <w:rsid w:val="002575E7"/>
    <w:rsid w:val="002748A1"/>
    <w:rsid w:val="00276628"/>
    <w:rsid w:val="00281961"/>
    <w:rsid w:val="002A054E"/>
    <w:rsid w:val="002A57CC"/>
    <w:rsid w:val="002C2422"/>
    <w:rsid w:val="002C78CC"/>
    <w:rsid w:val="002D6172"/>
    <w:rsid w:val="002F3FE4"/>
    <w:rsid w:val="002F4DA4"/>
    <w:rsid w:val="002F74CC"/>
    <w:rsid w:val="00310C76"/>
    <w:rsid w:val="003133A2"/>
    <w:rsid w:val="00314D6C"/>
    <w:rsid w:val="00333D57"/>
    <w:rsid w:val="003411B7"/>
    <w:rsid w:val="00363579"/>
    <w:rsid w:val="003679A9"/>
    <w:rsid w:val="003A7275"/>
    <w:rsid w:val="003A77EA"/>
    <w:rsid w:val="003E090C"/>
    <w:rsid w:val="003E598E"/>
    <w:rsid w:val="003F43C6"/>
    <w:rsid w:val="003F6CCB"/>
    <w:rsid w:val="00401C77"/>
    <w:rsid w:val="00421A86"/>
    <w:rsid w:val="00422048"/>
    <w:rsid w:val="00443530"/>
    <w:rsid w:val="00466597"/>
    <w:rsid w:val="00471B21"/>
    <w:rsid w:val="004878A2"/>
    <w:rsid w:val="004E5215"/>
    <w:rsid w:val="005154E1"/>
    <w:rsid w:val="00555C7C"/>
    <w:rsid w:val="00557055"/>
    <w:rsid w:val="00567A83"/>
    <w:rsid w:val="00570FE4"/>
    <w:rsid w:val="00592E28"/>
    <w:rsid w:val="00596790"/>
    <w:rsid w:val="005B5F31"/>
    <w:rsid w:val="005C2223"/>
    <w:rsid w:val="005C65E3"/>
    <w:rsid w:val="005D3338"/>
    <w:rsid w:val="005E497C"/>
    <w:rsid w:val="00602AB1"/>
    <w:rsid w:val="00650E50"/>
    <w:rsid w:val="00657C48"/>
    <w:rsid w:val="0066244B"/>
    <w:rsid w:val="006626C7"/>
    <w:rsid w:val="00676393"/>
    <w:rsid w:val="0069097A"/>
    <w:rsid w:val="006A18D3"/>
    <w:rsid w:val="006A6C12"/>
    <w:rsid w:val="006A7AB5"/>
    <w:rsid w:val="006B773D"/>
    <w:rsid w:val="006C3A59"/>
    <w:rsid w:val="006C62F4"/>
    <w:rsid w:val="006D225B"/>
    <w:rsid w:val="006E4B17"/>
    <w:rsid w:val="0070120F"/>
    <w:rsid w:val="00722F63"/>
    <w:rsid w:val="00760DF5"/>
    <w:rsid w:val="0076592B"/>
    <w:rsid w:val="007B7C57"/>
    <w:rsid w:val="007C49FC"/>
    <w:rsid w:val="007C58BE"/>
    <w:rsid w:val="007D6524"/>
    <w:rsid w:val="007E411D"/>
    <w:rsid w:val="007E53BE"/>
    <w:rsid w:val="007F7A05"/>
    <w:rsid w:val="008102B5"/>
    <w:rsid w:val="0082451A"/>
    <w:rsid w:val="00830BFD"/>
    <w:rsid w:val="00847291"/>
    <w:rsid w:val="00873CFA"/>
    <w:rsid w:val="008807B4"/>
    <w:rsid w:val="00883A9B"/>
    <w:rsid w:val="008A2E93"/>
    <w:rsid w:val="00903A43"/>
    <w:rsid w:val="009127DA"/>
    <w:rsid w:val="00912DB2"/>
    <w:rsid w:val="009224BA"/>
    <w:rsid w:val="00955764"/>
    <w:rsid w:val="00965FDD"/>
    <w:rsid w:val="009A5AFD"/>
    <w:rsid w:val="009B373B"/>
    <w:rsid w:val="009B5A05"/>
    <w:rsid w:val="009B6B77"/>
    <w:rsid w:val="009C50E9"/>
    <w:rsid w:val="009F2992"/>
    <w:rsid w:val="009F5AB9"/>
    <w:rsid w:val="00A10AEA"/>
    <w:rsid w:val="00A16A4C"/>
    <w:rsid w:val="00A26B20"/>
    <w:rsid w:val="00A406E9"/>
    <w:rsid w:val="00A67FAA"/>
    <w:rsid w:val="00A77160"/>
    <w:rsid w:val="00A80DFF"/>
    <w:rsid w:val="00A83889"/>
    <w:rsid w:val="00A96D41"/>
    <w:rsid w:val="00A96D61"/>
    <w:rsid w:val="00AB3450"/>
    <w:rsid w:val="00AC5C8E"/>
    <w:rsid w:val="00AC5FF6"/>
    <w:rsid w:val="00AC7EDC"/>
    <w:rsid w:val="00AD48A2"/>
    <w:rsid w:val="00AD7138"/>
    <w:rsid w:val="00AF3125"/>
    <w:rsid w:val="00B04117"/>
    <w:rsid w:val="00B04C89"/>
    <w:rsid w:val="00B43195"/>
    <w:rsid w:val="00B45E8F"/>
    <w:rsid w:val="00B469BC"/>
    <w:rsid w:val="00B50560"/>
    <w:rsid w:val="00B81BE9"/>
    <w:rsid w:val="00B965FF"/>
    <w:rsid w:val="00BC1442"/>
    <w:rsid w:val="00BD6765"/>
    <w:rsid w:val="00BE120C"/>
    <w:rsid w:val="00BF478B"/>
    <w:rsid w:val="00C04569"/>
    <w:rsid w:val="00C25CFF"/>
    <w:rsid w:val="00C42D43"/>
    <w:rsid w:val="00C6408D"/>
    <w:rsid w:val="00C73880"/>
    <w:rsid w:val="00C77C57"/>
    <w:rsid w:val="00C924D0"/>
    <w:rsid w:val="00CA1EB9"/>
    <w:rsid w:val="00CA3B82"/>
    <w:rsid w:val="00CA3E42"/>
    <w:rsid w:val="00CC5E11"/>
    <w:rsid w:val="00CD4B0E"/>
    <w:rsid w:val="00CF633C"/>
    <w:rsid w:val="00D0141D"/>
    <w:rsid w:val="00D026E4"/>
    <w:rsid w:val="00D60771"/>
    <w:rsid w:val="00D63C5B"/>
    <w:rsid w:val="00D65666"/>
    <w:rsid w:val="00D83D40"/>
    <w:rsid w:val="00DA1C9C"/>
    <w:rsid w:val="00DB5413"/>
    <w:rsid w:val="00DC07C6"/>
    <w:rsid w:val="00DC3A91"/>
    <w:rsid w:val="00DC7E26"/>
    <w:rsid w:val="00DD7024"/>
    <w:rsid w:val="00DF30A4"/>
    <w:rsid w:val="00E27494"/>
    <w:rsid w:val="00E52ACF"/>
    <w:rsid w:val="00E85570"/>
    <w:rsid w:val="00E9240E"/>
    <w:rsid w:val="00EB6AF3"/>
    <w:rsid w:val="00EE4C87"/>
    <w:rsid w:val="00F04932"/>
    <w:rsid w:val="00F239BF"/>
    <w:rsid w:val="00F41871"/>
    <w:rsid w:val="00F41932"/>
    <w:rsid w:val="00F46294"/>
    <w:rsid w:val="00F67631"/>
    <w:rsid w:val="00F76BD2"/>
    <w:rsid w:val="00F9616A"/>
    <w:rsid w:val="00F966BF"/>
    <w:rsid w:val="00FB63F9"/>
    <w:rsid w:val="00FD5282"/>
    <w:rsid w:val="00FE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A77EA"/>
    <w:rPr>
      <w:sz w:val="24"/>
      <w:szCs w:val="24"/>
    </w:rPr>
  </w:style>
  <w:style w:styleId="Naslov1" w:type="paragraph">
    <w:name w:val="heading 1"/>
    <w:basedOn w:val="Normal"/>
    <w:next w:val="Normal"/>
    <w:qFormat/>
    <w:rsid w:val="003A77EA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10AEA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A77EA"/>
    <w:pPr>
      <w:jc w:val="both"/>
    </w:pPr>
  </w:style>
  <w:style w:styleId="Zaglavlje" w:type="paragraph">
    <w:name w:val="header"/>
    <w:basedOn w:val="Normal"/>
    <w:link w:val="ZaglavljeChar"/>
    <w:rsid w:val="00A67F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67FAA"/>
    <w:rPr>
      <w:sz w:val="24"/>
      <w:szCs w:val="24"/>
    </w:rPr>
  </w:style>
  <w:style w:styleId="Podnoje" w:type="paragraph">
    <w:name w:val="footer"/>
    <w:basedOn w:val="Normal"/>
    <w:link w:val="PodnojeChar"/>
    <w:rsid w:val="00A67F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67FAA"/>
    <w:rPr>
      <w:sz w:val="24"/>
      <w:szCs w:val="24"/>
    </w:rPr>
  </w:style>
  <w:style w:customStyle="true" w:styleId="TijelotekstaChar" w:type="character">
    <w:name w:val="Tijelo teksta Char"/>
    <w:link w:val="Tijeloteksta"/>
    <w:locked/>
    <w:rsid w:val="00AD7138"/>
    <w:rPr>
      <w:sz w:val="24"/>
      <w:szCs w:val="24"/>
      <w:lang w:bidi="ar-SA" w:eastAsia="hr-HR" w:val="hr-HR"/>
    </w:rPr>
  </w:style>
  <w:style w:styleId="Brojstranice" w:type="character">
    <w:name w:val="page number"/>
    <w:basedOn w:val="Zadanifontodlomka"/>
    <w:rsid w:val="0082451A"/>
  </w:style>
  <w:style w:styleId="StandardWeb" w:type="paragraph">
    <w:name w:val="Normal (Web)"/>
    <w:basedOn w:val="Normal"/>
    <w:rsid w:val="000A6136"/>
    <w:pPr>
      <w:spacing w:afterAutospacing="true" w:after="100" w:beforeAutospacing="true" w:before="100"/>
    </w:pPr>
    <w:rPr>
      <w:lang w:eastAsia="hr-BA" w:val="hr-BA"/>
    </w:rPr>
  </w:style>
  <w:style w:customStyle="true" w:styleId="Naslov2Char" w:type="character">
    <w:name w:val="Naslov 2 Char"/>
    <w:link w:val="Naslov2"/>
    <w:semiHidden/>
    <w:rsid w:val="00A10AEA"/>
    <w:rPr>
      <w:rFonts w:cs="Times New Roman" w:eastAsia="Times New Roman" w:hAnsi="Cambria" w:ascii="Cambria"/>
      <w:b/>
      <w:bCs/>
      <w:i/>
      <w:iCs/>
      <w:sz w:val="28"/>
      <w:szCs w:val="28"/>
    </w:rPr>
  </w:style>
  <w:style w:styleId="Bezproreda" w:type="paragraph">
    <w:name w:val="No Spacing"/>
    <w:uiPriority w:val="1"/>
    <w:qFormat/>
    <w:rsid w:val="009B373B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154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54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2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D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D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D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D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A77EA"/>
    <w:rPr>
      <w:sz w:val="24"/>
      <w:szCs w:val="24"/>
    </w:rPr>
  </w:style>
  <w:style w:styleId="Naslov1" w:type="paragraph">
    <w:name w:val="heading 1"/>
    <w:basedOn w:val="Normal"/>
    <w:next w:val="Normal"/>
    <w:qFormat/>
    <w:rsid w:val="003A77EA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10AEA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A77EA"/>
    <w:pPr>
      <w:jc w:val="both"/>
    </w:pPr>
  </w:style>
  <w:style w:styleId="Zaglavlje" w:type="paragraph">
    <w:name w:val="header"/>
    <w:basedOn w:val="Normal"/>
    <w:link w:val="ZaglavljeChar"/>
    <w:rsid w:val="00A67F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A67FAA"/>
    <w:rPr>
      <w:sz w:val="24"/>
      <w:szCs w:val="24"/>
    </w:rPr>
  </w:style>
  <w:style w:styleId="Podnoje" w:type="paragraph">
    <w:name w:val="footer"/>
    <w:basedOn w:val="Normal"/>
    <w:link w:val="PodnojeChar"/>
    <w:rsid w:val="00A67F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67FAA"/>
    <w:rPr>
      <w:sz w:val="24"/>
      <w:szCs w:val="24"/>
    </w:rPr>
  </w:style>
  <w:style w:customStyle="1" w:styleId="TijelotekstaChar" w:type="character">
    <w:name w:val="Tijelo teksta Char"/>
    <w:link w:val="Tijeloteksta"/>
    <w:locked/>
    <w:rsid w:val="00AD7138"/>
    <w:rPr>
      <w:sz w:val="24"/>
      <w:szCs w:val="24"/>
      <w:lang w:bidi="ar-SA" w:eastAsia="hr-HR" w:val="hr-HR"/>
    </w:rPr>
  </w:style>
  <w:style w:styleId="Brojstranice" w:type="character">
    <w:name w:val="page number"/>
    <w:basedOn w:val="Zadanifontodlomka"/>
    <w:rsid w:val="0082451A"/>
  </w:style>
  <w:style w:styleId="StandardWeb" w:type="paragraph">
    <w:name w:val="Normal (Web)"/>
    <w:basedOn w:val="Normal"/>
    <w:rsid w:val="000A6136"/>
    <w:pPr>
      <w:spacing w:after="100" w:afterAutospacing="1" w:before="100" w:beforeAutospacing="1"/>
    </w:pPr>
    <w:rPr>
      <w:lang w:eastAsia="hr-BA" w:val="hr-BA"/>
    </w:rPr>
  </w:style>
  <w:style w:customStyle="1" w:styleId="Naslov2Char" w:type="character">
    <w:name w:val="Naslov 2 Char"/>
    <w:link w:val="Naslov2"/>
    <w:semiHidden/>
    <w:rsid w:val="00A10AEA"/>
    <w:rPr>
      <w:rFonts w:ascii="Cambria" w:cs="Times New Roman" w:eastAsia="Times New Roman" w:hAnsi="Cambria"/>
      <w:b/>
      <w:bCs/>
      <w:i/>
      <w:iCs/>
      <w:sz w:val="28"/>
      <w:szCs w:val="28"/>
    </w:rPr>
  </w:style>
  <w:style w:styleId="Bezproreda" w:type="paragraph">
    <w:name w:val="No Spacing"/>
    <w:uiPriority w:val="1"/>
    <w:qFormat/>
    <w:rsid w:val="009B373B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154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54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2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D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D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D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D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2014.</izvorni_sadrzaj>
    <derivirana_varijabla naziv="DomainObject.Predmet.DatumOsnivanja_1">14.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Iznos obveza po izjavi dužnika  58.667,14 kn</izvorni_sadrzaj>
    <derivirana_varijabla naziv="DomainObject.Predmet.Opis_1">Iznos obveza po izjavi dužnika  58.667,14 kn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St-68/2014</izvorni_sadrzaj>
    <derivirana_varijabla naziv="DomainObject.Predmet.OznakaBroj_1">St-68/2014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GOETHE d.o.o. za ugostiteljstvo i trgovinu</izvorni_sadrzaj>
    <derivirana_varijabla naziv="DomainObject.Predmet.ProtustrankaFormated_1">  GOETHE d.o.o. za ugostiteljstvo i trgovinu</derivirana_varijabla>
  </DomainObject.Predmet.ProtustrankaFormated>
  <DomainObject.Predmet.ProtustrankaFormatedOIB>
    <izvorni_sadrzaj>  GOETHE d.o.o. za ugostiteljstvo i trgovinu, OIB 96459065659</izvorni_sadrzaj>
    <derivirana_varijabla naziv="DomainObject.Predmet.ProtustrankaFormatedOIB_1">  GOETHE d.o.o. za ugostiteljstvo i trgovinu, OIB 96459065659</derivirana_varijabla>
  </DomainObject.Predmet.ProtustrankaFormatedOIB>
  <DomainObject.Predmet.ProtustrankaFormatedWithAdress>
    <izvorni_sadrzaj> GOETHE d.o.o. za ugostiteljstvo i trgovinu, Petrova 2, 21000 Split</izvorni_sadrzaj>
    <derivirana_varijabla naziv="DomainObject.Predmet.ProtustrankaFormatedWithAdress_1"> GOETHE d.o.o. za ugostiteljstvo i trgovinu, Petrova 2, 21000 Split</derivirana_varijabla>
  </DomainObject.Predmet.ProtustrankaFormatedWithAdress>
  <DomainObject.Predmet.ProtustrankaFormatedWithAdressOIB>
    <izvorni_sadrzaj> GOETHE d.o.o. za ugostiteljstvo i trgovinu, OIB 96459065659, Petrova 2, 21000 Split</izvorni_sadrzaj>
    <derivirana_varijabla naziv="DomainObject.Predmet.ProtustrankaFormatedWithAdressOIB_1"> GOETHE d.o.o. za ugostiteljstvo i trgovinu, OIB 96459065659, Petrova 2, 21000 Split</derivirana_varijabla>
  </DomainObject.Predmet.ProtustrankaFormatedWithAdressOIB>
  <DomainObject.Predmet.ProtustrankaWithAdress>
    <izvorni_sadrzaj>GOETHE d.o.o. za ugostiteljstvo i trgovinu Petrova 2, 21000 Split</izvorni_sadrzaj>
    <derivirana_varijabla naziv="DomainObject.Predmet.ProtustrankaWithAdress_1">GOETHE d.o.o. za ugostiteljstvo i trgovinu Petrova 2, 21000 Split</derivirana_varijabla>
  </DomainObject.Predmet.ProtustrankaWithAdress>
  <DomainObject.Predmet.ProtustrankaWithAdressOIB>
    <izvorni_sadrzaj>GOETHE d.o.o. za ugostiteljstvo i trgovinu, OIB 96459065659, Petrova 2, 21000 Split</izvorni_sadrzaj>
    <derivirana_varijabla naziv="DomainObject.Predmet.ProtustrankaWithAdressOIB_1">GOETHE d.o.o. za ugostiteljstvo i trgovinu, OIB 96459065659, Petrova 2, 21000 Split</derivirana_varijabla>
  </DomainObject.Predmet.ProtustrankaWithAdressOIB>
  <DomainObject.Predmet.ProtustrankaNazivFormated>
    <izvorni_sadrzaj>GOETHE d.o.o. za ugostiteljstvo i trgovinu</izvorni_sadrzaj>
    <derivirana_varijabla naziv="DomainObject.Predmet.ProtustrankaNazivFormated_1">GOETHE d.o.o. za ugostiteljstvo i trgovinu</derivirana_varijabla>
  </DomainObject.Predmet.ProtustrankaNazivFormated>
  <DomainObject.Predmet.ProtustrankaNazivFormatedOIB>
    <izvorni_sadrzaj>GOETHE d.o.o. za ugostiteljstvo i trgovinu, OIB 96459065659</izvorni_sadrzaj>
    <derivirana_varijabla naziv="DomainObject.Predmet.ProtustrankaNazivFormatedOIB_1">GOETHE d.o.o. za ugostiteljstvo i trgovinu, OIB 96459065659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GOETHE d.o.o. za ugostiteljstvo i trgovinu</item>
    </izvorni_sadrzaj>
    <derivirana_varijabla naziv="DomainObject.Predmet.ProtuStrankaListFormated_1">
      <item>GOETHE d.o.o. za ugostiteljstvo i trgovinu</item>
    </derivirana_varijabla>
  </DomainObject.Predmet.ProtuStrankaListFormated>
  <DomainObject.Predmet.ProtuStrankaListFormatedOIB>
    <izvorni_sadrzaj>
      <item>GOETHE d.o.o. za ugostiteljstvo i trgovinu, OIB 96459065659</item>
    </izvorni_sadrzaj>
    <derivirana_varijabla naziv="DomainObject.Predmet.ProtuStrankaListFormatedOIB_1">
      <item>GOETHE d.o.o. za ugostiteljstvo i trgovinu, OIB 96459065659</item>
    </derivirana_varijabla>
  </DomainObject.Predmet.ProtuStrankaListFormatedOIB>
  <DomainObject.Predmet.ProtuStrankaListFormatedWithAdress>
    <izvorni_sadrzaj>
      <item>GOETHE d.o.o. za ugostiteljstvo i trgovinu, Petrova 2, 21000 Split</item>
    </izvorni_sadrzaj>
    <derivirana_varijabla naziv="DomainObject.Predmet.ProtuStrankaListFormatedWithAdress_1">
      <item>GOETHE d.o.o. za ugostiteljstvo i trgovinu, Petrova 2, 21000 Split</item>
    </derivirana_varijabla>
  </DomainObject.Predmet.ProtuStrankaListFormatedWithAdress>
  <DomainObject.Predmet.ProtuStrankaListFormatedWithAdressOIB>
    <izvorni_sadrzaj>
      <item>GOETHE d.o.o. za ugostiteljstvo i trgovinu, OIB 96459065659, Petrova 2, 21000 Split</item>
    </izvorni_sadrzaj>
    <derivirana_varijabla naziv="DomainObject.Predmet.ProtuStrankaListFormatedWithAdressOIB_1">
      <item>GOETHE d.o.o. za ugostiteljstvo i trgovinu, OIB 96459065659, Petrova 2, 21000 Split</item>
    </derivirana_varijabla>
  </DomainObject.Predmet.ProtuStrankaListFormatedWithAdressOIB>
  <DomainObject.Predmet.ProtuStrankaListNazivFormated>
    <izvorni_sadrzaj>
      <item>GOETHE d.o.o. za ugostiteljstvo i trgovinu</item>
    </izvorni_sadrzaj>
    <derivirana_varijabla naziv="DomainObject.Predmet.ProtuStrankaListNazivFormated_1">
      <item>GOETHE d.o.o. za ugostiteljstvo i trgovinu</item>
    </derivirana_varijabla>
  </DomainObject.Predmet.ProtuStrankaListNazivFormated>
  <DomainObject.Predmet.ProtuStrankaListNazivFormatedOIB>
    <izvorni_sadrzaj>
      <item>GOETHE d.o.o. za ugostiteljstvo i trgovinu, OIB 96459065659</item>
    </izvorni_sadrzaj>
    <derivirana_varijabla naziv="DomainObject.Predmet.ProtuStrankaListNazivFormatedOIB_1">
      <item>GOETHE d.o.o. za ugostiteljstvo i trgovinu, OIB 96459065659</item>
    </derivirana_varijabla>
  </DomainObject.Predmet.ProtuStrankaListNazivFormatedOIB>
  <DomainObject.Predmet.OstaliListFormated>
    <izvorni_sadrzaj>
      <item>Pavao Pinjušić</item>
      <item>Općinski sud u Splitu - ZK odjel</item>
    </izvorni_sadrzaj>
    <derivirana_varijabla naziv="DomainObject.Predmet.OstaliListFormated_1">
      <item>Pavao Pinjušić</item>
      <item>Općinski sud u Splitu - ZK odjel</item>
    </derivirana_varijabla>
  </DomainObject.Predmet.OstaliListFormated>
  <DomainObject.Predmet.OstaliListFormatedOIB>
    <izvorni_sadrzaj>
      <item>Pavao Pinjušić, OIB 00250880083</item>
      <item>Općinski sud u Splitu - ZK odjel</item>
    </izvorni_sadrzaj>
    <derivirana_varijabla naziv="DomainObject.Predmet.OstaliListFormatedOIB_1">
      <item>Pavao Pinjušić, OIB 00250880083</item>
      <item>Općinski sud u Splitu - ZK odjel</item>
    </derivirana_varijabla>
  </DomainObject.Predmet.OstaliListFormatedOIB>
  <DomainObject.Predmet.OstaliListFormatedWithAdress>
    <izvorni_sadrzaj>
      <item>Pavao Pinjušić, Gospe Od Mira 40, 21311 Stobreč</item>
      <item>Općinski sud u Splitu - ZK odjel, Gundulićeva 29, 21000 Split</item>
    </izvorni_sadrzaj>
    <derivirana_varijabla naziv="DomainObject.Predmet.OstaliListFormatedWithAdress_1">
      <item>Pavao Pinjušić, Gospe Od Mira 40, 21311 Stobreč</item>
      <item>Općinski sud u Splitu - ZK odjel, Gundulićeva 29, 21000 Split</item>
    </derivirana_varijabla>
  </DomainObject.Predmet.OstaliListFormatedWithAdress>
  <DomainObject.Predmet.OstaliListFormatedWithAdressOIB>
    <izvorni_sadrzaj>
      <item>Pavao Pinjušić, OIB 00250880083, Gospe Od Mira 40, 21311 Stobreč</item>
      <item>Općinski sud u Splitu - ZK odjel, Gundulićeva 29, 21000 Split</item>
    </izvorni_sadrzaj>
    <derivirana_varijabla naziv="DomainObject.Predmet.OstaliListFormatedWithAdressOIB_1">
      <item>Pavao Pinjušić, OIB 00250880083, Gospe Od Mira 40, 21311 Stobreč</item>
      <item>Općinski sud u Splitu - ZK odjel, Gundulićeva 29, 21000 Split</item>
    </derivirana_varijabla>
  </DomainObject.Predmet.OstaliListFormatedWithAdressOIB>
  <DomainObject.Predmet.OstaliListNazivFormated>
    <izvorni_sadrzaj>
      <item>Pavao Pinjušić</item>
      <item>Općinski sud u Splitu - ZK odjel</item>
    </izvorni_sadrzaj>
    <derivirana_varijabla naziv="DomainObject.Predmet.OstaliListNazivFormated_1">
      <item>Pavao Pinjušić</item>
      <item>Općinski sud u Splitu - ZK odjel</item>
    </derivirana_varijabla>
  </DomainObject.Predmet.OstaliListNazivFormated>
  <DomainObject.Predmet.OstaliListNazivFormatedOIB>
    <izvorni_sadrzaj>
      <item>Pavao Pinjušić, OIB 00250880083</item>
      <item>Općinski sud u Splitu - ZK odjel</item>
    </izvorni_sadrzaj>
    <derivirana_varijabla naziv="DomainObject.Predmet.OstaliListNazivFormatedOIB_1">
      <item>Pavao Pinjušić, OIB 00250880083</item>
      <item>Općinski sud u Splitu -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GOETHE d.o.o. za ugostiteljstvo i trgovinu</izvorni_sadrzaj>
    <derivirana_varijabla naziv="DomainObject.Predmet.ProtustrankaIDrugi_1">GOETHE d.o.o. za ugostiteljstvo i trgovinu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GOETHE d.o.o. za ugostiteljstvo i trgovinu, OIB 96459065659, Petrova 2, 21000 Split</izvorni_sadrzaj>
    <derivirana_varijabla naziv="DomainObject.Predmet.ProtustrankaIDrugiAdressOIB_1">GOETHE d.o.o. za ugostiteljstvo i trgovinu, OIB 96459065659, Petrova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GOETHE d.o.o. za ugostiteljstvo i trgovinu</item>
      <item>Pavao Pinjušić</item>
      <item>Općinski sud u Splitu - ZK odjel</item>
    </izvorni_sadrzaj>
    <derivirana_varijabla naziv="DomainObject.Predmet.SudioniciListNaziv_1">
      <item>FINA SPLIT</item>
      <item>GOETHE d.o.o. za ugostiteljstvo i trgovinu</item>
      <item>Pavao Pinjušić</item>
      <item>Općinski sud u Splitu - ZK odjel</item>
    </derivirana_varijabla>
  </DomainObject.Predmet.SudioniciListNaziv>
  <DomainObject.Predmet.SudioniciListAdressOIB>
    <izvorni_sadrzaj>
      <item>FINA SPLIT, OIB 85821130368, Mažuranićevo šetalište 24 b,21000 Split</item>
      <item>GOETHE d.o.o. za ugostiteljstvo i trgovinu, OIB 96459065659, Petrova 2,21000 Split</item>
      <item>Pavao Pinjušić, OIB 00250880083, Gospe Od Mira 40,21311 Stobreč</item>
      <item>Općinski sud u Splitu - ZK odjel, Gundulićeva 29,21000 Split</item>
    </izvorni_sadrzaj>
    <derivirana_varijabla naziv="DomainObject.Predmet.SudioniciListAdressOIB_1">
      <item>FINA SPLIT, OIB 85821130368, Mažuranićevo šetalište 24 b,21000 Split</item>
      <item>GOETHE d.o.o. za ugostiteljstvo i trgovinu, OIB 96459065659, Petrova 2,21000 Split</item>
      <item>Pavao Pinjušić, OIB 00250880083, Gospe Od Mira 40,21311 Stobreč</item>
      <item>Općinski sud u Splitu - ZK odjel,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96459065659</item>
      <item>, OIB 00250880083</item>
      <item>, OIB null</item>
    </izvorni_sadrzaj>
    <derivirana_varijabla naziv="DomainObject.Predmet.SudioniciListNazivOIB_1">
      <item>, OIB 85821130368</item>
      <item>, OIB 96459065659</item>
      <item>, OIB 00250880083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940333-504E-483B-BB8A-CA22A40E64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355</properties:Words>
  <properties:Characters>1842</properties:Characters>
  <properties:Lines>46</properties:Lines>
  <properties:Paragraphs>24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2015-01-20T11:05:00Z</dcterms:created>
  <dc:creator>nmarunica</dc:creator>
  <cp:lastModifiedBy>Ana Golub Gruić</cp:lastModifiedBy>
  <cp:lastPrinted>2015-11-02T13:45:00Z</cp:lastPrinted>
  <dcterms:modified xmlns:xsi="http://www.w3.org/2001/XMLSchema-instance" xsi:type="dcterms:W3CDTF">2015-11-03T07:29:00Z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