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0272" w14:paraId="b340272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0245C9">
        <w:rPr>
          <w:rFonts w:hAnsi="Times New Roman" w:ascii="Times New Roman"/>
          <w:szCs w:val="24"/>
        </w:rPr>
        <w:t>19. svibnja</w:t>
      </w:r>
      <w:r w:rsidR="00437486" w:rsidRPr="00E56D3B">
        <w:rPr>
          <w:rFonts w:hAnsi="Times New Roman" w:ascii="Times New Roman"/>
          <w:szCs w:val="24"/>
        </w:rPr>
        <w:t xml:space="preserve">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994C3A">
        <w:rPr>
          <w:rFonts w:hAnsi="Times New Roman" w:ascii="Times New Roman"/>
          <w:b w:val="false"/>
          <w:sz w:val="24"/>
          <w:szCs w:val="24"/>
        </w:rPr>
        <w:t>13,00</w:t>
      </w:r>
      <w:r w:rsidR="00BE0815">
        <w:rPr>
          <w:rFonts w:hAnsi="Times New Roman" w:ascii="Times New Roman"/>
          <w:b w:val="false"/>
          <w:sz w:val="24"/>
          <w:szCs w:val="24"/>
        </w:rPr>
        <w:t xml:space="preserve">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6C63D6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Konstatira se da su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 w:rsidRPr="00E56D3B">
        <w:rPr>
          <w:rFonts w:hAnsi="Times New Roman" w:ascii="Times New Roman"/>
          <w:sz w:val="24"/>
          <w:szCs w:val="24"/>
        </w:rPr>
        <w:t xml:space="preserve">pristupili stečajni upravitelj Tomislav Đuričin, </w:t>
      </w:r>
      <w:r w:rsidR="00B25E9E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 xml:space="preserve">đansko-upravni odjel, </w:t>
      </w:r>
      <w:r w:rsidR="00B25E9E">
        <w:rPr>
          <w:rFonts w:hAnsi="Times New Roman" w:ascii="Times New Roman"/>
          <w:sz w:val="24"/>
          <w:szCs w:val="24"/>
        </w:rPr>
        <w:t>Tanja Purić-Stamenković</w:t>
      </w:r>
      <w:r w:rsidR="00835153">
        <w:rPr>
          <w:rFonts w:hAnsi="Times New Roman" w:ascii="Times New Roman"/>
          <w:sz w:val="24"/>
          <w:szCs w:val="24"/>
        </w:rPr>
        <w:t>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835153" w:rsidR="00835153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0D145E" w:rsidRPr="00E56D3B">
        <w:rPr>
          <w:rFonts w:hAnsi="Times New Roman" w:ascii="Times New Roman"/>
          <w:sz w:val="24"/>
          <w:szCs w:val="24"/>
        </w:rPr>
        <w:t xml:space="preserve">nakon toga predlaže </w:t>
      </w:r>
      <w:r w:rsidR="00835153">
        <w:rPr>
          <w:rFonts w:hAnsi="Times New Roman" w:ascii="Times New Roman"/>
          <w:sz w:val="24"/>
          <w:szCs w:val="24"/>
        </w:rPr>
        <w:t xml:space="preserve">da se cijena </w:t>
      </w:r>
      <w:r w:rsidR="00B25E9E">
        <w:rPr>
          <w:rFonts w:hAnsi="Times New Roman" w:ascii="Times New Roman"/>
          <w:sz w:val="24"/>
          <w:szCs w:val="24"/>
        </w:rPr>
        <w:t>smanji za 10%</w:t>
      </w:r>
      <w:r w:rsidR="00835153">
        <w:rPr>
          <w:rFonts w:hAnsi="Times New Roman" w:ascii="Times New Roman"/>
          <w:sz w:val="24"/>
          <w:szCs w:val="24"/>
        </w:rPr>
        <w:t xml:space="preserve"> za ostale neprodane nekretnine, nakon čega </w:t>
      </w:r>
      <w:r w:rsidR="00B25E9E">
        <w:rPr>
          <w:rFonts w:hAnsi="Times New Roman" w:ascii="Times New Roman"/>
          <w:sz w:val="24"/>
          <w:szCs w:val="24"/>
        </w:rPr>
        <w:t>sudac konstatira da se radi o 20</w:t>
      </w:r>
      <w:r w:rsidR="00835153">
        <w:rPr>
          <w:rFonts w:hAnsi="Times New Roman" w:ascii="Times New Roman"/>
          <w:sz w:val="24"/>
          <w:szCs w:val="24"/>
        </w:rPr>
        <w:t>.-toj dražbi koja je neuspješn</w:t>
      </w:r>
      <w:r w:rsidR="00B25E9E">
        <w:rPr>
          <w:rFonts w:hAnsi="Times New Roman" w:ascii="Times New Roman"/>
          <w:sz w:val="24"/>
          <w:szCs w:val="24"/>
        </w:rPr>
        <w:t>a</w:t>
      </w:r>
      <w:r w:rsidR="00835153">
        <w:rPr>
          <w:rFonts w:hAnsi="Times New Roman" w:ascii="Times New Roman"/>
          <w:sz w:val="24"/>
          <w:szCs w:val="24"/>
        </w:rPr>
        <w:t>.</w:t>
      </w:r>
    </w:p>
    <w:p w:rsidRDefault="00835153" w:rsidP="00835153" w:rsidR="0083515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35153" w:rsidP="00835153" w:rsidR="004A2559" w:rsidRPr="00DF0ADE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</w:t>
      </w:r>
      <w:r w:rsidR="000D145E" w:rsidRPr="00E56D3B">
        <w:rPr>
          <w:rFonts w:hAnsi="Times New Roman" w:ascii="Times New Roman"/>
          <w:sz w:val="24"/>
          <w:szCs w:val="24"/>
        </w:rPr>
        <w:t xml:space="preserve"> donosi sljedeći</w:t>
      </w:r>
    </w:p>
    <w:p w:rsidRDefault="009B493E" w:rsidP="000D145E" w:rsidR="009B493E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B25E9E" w:rsidP="000D145E" w:rsidR="00B25E9E" w:rsidRPr="00E56D3B">
      <w:pPr>
        <w:jc w:val="center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E56D3B" w:rsidR="00B25E9E" w:rsidRPr="00B25E9E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B25E9E" w:rsidP="00B25E9E" w:rsidR="00B25E9E" w:rsidRPr="00FE1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Pr="00FE1463">
        <w:rPr>
          <w:rFonts w:hAnsi="Times New Roman" w:ascii="Times New Roman"/>
          <w:szCs w:val="24"/>
        </w:rPr>
        <w:t>.</w:t>
      </w:r>
      <w:r w:rsidRPr="00FE1463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a.</w:t>
      </w:r>
      <w:r w:rsidRPr="00FE1463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29.025,86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b.</w:t>
      </w:r>
      <w:r w:rsidRPr="00FE1463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70.137,85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c.</w:t>
      </w:r>
      <w:r w:rsidRPr="00FE1463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40.153,84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d.</w:t>
      </w:r>
      <w:r w:rsidRPr="00FE1463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51.467,40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e.</w:t>
      </w:r>
      <w:r w:rsidRPr="00FE1463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>50.694,61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f.</w:t>
      </w:r>
      <w:r w:rsidRPr="00FE1463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51.745,60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g.</w:t>
      </w:r>
      <w:r w:rsidRPr="00FE1463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>59.597,08 kn</w:t>
      </w:r>
      <w:r w:rsidRPr="00FE1463">
        <w:rPr>
          <w:rFonts w:hAnsi="Times New Roman" w:ascii="Times New Roman"/>
          <w:szCs w:val="24"/>
        </w:rPr>
        <w:t>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lastRenderedPageBreak/>
        <w:t>h.</w:t>
      </w:r>
      <w:r w:rsidRPr="00FE1463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803,69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i.</w:t>
      </w:r>
      <w:r w:rsidRPr="00FE1463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5.656,78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j.</w:t>
      </w:r>
      <w:r w:rsidRPr="00FE1463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9.149,76 </w:t>
      </w:r>
      <w:r w:rsidRPr="00FE1463">
        <w:rPr>
          <w:rFonts w:hAnsi="Times New Roman" w:ascii="Times New Roman"/>
          <w:szCs w:val="24"/>
        </w:rPr>
        <w:t>kn,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k.</w:t>
      </w:r>
      <w:r w:rsidRPr="00FE1463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11.159,00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l.</w:t>
      </w:r>
      <w:r w:rsidRPr="00FE1463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16.692,13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m.</w:t>
      </w:r>
      <w:r w:rsidRPr="00FE1463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20.339,67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n.</w:t>
      </w:r>
      <w:r w:rsidRPr="00FE1463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23.399,89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B25E9E" w:rsidP="00B25E9E" w:rsidR="00B25E9E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o.</w:t>
      </w:r>
      <w:r w:rsidRPr="00FE1463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28.531,18 </w:t>
      </w:r>
      <w:r w:rsidRPr="00FE1463">
        <w:rPr>
          <w:rFonts w:hAnsi="Times New Roman" w:ascii="Times New Roman"/>
          <w:szCs w:val="24"/>
        </w:rPr>
        <w:t>kn.</w:t>
      </w:r>
    </w:p>
    <w:p w:rsidRDefault="00B25E9E" w:rsidP="00E56D3B" w:rsidR="00B25E9E">
      <w:pPr>
        <w:widowControl/>
        <w:jc w:val="both"/>
        <w:rPr>
          <w:rFonts w:hAnsi="Times New Roman" w:ascii="Times New Roman"/>
          <w:szCs w:val="24"/>
        </w:rPr>
      </w:pPr>
    </w:p>
    <w:p w:rsidRDefault="00B676B1" w:rsidP="00E56D3B" w:rsidR="00B676B1" w:rsidRPr="00B676B1">
      <w:pPr>
        <w:widowControl/>
        <w:jc w:val="both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Upozoravaju se potencijalni kupci da se na ove oglašene cijene obračunavaju pripadajući porezi.</w:t>
      </w:r>
    </w:p>
    <w:p w:rsidRDefault="00B676B1" w:rsidP="000D145E" w:rsidR="00B676B1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B25E9E">
        <w:rPr>
          <w:rFonts w:hAnsi="Times New Roman" w:ascii="Times New Roman"/>
          <w:b/>
          <w:szCs w:val="24"/>
        </w:rPr>
        <w:t>16. lipnja</w:t>
      </w:r>
      <w:r w:rsidR="003B6711">
        <w:rPr>
          <w:rFonts w:hAnsi="Times New Roman" w:ascii="Times New Roman"/>
          <w:szCs w:val="24"/>
        </w:rPr>
        <w:t xml:space="preserve">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CC79AF">
        <w:rPr>
          <w:rFonts w:hAnsi="Times New Roman" w:ascii="Times New Roman"/>
          <w:b/>
          <w:szCs w:val="24"/>
        </w:rPr>
        <w:t>13,00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B676B1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>i razlučnim vjerovnicima</w:t>
      </w:r>
      <w:r w:rsidR="00D22108" w:rsidRPr="00E56D3B">
        <w:rPr>
          <w:rFonts w:hAnsi="Times New Roman" w:ascii="Times New Roman"/>
          <w:sz w:val="24"/>
          <w:szCs w:val="24"/>
        </w:rPr>
        <w:t>.</w:t>
      </w:r>
    </w:p>
    <w:p w:rsidRDefault="00CC79AF" w:rsidP="00EC2BD1" w:rsidR="00CC79AF">
      <w:pPr>
        <w:pStyle w:val="Tijeloteksta"/>
        <w:rPr>
          <w:rFonts w:hAnsi="Times New Roman" w:ascii="Times New Roman"/>
          <w:sz w:val="24"/>
          <w:szCs w:val="24"/>
        </w:rPr>
      </w:pPr>
    </w:p>
    <w:p w:rsidRDefault="00B25E9E" w:rsidP="00EC2BD1" w:rsidR="00B25E9E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B25E9E">
        <w:rPr>
          <w:rFonts w:hAnsi="Times New Roman" w:ascii="Times New Roman"/>
          <w:sz w:val="24"/>
          <w:szCs w:val="24"/>
        </w:rPr>
        <w:t xml:space="preserve">13,10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3DC" w:rsidP="00833A91" w:rsidR="009C13DC">
      <w:r>
        <w:separator/>
      </w:r>
    </w:p>
  </w:endnote>
  <w:endnote w:id="0" w:type="continuationSeparator">
    <w:p w:rsidRDefault="009C13DC" w:rsidP="00833A91" w:rsidR="009C1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3DC" w:rsidP="00833A91" w:rsidR="009C13DC">
      <w:r>
        <w:separator/>
      </w:r>
    </w:p>
  </w:footnote>
  <w:footnote w:id="0" w:type="continuationSeparator">
    <w:p w:rsidRDefault="009C13DC" w:rsidP="00833A91" w:rsidR="009C1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A62287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0245C9">
      <w:rPr>
        <w:rFonts w:hAnsi="Times New Roman" w:ascii="Times New Roman"/>
        <w:szCs w:val="24"/>
      </w:rPr>
      <w:t>237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0245C9">
      <w:rPr>
        <w:rFonts w:hAnsi="Times New Roman" w:ascii="Times New Roman"/>
        <w:szCs w:val="24"/>
      </w:rPr>
      <w:t>237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245C9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03DA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4313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95832"/>
    <w:rsid w:val="003A0920"/>
    <w:rsid w:val="003A2BEE"/>
    <w:rsid w:val="003A3546"/>
    <w:rsid w:val="003B0C17"/>
    <w:rsid w:val="003B5300"/>
    <w:rsid w:val="003B6711"/>
    <w:rsid w:val="003C2126"/>
    <w:rsid w:val="003C29DC"/>
    <w:rsid w:val="003D441F"/>
    <w:rsid w:val="003D4F0A"/>
    <w:rsid w:val="003D78DB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C3377"/>
    <w:rsid w:val="004F6F72"/>
    <w:rsid w:val="005012C1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A9E"/>
    <w:rsid w:val="00572ACE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116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5153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94C3A"/>
    <w:rsid w:val="009A6C47"/>
    <w:rsid w:val="009B28C3"/>
    <w:rsid w:val="009B493E"/>
    <w:rsid w:val="009C0977"/>
    <w:rsid w:val="009C0A11"/>
    <w:rsid w:val="009C13DC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2287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5B9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25E9E"/>
    <w:rsid w:val="00B311B3"/>
    <w:rsid w:val="00B36559"/>
    <w:rsid w:val="00B36D92"/>
    <w:rsid w:val="00B6061A"/>
    <w:rsid w:val="00B62963"/>
    <w:rsid w:val="00B676B1"/>
    <w:rsid w:val="00B8239A"/>
    <w:rsid w:val="00BA0EF5"/>
    <w:rsid w:val="00BC08FC"/>
    <w:rsid w:val="00BE0456"/>
    <w:rsid w:val="00BE0815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62186"/>
    <w:rsid w:val="00C72D2B"/>
    <w:rsid w:val="00C82AFF"/>
    <w:rsid w:val="00C841BC"/>
    <w:rsid w:val="00CA6704"/>
    <w:rsid w:val="00CA6EAC"/>
    <w:rsid w:val="00CB2717"/>
    <w:rsid w:val="00CC628F"/>
    <w:rsid w:val="00CC6A45"/>
    <w:rsid w:val="00CC79AF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46F9E"/>
    <w:rsid w:val="00D5743B"/>
    <w:rsid w:val="00D730D5"/>
    <w:rsid w:val="00D80F8B"/>
    <w:rsid w:val="00D826A1"/>
    <w:rsid w:val="00DA134D"/>
    <w:rsid w:val="00DB573F"/>
    <w:rsid w:val="00DD2D4A"/>
    <w:rsid w:val="00DF0ADE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2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2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2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2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LADIĆ-WERNER društvo s ograničenom odgovornošću za proizvodnju i montažu metalnih i plastičnih konstrukcija, građevinske</item>
      <item>Sberbank d.d.</item>
      <item>RUDOLF BUHIN</item>
      <item>ODVJETNIČKO DRUŠTVO HANŽEKOVIĆ &amp; PARTNERI d.o.o.</item>
      <item>HYPO ALPE-ADRIA-BANK dioničko društvo</item>
      <item>TOMISLAV ĐURIČIN</item>
      <item>STJEPAN KANJIR</item>
      <item>Općinski sud u Rijeci</item>
      <item>Policijska uprava varaždinska</item>
      <item>Općinski sud u Varaždinu</item>
      <item>TOMISLAV JURKIN</item>
      <item>Zajednički odvjetnički ured Marko Praljak &amp; Marin Svić</item>
      <item>DRAŽEN KAPEŠ</item>
      <item>ZDRAVKO HERCEG</item>
      <item>STJEPAN ČASEK</item>
      <item>Odvjetničko društvo Župić &amp; partneri d.o.o</item>
      <item>SAVEZ SAMOSTALNIH SINDIKATA HRVATSKE / MIROSLAV MOLNAR</item>
    </izvorni_sadrzaj>
    <derivirana_varijabla naziv="DomainObject.UcesnikSudskeRadnjeListNaziv_1">
      <item>LADIĆ-WERNER društvo s ograničenom odgovornošću za proizvodnju i montažu metalnih i plastičnih konstrukcija, građevinske</item>
      <item>Sberbank d.d.</item>
      <item>RUDOLF BUHIN</item>
      <item>ODVJETNIČKO DRUŠTVO HANŽEKOVIĆ &amp; PARTNERI d.o.o.</item>
      <item>HYPO ALPE-ADRIA-BANK dioničko društvo</item>
      <item>TOMISLAV ĐURIČIN</item>
      <item>STJEPAN KANJIR</item>
      <item>Općinski sud u Rijeci</item>
      <item>Policijska uprava varaždinska</item>
      <item>Općinski sud u Varaždinu</item>
      <item>TOMISLAV JURKIN</item>
      <item>Zajednički odvjetnički ured Marko Praljak &amp; Marin Svić</item>
      <item>DRAŽEN KAPEŠ</item>
      <item>ZDRAVKO HERCEG</item>
      <item>STJEPAN ČASEK</item>
      <item>Odvjetničko društvo Župić &amp; partneri d.o.o</item>
      <item>SAVEZ SAMOSTALNIH SINDIKATA HRVATSKE / MIROSLAV MOLNAR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30547-CB0A-4FB6-97F6-FA49711A5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748</properties:Words>
  <properties:Characters>3839</properties:Characters>
  <properties:Lines>93</properties:Lines>
  <properties:Paragraphs>39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4583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2016-05-19T11:09:00Z</cp:lastPrinted>
  <dcterms:modified xmlns:xsi="http://www.w3.org/2001/XMLSchema-instance" xsi:type="dcterms:W3CDTF">2016-05-19T11:45:00Z</dcterms:modified>
  <cp:revision>40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