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952e" w14:paraId="09c952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84B87">
        <w:rPr>
          <w:sz w:val="24"/>
          <w:szCs w:val="24"/>
        </w:rPr>
        <w:t>1005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D77571" w:rsidP="00D100AB" w:rsidR="00CC43BC" w:rsidRPr="00D77571">
      <w:pPr>
        <w:ind w:firstLine="720"/>
        <w:jc w:val="both"/>
        <w:rPr>
          <w:sz w:val="24"/>
          <w:szCs w:val="24"/>
        </w:rPr>
      </w:pPr>
      <w:r w:rsidRPr="00D77571">
        <w:rPr>
          <w:sz w:val="24"/>
          <w:szCs w:val="24"/>
        </w:rPr>
        <w:t xml:space="preserve">Trgovački sud u Zagrebu, po sucu mr.sc. Ivani Koštarić Fegeš, u stečajnom postupku povodom </w:t>
      </w:r>
      <w:r>
        <w:rPr>
          <w:sz w:val="24"/>
          <w:szCs w:val="24"/>
        </w:rPr>
        <w:t xml:space="preserve">prijedloga </w:t>
      </w:r>
      <w:r w:rsidR="00677E55">
        <w:rPr>
          <w:sz w:val="24"/>
          <w:szCs w:val="24"/>
        </w:rPr>
        <w:t xml:space="preserve">predlagatelja </w:t>
      </w:r>
      <w:r w:rsidRPr="00D77571">
        <w:rPr>
          <w:sz w:val="24"/>
          <w:szCs w:val="24"/>
        </w:rPr>
        <w:t xml:space="preserve">Zagrebačka banka d.d., </w:t>
      </w:r>
      <w:r>
        <w:rPr>
          <w:sz w:val="24"/>
          <w:szCs w:val="24"/>
        </w:rPr>
        <w:t xml:space="preserve">Zagreb, Trg bana Josipa Jelačića 10, </w:t>
      </w:r>
      <w:r w:rsidRPr="00D77571">
        <w:rPr>
          <w:sz w:val="24"/>
          <w:szCs w:val="24"/>
        </w:rPr>
        <w:t xml:space="preserve">OIB: 92963223473, </w:t>
      </w:r>
      <w:r w:rsidR="00901BC8">
        <w:rPr>
          <w:sz w:val="24"/>
          <w:szCs w:val="24"/>
        </w:rPr>
        <w:t>kojeg zastupaju</w:t>
      </w:r>
      <w:r w:rsidR="009B3032">
        <w:rPr>
          <w:sz w:val="24"/>
          <w:szCs w:val="24"/>
        </w:rPr>
        <w:t xml:space="preserve"> </w:t>
      </w:r>
      <w:r w:rsidR="00901BC8">
        <w:rPr>
          <w:sz w:val="24"/>
          <w:szCs w:val="24"/>
        </w:rPr>
        <w:t xml:space="preserve">odvjetnici u Odvjetničkom društvu Mađarić &amp; Lui d.o.o., </w:t>
      </w:r>
      <w:r w:rsidR="009B3032">
        <w:rPr>
          <w:sz w:val="24"/>
          <w:szCs w:val="24"/>
        </w:rPr>
        <w:t xml:space="preserve">Zagreb, Zelinska 4, </w:t>
      </w:r>
      <w:r w:rsidRPr="00D77571">
        <w:rPr>
          <w:sz w:val="24"/>
          <w:szCs w:val="24"/>
        </w:rPr>
        <w:t xml:space="preserve">za </w:t>
      </w:r>
      <w:r w:rsidR="0096249E">
        <w:rPr>
          <w:sz w:val="24"/>
          <w:szCs w:val="24"/>
        </w:rPr>
        <w:t>otvaranje</w:t>
      </w:r>
      <w:r w:rsidRPr="00D77571">
        <w:rPr>
          <w:sz w:val="24"/>
          <w:szCs w:val="24"/>
        </w:rPr>
        <w:t xml:space="preserve"> stečajnog postupka nad dužnikom ARBICO d.o.o., Zagreb, Zorčićev trg 7, OIB: 61899213017</w:t>
      </w:r>
      <w:r w:rsidR="000C4BC6" w:rsidRPr="00D77571">
        <w:rPr>
          <w:sz w:val="24"/>
          <w:szCs w:val="24"/>
        </w:rPr>
        <w:t xml:space="preserve">, </w:t>
      </w:r>
      <w:r w:rsidR="00584B87" w:rsidRPr="00D77571">
        <w:rPr>
          <w:sz w:val="24"/>
          <w:szCs w:val="24"/>
        </w:rPr>
        <w:t>24</w:t>
      </w:r>
      <w:r w:rsidR="00CD6BB3" w:rsidRPr="00D77571">
        <w:rPr>
          <w:sz w:val="24"/>
          <w:szCs w:val="24"/>
          <w:lang w:val="pt-BR"/>
        </w:rPr>
        <w:t xml:space="preserve">. </w:t>
      </w:r>
      <w:r w:rsidR="00584B87" w:rsidRPr="00D77571">
        <w:rPr>
          <w:sz w:val="24"/>
          <w:szCs w:val="24"/>
          <w:lang w:val="pt-BR"/>
        </w:rPr>
        <w:t>travnja</w:t>
      </w:r>
      <w:r w:rsidR="000C4BC6" w:rsidRPr="00D77571">
        <w:rPr>
          <w:sz w:val="24"/>
          <w:szCs w:val="24"/>
          <w:lang w:val="pt-BR"/>
        </w:rPr>
        <w:t xml:space="preserve"> </w:t>
      </w:r>
      <w:r w:rsidR="00CD6BB3" w:rsidRPr="00D77571">
        <w:rPr>
          <w:sz w:val="24"/>
          <w:szCs w:val="24"/>
          <w:lang w:val="pt-BR"/>
        </w:rPr>
        <w:t>201</w:t>
      </w:r>
      <w:r w:rsidR="00D9008C" w:rsidRPr="00D77571">
        <w:rPr>
          <w:sz w:val="24"/>
          <w:szCs w:val="24"/>
          <w:lang w:val="pt-BR"/>
        </w:rPr>
        <w:t>8</w:t>
      </w:r>
      <w:r w:rsidR="0098563E" w:rsidRPr="00D77571">
        <w:rPr>
          <w:sz w:val="24"/>
          <w:szCs w:val="24"/>
          <w:lang w:val="pt-BR"/>
        </w:rPr>
        <w:t>.</w:t>
      </w:r>
      <w:r w:rsidR="00F53100" w:rsidRPr="00D77571">
        <w:rPr>
          <w:sz w:val="24"/>
          <w:szCs w:val="24"/>
        </w:rPr>
        <w:t>,</w:t>
      </w:r>
    </w:p>
    <w:p w:rsidRDefault="0096249E" w:rsidR="0096249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97756" w:rsidRPr="00D77571">
        <w:rPr>
          <w:sz w:val="24"/>
          <w:szCs w:val="24"/>
        </w:rPr>
        <w:t>ARBICO d.o.o., Zagreb, Zorčićev trg 7, OIB: 61899213017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981EFE" w:rsidRPr="00981EFE">
        <w:rPr>
          <w:sz w:val="24"/>
          <w:szCs w:val="24"/>
        </w:rPr>
        <w:t>Ljiljan</w:t>
      </w:r>
      <w:r w:rsidR="00981EFE">
        <w:rPr>
          <w:sz w:val="24"/>
          <w:szCs w:val="24"/>
        </w:rPr>
        <w:t>i</w:t>
      </w:r>
      <w:r w:rsidR="00981EFE" w:rsidRPr="00981EFE">
        <w:rPr>
          <w:sz w:val="24"/>
          <w:szCs w:val="24"/>
        </w:rPr>
        <w:t xml:space="preserve"> Arbutin</w:t>
      </w:r>
      <w:r w:rsidR="00981EFE">
        <w:rPr>
          <w:sz w:val="24"/>
          <w:szCs w:val="24"/>
        </w:rPr>
        <w:t>i</w:t>
      </w:r>
      <w:r w:rsidR="00981EFE" w:rsidRPr="00981EFE">
        <w:rPr>
          <w:sz w:val="24"/>
          <w:szCs w:val="24"/>
        </w:rPr>
        <w:t>, OIB: 55148475629</w:t>
      </w:r>
      <w:r w:rsidR="00981EFE">
        <w:rPr>
          <w:sz w:val="24"/>
          <w:szCs w:val="24"/>
        </w:rPr>
        <w:t xml:space="preserve">, </w:t>
      </w:r>
      <w:r w:rsidR="00981EFE" w:rsidRPr="00981EFE">
        <w:rPr>
          <w:sz w:val="24"/>
          <w:szCs w:val="24"/>
        </w:rPr>
        <w:t xml:space="preserve">Zagreb, </w:t>
      </w:r>
      <w:r w:rsidR="00D02788" w:rsidRPr="00981EFE">
        <w:rPr>
          <w:sz w:val="24"/>
          <w:szCs w:val="24"/>
        </w:rPr>
        <w:t xml:space="preserve">Nikole Hećimovića </w:t>
      </w:r>
      <w:r w:rsidR="00981EFE" w:rsidRPr="00981EFE">
        <w:rPr>
          <w:sz w:val="24"/>
          <w:szCs w:val="24"/>
        </w:rPr>
        <w:t>13</w:t>
      </w:r>
      <w:r w:rsidR="002E29D4" w:rsidRPr="00981EFE">
        <w:rPr>
          <w:sz w:val="24"/>
          <w:szCs w:val="24"/>
        </w:rPr>
        <w:t xml:space="preserve">, </w:t>
      </w:r>
      <w:r w:rsidR="0041101F" w:rsidRPr="00981EFE">
        <w:rPr>
          <w:sz w:val="24"/>
          <w:szCs w:val="24"/>
        </w:rPr>
        <w:t xml:space="preserve">u roku 8 dana, dostaviti ovom sudu </w:t>
      </w:r>
      <w:r w:rsidR="0041101F" w:rsidRPr="007C1791">
        <w:rPr>
          <w:sz w:val="24"/>
          <w:szCs w:val="24"/>
        </w:rPr>
        <w:t xml:space="preserve">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F1403" w:rsidRPr="00981EFE">
        <w:rPr>
          <w:sz w:val="24"/>
          <w:szCs w:val="24"/>
        </w:rPr>
        <w:t>Ljiljan</w:t>
      </w:r>
      <w:r w:rsidR="00BF1403">
        <w:rPr>
          <w:sz w:val="24"/>
          <w:szCs w:val="24"/>
        </w:rPr>
        <w:t>i</w:t>
      </w:r>
      <w:r w:rsidR="00BF1403" w:rsidRPr="00981EFE">
        <w:rPr>
          <w:sz w:val="24"/>
          <w:szCs w:val="24"/>
        </w:rPr>
        <w:t xml:space="preserve"> Arbutin</w:t>
      </w:r>
      <w:r w:rsidR="00BF1403">
        <w:rPr>
          <w:sz w:val="24"/>
          <w:szCs w:val="24"/>
        </w:rPr>
        <w:t>i</w:t>
      </w:r>
      <w:r w:rsidR="00BF1403" w:rsidRPr="00981EFE">
        <w:rPr>
          <w:sz w:val="24"/>
          <w:szCs w:val="24"/>
        </w:rPr>
        <w:t>, OIB: 55148475629</w:t>
      </w:r>
      <w:r w:rsidR="00BF1403">
        <w:rPr>
          <w:sz w:val="24"/>
          <w:szCs w:val="24"/>
        </w:rPr>
        <w:t xml:space="preserve">, </w:t>
      </w:r>
      <w:r w:rsidR="00BF1403" w:rsidRPr="00981EFE">
        <w:rPr>
          <w:sz w:val="24"/>
          <w:szCs w:val="24"/>
        </w:rPr>
        <w:t>Zagreb, Nikole Hećimovića 13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30B17" w:rsidP="007B593F" w:rsidR="007B593F" w:rsidRPr="00E974B3">
      <w:pPr>
        <w:ind w:left="1003"/>
        <w:jc w:val="both"/>
        <w:rPr>
          <w:sz w:val="24"/>
          <w:szCs w:val="24"/>
        </w:rPr>
      </w:pPr>
      <w:r>
        <w:rPr>
          <w:b/>
          <w:sz w:val="24"/>
          <w:szCs w:val="24"/>
        </w:rPr>
        <w:t>30.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C7B65">
      <w:pPr>
        <w:ind w:firstLine="708"/>
        <w:jc w:val="both"/>
        <w:rPr>
          <w:sz w:val="24"/>
          <w:szCs w:val="24"/>
        </w:rPr>
      </w:pPr>
    </w:p>
    <w:p w:rsidRDefault="00EC7B65" w:rsidP="00EC7B65" w:rsidR="00B31520">
      <w:pPr>
        <w:ind w:firstLine="720"/>
        <w:jc w:val="both"/>
        <w:rPr>
          <w:sz w:val="24"/>
          <w:szCs w:val="24"/>
        </w:rPr>
      </w:pPr>
      <w:r w:rsidRPr="00EC7B65">
        <w:rPr>
          <w:sz w:val="24"/>
          <w:szCs w:val="24"/>
        </w:rPr>
        <w:t xml:space="preserve">Financijska agencija podnijela je zahtjev za provedbu skraćenog stečajnog postupka (dalje: zahtjev) nad dužnikom ARBICO d.o.o., Zagreb, Zorčićev trg 7, OIB: 61899213017 (dalje: dužnik), na temelju odredbe čl. 429. st. 1. Stečajnog zakona (“Narodne </w:t>
      </w:r>
      <w:r w:rsidR="00B31520">
        <w:rPr>
          <w:sz w:val="24"/>
          <w:szCs w:val="24"/>
        </w:rPr>
        <w:t>novine” broj 71/15, dalje: SZ), koji postupak je vođen pred ovim sudom pod poslovnim brojem St-2198/16. Pravomoćnim rješenjem ovoga suda poslovni broj St-2198/16 od 20. veljače 2018. obustavljen je skraćeni stečajni postupak nad dužnikom na temelju odredaba čl. 433. SZ-a.</w:t>
      </w:r>
    </w:p>
    <w:p w:rsidRDefault="00EC7B65" w:rsidP="00EC7B65" w:rsidR="00EC7B65" w:rsidRPr="00EC7B65">
      <w:pPr>
        <w:ind w:firstLine="709"/>
        <w:jc w:val="both"/>
        <w:rPr>
          <w:sz w:val="24"/>
          <w:szCs w:val="24"/>
        </w:rPr>
      </w:pPr>
    </w:p>
    <w:p w:rsidRDefault="005E4EA4" w:rsidP="00EC7B65" w:rsidR="00EC7B65">
      <w:pPr>
        <w:ind w:firstLine="709"/>
        <w:jc w:val="both"/>
        <w:rPr>
          <w:sz w:val="24"/>
          <w:szCs w:val="24"/>
        </w:rPr>
      </w:pPr>
      <w:r>
        <w:rPr>
          <w:sz w:val="24"/>
          <w:szCs w:val="24"/>
        </w:rPr>
        <w:t>Naime, u</w:t>
      </w:r>
      <w:r w:rsidR="00EC7B65" w:rsidRPr="00EC7B65">
        <w:rPr>
          <w:sz w:val="24"/>
          <w:szCs w:val="24"/>
        </w:rPr>
        <w:t xml:space="preserve"> konkretnom slučaju Zagrebačka banka d.d., 10, OIB: 92963223473, dostavio je, 9. siječnja 2018., kao vjerovnik, prijedlog za otvaranje stečajnog postupka nad dužnikom u kojemu se u bitnome navodi kako vjerovnik ima novčanu tražbinu prema dužniku u ukupnom iznosu od 554.995,23 kn koja se temelji na Ugovoru o dugoročnom kreditu za financiranje trajnih obrtnih sredstava broj 3229826618, kreditna partija 5100308918 od 16. studenoga 2012. (list 29. – 36. spisa), Ugovoru o kratkoročnom revolving kreditu (za kartično poslovanje) od 7. srpnja 2004. (list 37. – 38. spisa), te izvacima iz poslovnih knjiga (list 39. – 42. spisa), koje je dostavio u spis. Uvidom u Ugovor o dugoročnom kreditu za financiranje trajnih obrtnih sredstava broj 3229826618, kreditna partija 5100308918 od 16. studenoga 2012. (list 29. – 36. spisa) i izvadak iz poslovnih knjiga (list 39. spisa), u bitnome je utvrđeno kako na dan 6. prosinca 2017. dužnik, po tom Ugovoru, duguje navedenom vjerovniku ukupan iznos od 544.232, 89 kn, od čega glavnica iznosi 450.903,30 kn, dospjela redovna kamata 133,87 kn, a dospjela kamata po dospijeću 93.195,72 kn. Uvidom u Ugovor o kratkoročnom revolving kreditu (za kartično poslovanje) od 7. srpnja 2004. (list 37. – </w:t>
      </w:r>
      <w:r w:rsidR="00EC7B65" w:rsidRPr="00EC7B65">
        <w:rPr>
          <w:sz w:val="24"/>
          <w:szCs w:val="24"/>
        </w:rPr>
        <w:lastRenderedPageBreak/>
        <w:t>38. spisa) i izvadak iz poslovnih knjiga (list 40. spisa) u bitnome je utvrđeno kako na dan 6. prosinca 2017. dužnik, po tom Ugovoru, duguje navedenom vjerovniku iznos od 1.975,72 kn, od čega glavnica iznosi 1.637,50 kn, a kamata po dospijeću 338,22 kn. Uvidom u izvadak iz poslovne knjige (list 41. spisa) u bitnome je utvrđeno kako na dan 6. prosinca 2017. dužnik, na ime bankarske naknade, duguje navedenom vjerovniku iznos od 434,36 kn, od čega glavnica iznosi 411,00 kn, a kamata po dospijeću 23,36 kn. Konačno, uvidom u izvadak iz poslovne knjige (list 42. spisa) utvrđeno je kako na dan 6. prosinca 2017. dužnik, na ime ostalih potraživanja i obveza, duguje navedenom vjerovniku 8.352,26 kn, od čega se iznosi od 7.955,92 kn i 341,00 kn odnose na glavnicu, a iznos od 55,34 kn na kamatu po dospijeću. Uzevši u obzir navedeno, sud je utvrdi kako je navedeni vjerovnik učinio vjerojatnim postojanje tražbine prema dužniku.</w:t>
      </w:r>
    </w:p>
    <w:p w:rsidRDefault="005E4EA4" w:rsidP="00EC7B65" w:rsidR="005E4EA4" w:rsidRPr="00EC7B65">
      <w:pPr>
        <w:ind w:firstLine="709"/>
        <w:jc w:val="both"/>
        <w:rPr>
          <w:sz w:val="24"/>
          <w:szCs w:val="24"/>
        </w:rPr>
      </w:pPr>
    </w:p>
    <w:p w:rsidRDefault="00EC7B65" w:rsidP="00EC7B65" w:rsidR="00EC7B65">
      <w:pPr>
        <w:ind w:firstLine="709"/>
        <w:jc w:val="both"/>
        <w:rPr>
          <w:sz w:val="24"/>
          <w:szCs w:val="24"/>
        </w:rPr>
      </w:pPr>
      <w:r w:rsidRPr="00EC7B65">
        <w:rPr>
          <w:sz w:val="24"/>
          <w:szCs w:val="24"/>
        </w:rPr>
        <w:t>Nadalje, navedeni vjerovnik u prijedlogu za otvaranje stečajnog postupka navodi kako kod dužnika postoji stečajni razlog nesposobnosti za plaćanje jer u očevidniku redoslijeda osnova za plaćanje ima više neizvršenih osnova za plaćanje u neprekinutom razdoblju od 120 dana u iznosu od 494.864,49 kn. Iz potvrde o blokadi računa i novčanih sredstava (list 25. spisa) i Očevidnika o redoslijedu plaćanja s obračunatom kamatom (list 18.-24. spisa) proizlazi kako je na dan 24. studenoga 2017. dužnik u očevidniku redoslijeda osnova za plaćanje imao evidentirane neizvršene osnove za plaćanje u neprekinutom razdoblju od 749 dana u iznosu od 665.278,18 kn.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5E4EA4" w:rsidP="00EC7B65" w:rsidR="005E4EA4" w:rsidRPr="00EC7B65">
      <w:pPr>
        <w:ind w:firstLine="709"/>
        <w:jc w:val="both"/>
        <w:rPr>
          <w:b/>
          <w:sz w:val="24"/>
          <w:szCs w:val="24"/>
        </w:rPr>
      </w:pPr>
    </w:p>
    <w:p w:rsidRDefault="00EC7B65" w:rsidP="00EC7B65" w:rsidR="00EC7B65" w:rsidRPr="00EC7B65">
      <w:pPr>
        <w:jc w:val="both"/>
        <w:rPr>
          <w:sz w:val="24"/>
          <w:szCs w:val="24"/>
        </w:rPr>
      </w:pPr>
      <w:r w:rsidRPr="00EC7B65">
        <w:rPr>
          <w:sz w:val="24"/>
          <w:szCs w:val="24"/>
        </w:rPr>
        <w:tab/>
        <w:t>Konačno, iz zahtjeva za provedbu skraćenoga stečajnoga postupka od 8. ožujka 2016. (list 1. spisa) proizlazi kako su u konkretnom slučaju osigurana novčana sredstva u iznosu od 5.000,00 kn na ime predujma za namirenje troškova stečajnoga postupka u skladu s odredbama čl. 112. SZ-a.</w:t>
      </w:r>
    </w:p>
    <w:p w:rsidRDefault="006309D3" w:rsidP="00922268" w:rsidR="006309D3" w:rsidRPr="00EC7B65">
      <w:pPr>
        <w:jc w:val="both"/>
        <w:rPr>
          <w:sz w:val="24"/>
          <w:szCs w:val="24"/>
        </w:rPr>
      </w:pPr>
    </w:p>
    <w:p w:rsidRDefault="006309D3" w:rsidP="006309D3" w:rsidR="006309D3" w:rsidRPr="00EC7B65">
      <w:pPr>
        <w:ind w:firstLine="709"/>
        <w:jc w:val="both"/>
        <w:rPr>
          <w:sz w:val="24"/>
          <w:szCs w:val="24"/>
        </w:rPr>
      </w:pPr>
      <w:r w:rsidRPr="00EC7B65">
        <w:rPr>
          <w:sz w:val="24"/>
          <w:szCs w:val="24"/>
        </w:rPr>
        <w:t>Odredbom čl. 115. st. 1. SZ-a propisano je da sud na temelju prijedloga za otv</w:t>
      </w:r>
      <w:r w:rsidR="00922268" w:rsidRPr="00EC7B65">
        <w:rPr>
          <w:sz w:val="24"/>
          <w:szCs w:val="24"/>
        </w:rPr>
        <w:t>aranje stečajnoga postupka</w:t>
      </w:r>
      <w:r w:rsidRPr="00EC7B65">
        <w:rPr>
          <w:sz w:val="24"/>
          <w:szCs w:val="24"/>
        </w:rPr>
        <w:t xml:space="preserve"> donosi rješenje o pokretanju prethodnoga postupka radi utvrđivanja pretpostavki za otvaranje stečajnoga postupka (prethodni postupak). </w:t>
      </w:r>
    </w:p>
    <w:p w:rsidRDefault="00121C03" w:rsidP="00121C03" w:rsidR="00121C03" w:rsidRPr="00EC7B65">
      <w:pPr>
        <w:ind w:firstLine="709"/>
        <w:jc w:val="both"/>
        <w:rPr>
          <w:sz w:val="24"/>
          <w:szCs w:val="24"/>
        </w:rPr>
      </w:pPr>
    </w:p>
    <w:p w:rsidRDefault="00121C03" w:rsidP="00121C03" w:rsidR="00121C03" w:rsidRPr="00EC7B65">
      <w:pPr>
        <w:ind w:firstLine="709"/>
        <w:jc w:val="both"/>
        <w:rPr>
          <w:sz w:val="24"/>
          <w:szCs w:val="24"/>
        </w:rPr>
      </w:pPr>
      <w:r w:rsidRPr="00EC7B65">
        <w:rPr>
          <w:sz w:val="24"/>
          <w:szCs w:val="24"/>
        </w:rPr>
        <w:t xml:space="preserve">S obzirom na to da dužnik ima evidentirane neizvršene osnove za plaćanje u </w:t>
      </w:r>
      <w:r w:rsidR="005E4EA4">
        <w:rPr>
          <w:sz w:val="24"/>
          <w:szCs w:val="24"/>
        </w:rPr>
        <w:t xml:space="preserve">neprekinutom razdoblju dužem od 60 </w:t>
      </w:r>
      <w:r w:rsidRPr="00EC7B65">
        <w:rPr>
          <w:sz w:val="24"/>
          <w:szCs w:val="24"/>
        </w:rPr>
        <w:t>dana, sud je na temelju odred</w:t>
      </w:r>
      <w:r w:rsidR="005E4EA4">
        <w:rPr>
          <w:sz w:val="24"/>
          <w:szCs w:val="24"/>
        </w:rPr>
        <w:t xml:space="preserve">be </w:t>
      </w:r>
      <w:r w:rsidRPr="00EC7B65">
        <w:rPr>
          <w:sz w:val="24"/>
          <w:szCs w:val="24"/>
        </w:rPr>
        <w:t>čl. 115. st. 1. SZ-a odlučio kao u izreci ovog rješenja.</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84B87">
        <w:rPr>
          <w:sz w:val="24"/>
          <w:szCs w:val="24"/>
        </w:rPr>
        <w:t>24</w:t>
      </w:r>
      <w:r w:rsidR="00395804">
        <w:rPr>
          <w:sz w:val="24"/>
          <w:szCs w:val="24"/>
        </w:rPr>
        <w:t xml:space="preserve">. </w:t>
      </w:r>
      <w:r w:rsidR="00584B87">
        <w:rPr>
          <w:sz w:val="24"/>
          <w:szCs w:val="24"/>
        </w:rPr>
        <w:t>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33AD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33AD8" w:rsidR="00633AD8">
      <w:pPr>
        <w:jc w:val="both"/>
        <w:rPr>
          <w:sz w:val="24"/>
          <w:szCs w:val="24"/>
        </w:rPr>
      </w:pPr>
    </w:p>
    <w:p w:rsidRDefault="00633AD8" w:rsidP="00633AD8" w:rsidR="00633AD8">
      <w:pPr>
        <w:overflowPunct/>
        <w:jc w:val="both"/>
        <w:textAlignment w:val="auto"/>
        <w:rPr>
          <w:sz w:val="24"/>
          <w:szCs w:val="24"/>
        </w:rPr>
      </w:pPr>
      <w:r>
        <w:rPr>
          <w:sz w:val="24"/>
          <w:szCs w:val="24"/>
        </w:rPr>
        <w:t>Za točnost otpravka – ovlašteni službenik:</w:t>
      </w:r>
    </w:p>
    <w:p w:rsidRDefault="00633AD8" w:rsidP="00633AD8"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33AD8">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84B87">
      <w:rPr>
        <w:sz w:val="24"/>
        <w:szCs w:val="24"/>
      </w:rPr>
      <w:t>1005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31F0"/>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97756"/>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4B87"/>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4EA4"/>
    <w:rsid w:val="005E604E"/>
    <w:rsid w:val="00601987"/>
    <w:rsid w:val="00615A8B"/>
    <w:rsid w:val="00622313"/>
    <w:rsid w:val="00623484"/>
    <w:rsid w:val="00626395"/>
    <w:rsid w:val="00626786"/>
    <w:rsid w:val="006276EF"/>
    <w:rsid w:val="006303D1"/>
    <w:rsid w:val="006309D3"/>
    <w:rsid w:val="00630B17"/>
    <w:rsid w:val="00633AD8"/>
    <w:rsid w:val="00636628"/>
    <w:rsid w:val="00646A33"/>
    <w:rsid w:val="0065232C"/>
    <w:rsid w:val="00653EAB"/>
    <w:rsid w:val="00656E2A"/>
    <w:rsid w:val="00676B7D"/>
    <w:rsid w:val="00677E55"/>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1BC8"/>
    <w:rsid w:val="009026BB"/>
    <w:rsid w:val="00905021"/>
    <w:rsid w:val="009128F5"/>
    <w:rsid w:val="00922268"/>
    <w:rsid w:val="00923121"/>
    <w:rsid w:val="00933FF9"/>
    <w:rsid w:val="00940EE1"/>
    <w:rsid w:val="00941567"/>
    <w:rsid w:val="009428A2"/>
    <w:rsid w:val="00956D20"/>
    <w:rsid w:val="0096249E"/>
    <w:rsid w:val="00964D0F"/>
    <w:rsid w:val="00981EFE"/>
    <w:rsid w:val="009850B8"/>
    <w:rsid w:val="0098563E"/>
    <w:rsid w:val="00985FD1"/>
    <w:rsid w:val="009909AB"/>
    <w:rsid w:val="00992FCB"/>
    <w:rsid w:val="00996305"/>
    <w:rsid w:val="009B106A"/>
    <w:rsid w:val="009B3032"/>
    <w:rsid w:val="009B5C6A"/>
    <w:rsid w:val="009B5D8A"/>
    <w:rsid w:val="009C08A6"/>
    <w:rsid w:val="009D1E33"/>
    <w:rsid w:val="009D7CE2"/>
    <w:rsid w:val="009E37F7"/>
    <w:rsid w:val="009E3F03"/>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1520"/>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1403"/>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02788"/>
    <w:rsid w:val="00D100AB"/>
    <w:rsid w:val="00D10A4F"/>
    <w:rsid w:val="00D12623"/>
    <w:rsid w:val="00D31451"/>
    <w:rsid w:val="00D3334A"/>
    <w:rsid w:val="00D35E6C"/>
    <w:rsid w:val="00D448E9"/>
    <w:rsid w:val="00D45DD1"/>
    <w:rsid w:val="00D46468"/>
    <w:rsid w:val="00D556AA"/>
    <w:rsid w:val="00D60187"/>
    <w:rsid w:val="00D60476"/>
    <w:rsid w:val="00D61E4F"/>
    <w:rsid w:val="00D74B94"/>
    <w:rsid w:val="00D76428"/>
    <w:rsid w:val="00D77571"/>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C7B65"/>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33AD8"/>
    <w:rPr>
      <w:color w:val="808080"/>
      <w:bdr w:space="0" w:sz="0" w:color="auto" w:val="none"/>
      <w:shd w:fill="auto" w:color="auto" w:val="clear"/>
    </w:rPr>
  </w:style>
  <w:style w:customStyle="true" w:styleId="eSPISCCParagraphDefaultFont" w:type="character">
    <w:name w:val="eSPIS_CC_Paragraph Default Font"/>
    <w:basedOn w:val="Zadanifontodlomka"/>
    <w:rsid w:val="00633A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AD8"/>
    <w:rPr>
      <w:bdr w:space="0" w:sz="0" w:color="auto" w:val="none"/>
      <w:shd w:fill="FFFFCC" w:color="auto" w:val="clear"/>
      <w:lang w:val="hr-HR"/>
    </w:rPr>
  </w:style>
  <w:style w:customStyle="true" w:styleId="PozadinaSvijetloCrvena" w:type="character">
    <w:name w:val="Pozadina_SvijetloCrvena"/>
    <w:basedOn w:val="eSPISCCParagraphDefaultFont"/>
    <w:rsid w:val="00633A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A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33AD8"/>
    <w:rPr>
      <w:color w:val="808080"/>
      <w:bdr w:color="auto" w:space="0" w:sz="0" w:val="none"/>
      <w:shd w:color="auto" w:fill="auto" w:val="clear"/>
    </w:rPr>
  </w:style>
  <w:style w:customStyle="1" w:styleId="eSPISCCParagraphDefaultFont" w:type="character">
    <w:name w:val="eSPIS_CC_Paragraph Default Font"/>
    <w:basedOn w:val="Zadanifontodlomka"/>
    <w:rsid w:val="00633A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AD8"/>
    <w:rPr>
      <w:bdr w:color="auto" w:space="0" w:sz="0" w:val="none"/>
      <w:shd w:color="auto" w:fill="FFFFCC" w:val="clear"/>
      <w:lang w:val="hr-HR"/>
    </w:rPr>
  </w:style>
  <w:style w:customStyle="1" w:styleId="PozadinaSvijetloCrvena" w:type="character">
    <w:name w:val="Pozadina_SvijetloCrvena"/>
    <w:basedOn w:val="eSPISCCParagraphDefaultFont"/>
    <w:rsid w:val="00633A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A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St-1005/2018-15</izvorni_sadrzaj>
    <derivirana_varijabla naziv="DomainObject.Oznaka_1">St-1005/2018-15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St-1005/2018</izvorni_sadrzaj>
    <derivirana_varijabla naziv="DomainObject.Predmet.OznakaBroj_1">St-1005/2018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ARBICO d.o.o.</izvorni_sadrzaj>
    <derivirana_varijabla naziv="DomainObject.Predmet.ProtustrankaFormated_1">  ARBICO d.o.o.</derivirana_varijabla>
  </DomainObject.Predmet.ProtustrankaFormated>
  <DomainObject.Predmet.ProtustrankaFormatedOIB>
    <izvorni_sadrzaj>  ARBICO d.o.o., OIB 61899213017</izvorni_sadrzaj>
    <derivirana_varijabla naziv="DomainObject.Predmet.ProtustrankaFormatedOIB_1">  ARBICO d.o.o., OIB 61899213017</derivirana_varijabla>
  </DomainObject.Predmet.ProtustrankaFormatedOIB>
  <DomainObject.Predmet.ProtustrankaFormatedWithAdress>
    <izvorni_sadrzaj> ARBICO d.o.o., Zoričićev Trg 7, 10000 Zagreb</izvorni_sadrzaj>
    <derivirana_varijabla naziv="DomainObject.Predmet.ProtustrankaFormatedWithAdress_1"> ARBICO d.o.o., Zoričićev Trg 7, 10000 Zagreb</derivirana_varijabla>
  </DomainObject.Predmet.ProtustrankaFormatedWithAdress>
  <DomainObject.Predmet.ProtustrankaFormatedWithAdressOIB>
    <izvorni_sadrzaj> ARBICO d.o.o., OIB 61899213017, Zoričićev Trg 7, 10000 Zagreb</izvorni_sadrzaj>
    <derivirana_varijabla naziv="DomainObject.Predmet.ProtustrankaFormatedWithAdressOIB_1"> ARBICO d.o.o., OIB 61899213017, Zoričićev Trg 7, 10000 Zagreb</derivirana_varijabla>
  </DomainObject.Predmet.ProtustrankaFormatedWithAdressOIB>
  <DomainObject.Predmet.ProtustrankaWithAdress>
    <izvorni_sadrzaj>ARBICO d.o.o. Zoričićev Trg 7, 10000 Zagreb</izvorni_sadrzaj>
    <derivirana_varijabla naziv="DomainObject.Predmet.ProtustrankaWithAdress_1">ARBICO d.o.o. Zoričićev Trg 7, 10000 Zagreb</derivirana_varijabla>
  </DomainObject.Predmet.ProtustrankaWithAdress>
  <DomainObject.Predmet.ProtustrankaWithAdressOIB>
    <izvorni_sadrzaj>ARBICO d.o.o., OIB 61899213017, Zoričićev Trg 7, 10000 Zagreb</izvorni_sadrzaj>
    <derivirana_varijabla naziv="DomainObject.Predmet.ProtustrankaWithAdressOIB_1">ARBICO d.o.o., OIB 61899213017, Zoričićev Trg 7, 10000 Zagreb</derivirana_varijabla>
  </DomainObject.Predmet.ProtustrankaWithAdressOIB>
  <DomainObject.Predmet.ProtustrankaNazivFormated>
    <izvorni_sadrzaj>ARBICO d.o.o.</izvorni_sadrzaj>
    <derivirana_varijabla naziv="DomainObject.Predmet.ProtustrankaNazivFormated_1">ARBICO d.o.o.</derivirana_varijabla>
  </DomainObject.Predmet.ProtustrankaNazivFormated>
  <DomainObject.Predmet.ProtustrankaNazivFormatedOIB>
    <izvorni_sadrzaj>ARBICO d.o.o., OIB 61899213017</izvorni_sadrzaj>
    <derivirana_varijabla naziv="DomainObject.Predmet.ProtustrankaNazivFormatedOIB_1">ARBICO d.o.o., OIB 61899213017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ARBICO d.o.o.</item>
    </izvorni_sadrzaj>
    <derivirana_varijabla naziv="DomainObject.Predmet.ProtuStrankaListFormated_1">
      <item>ARBICO d.o.o.</item>
    </derivirana_varijabla>
  </DomainObject.Predmet.ProtuStrankaListFormated>
  <DomainObject.Predmet.ProtuStrankaListFormatedOIB>
    <izvorni_sadrzaj>
      <item>ARBICO d.o.o., OIB 61899213017</item>
    </izvorni_sadrzaj>
    <derivirana_varijabla naziv="DomainObject.Predmet.ProtuStrankaListFormatedOIB_1">
      <item>ARBICO d.o.o., OIB 61899213017</item>
    </derivirana_varijabla>
  </DomainObject.Predmet.ProtuStrankaListFormatedOIB>
  <DomainObject.Predmet.ProtuStrankaListFormatedWithAdress>
    <izvorni_sadrzaj>
      <item>ARBICO d.o.o., Zoričićev Trg 7, 10000 Zagreb</item>
    </izvorni_sadrzaj>
    <derivirana_varijabla naziv="DomainObject.Predmet.ProtuStrankaListFormatedWithAdress_1">
      <item>ARBICO d.o.o., Zoričićev Trg 7, 10000 Zagreb</item>
    </derivirana_varijabla>
  </DomainObject.Predmet.ProtuStrankaListFormatedWithAdress>
  <DomainObject.Predmet.ProtuStrankaListFormatedWithAdressOIB>
    <izvorni_sadrzaj>
      <item>ARBICO d.o.o., OIB 61899213017, Zoričićev Trg 7, 10000 Zagreb</item>
    </izvorni_sadrzaj>
    <derivirana_varijabla naziv="DomainObject.Predmet.ProtuStrankaListFormatedWithAdressOIB_1">
      <item>ARBICO d.o.o., OIB 61899213017, Zoričićev Trg 7, 10000 Zagreb</item>
    </derivirana_varijabla>
  </DomainObject.Predmet.ProtuStrankaListFormatedWithAdressOIB>
  <DomainObject.Predmet.ProtuStrankaListNazivFormated>
    <izvorni_sadrzaj>
      <item>ARBICO d.o.o.</item>
    </izvorni_sadrzaj>
    <derivirana_varijabla naziv="DomainObject.Predmet.ProtuStrankaListNazivFormated_1">
      <item>ARBICO d.o.o.</item>
    </derivirana_varijabla>
  </DomainObject.Predmet.ProtuStrankaListNazivFormated>
  <DomainObject.Predmet.ProtuStrankaListNazivFormatedOIB>
    <izvorni_sadrzaj>
      <item>ARBICO d.o.o., OIB 61899213017</item>
    </izvorni_sadrzaj>
    <derivirana_varijabla naziv="DomainObject.Predmet.ProtuStrankaListNazivFormatedOIB_1">
      <item>ARBICO d.o.o., OIB 61899213017</item>
    </derivirana_varijabla>
  </DomainObject.Predmet.ProtuStrankaListNazivFormatedOIB>
  <DomainObject.Predmet.OstaliListFormated>
    <izvorni_sadrzaj>
      <item>Arbutina Ljiljana</item>
    </izvorni_sadrzaj>
    <derivirana_varijabla naziv="DomainObject.Predmet.OstaliListFormated_1">
      <item>Arbutina Ljiljana</item>
    </derivirana_varijabla>
  </DomainObject.Predmet.OstaliListFormated>
  <DomainObject.Predmet.OstaliListFormatedOIB>
    <izvorni_sadrzaj>
      <item>Arbutina Ljiljana, OIB 55148475629</item>
    </izvorni_sadrzaj>
    <derivirana_varijabla naziv="DomainObject.Predmet.OstaliListFormatedOIB_1">
      <item>Arbutina Ljiljana, OIB 55148475629</item>
    </derivirana_varijabla>
  </DomainObject.Predmet.OstaliListFormatedOIB>
  <DomainObject.Predmet.OstaliListFormatedWithAdress>
    <izvorni_sadrzaj>
      <item>Arbutina Ljiljana, Nikole Hećimovića 13, 10000 Zagreb</item>
    </izvorni_sadrzaj>
    <derivirana_varijabla naziv="DomainObject.Predmet.OstaliListFormatedWithAdress_1">
      <item>Arbutina Ljiljana, Nikole Hećimovića 13, 10000 Zagreb</item>
    </derivirana_varijabla>
  </DomainObject.Predmet.OstaliListFormatedWithAdress>
  <DomainObject.Predmet.OstaliListFormatedWithAdressOIB>
    <izvorni_sadrzaj>
      <item>Arbutina Ljiljana, OIB 55148475629, Nikole Hećimovića 13, 10000 Zagreb</item>
    </izvorni_sadrzaj>
    <derivirana_varijabla naziv="DomainObject.Predmet.OstaliListFormatedWithAdressOIB_1">
      <item>Arbutina Ljiljana, OIB 55148475629, Nikole Hećimovića 13, 10000 Zagreb</item>
    </derivirana_varijabla>
  </DomainObject.Predmet.OstaliListFormatedWithAdressOIB>
  <DomainObject.Predmet.OstaliListNazivFormated>
    <izvorni_sadrzaj>
      <item>Arbutina Ljiljana</item>
    </izvorni_sadrzaj>
    <derivirana_varijabla naziv="DomainObject.Predmet.OstaliListNazivFormated_1">
      <item>Arbutina Ljiljana</item>
    </derivirana_varijabla>
  </DomainObject.Predmet.OstaliListNazivFormated>
  <DomainObject.Predmet.OstaliListNazivFormatedOIB>
    <izvorni_sadrzaj>
      <item>Arbutina Ljiljana, OIB 55148475629</item>
    </izvorni_sadrzaj>
    <derivirana_varijabla naziv="DomainObject.Predmet.OstaliListNazivFormatedOIB_1">
      <item>Arbutina Ljiljana, OIB 55148475629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St-1005/2018-15</izvorni_sadrzaj>
    <derivirana_varijabla naziv="DomainObject.PoslovniBrojDokumenta_1">St-1005/2018-15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ARBICO d.o.o.</izvorni_sadrzaj>
    <derivirana_varijabla naziv="DomainObject.Predmet.ProtustrankaIDrugi_1">ARBICO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ARBICO d.o.o., OIB 61899213017, Zoričićev Trg 7, 10000 Zagreb</izvorni_sadrzaj>
    <derivirana_varijabla naziv="DomainObject.Predmet.ProtustrankaIDrugiAdressOIB_1">ARBICO d.o.o., OIB 61899213017, Zoričićev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ARBICO d.o.o.</item>
      <item>FINA Regionalni centar Zagreb</item>
      <item>Arbutina Ljiljana</item>
      <item>ZAGREBAČKA BANKA d.d.</item>
    </izvorni_sadrzaj>
    <derivirana_varijabla naziv="DomainObject.Predmet.SudioniciListNaziv_1">
      <item>ARBICO d.o.o.</item>
      <item>FINA Regionalni centar Zagreb</item>
      <item>Arbutina Ljiljana</item>
      <item>ZAGREBAČKA BANKA d.d.</item>
    </derivirana_varijabla>
  </DomainObject.Predmet.SudioniciListNaziv>
  <DomainObject.Predmet.SudioniciListAdressOIB>
    <izvorni_sadrzaj>
      <item>ARBICO d.o.o., OIB 61899213017, Zoričićev Trg 7,10000 Zagreb</item>
      <item>FINA Regionalni centar Zagreb, OIB 85821130368, Trg svibanjskih žrtava 1995. 1,10000 Zagreb</item>
      <item>Arbutina Ljiljana, OIB 55148475629, Nikole Hećimovića 13,10000 Zagreb</item>
      <item>ZAGREBAČKA BANKA d.d., OIB 92963223473, Trg bana Josipa Jelačića 10,10000 Zagreb</item>
    </izvorni_sadrzaj>
    <derivirana_varijabla naziv="DomainObject.Predmet.SudioniciListAdressOIB_1">
      <item>ARBICO d.o.o., OIB 61899213017, Zoričićev Trg 7,10000 Zagreb</item>
      <item>FINA Regionalni centar Zagreb, OIB 85821130368, Trg svibanjskih žrtava 1995. 1,10000 Zagreb</item>
      <item>Arbutina Ljiljana, OIB 55148475629, Nikole Hećimovića 13,10000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61899213017</item>
      <item>, OIB 85821130368</item>
      <item>, OIB 55148475629</item>
      <item>, OIB 92963223473</item>
    </izvorni_sadrzaj>
    <derivirana_varijabla naziv="DomainObject.Predmet.SudioniciListNazivOIB_1">
      <item>, OIB 61899213017</item>
      <item>, OIB 85821130368</item>
      <item>, OIB 55148475629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D1F91B-7B55-4B63-9010-763DCB6ED8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1559</properties:Words>
  <properties:Characters>8345</properties:Characters>
  <properties:Lines>186</properties:Lines>
  <properties:Paragraphs>50</properties:Paragraphs>
  <properties:TotalTime>186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2018-04-24T07:45:00Z</cp:lastPrinted>
  <dcterms:modified xmlns:xsi="http://www.w3.org/2001/XMLSchema-instance" xsi:type="dcterms:W3CDTF">2018-04-24T07:45:00Z</dcterms:modified>
  <cp:revision>321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St-1005/2018-15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