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9c37" w14:paraId="d1a9c37" w:rsidRDefault="000705E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705E0" w:rsidP="000705E0" w:rsidR="000705E0" w:rsidRPr="000705E0">
      <w:pPr>
        <w:spacing w:after="0"/>
        <w:rPr>
          <w:rFonts w:cs="Times New Roman" w:eastAsia="Calibri"/>
          <w:b/>
        </w:rPr>
      </w:pPr>
      <w:r w:rsidRPr="000705E0">
        <w:rPr>
          <w:rFonts w:cs="Times New Roman" w:eastAsia="Calibri"/>
          <w:b/>
        </w:rPr>
        <w:t xml:space="preserve">   REPUBLIKA HRVATSKA</w:t>
      </w:r>
    </w:p>
    <w:p w:rsidRDefault="000705E0" w:rsidP="000705E0" w:rsidR="000705E0" w:rsidRPr="000705E0">
      <w:pPr>
        <w:spacing w:after="0"/>
        <w:rPr>
          <w:rFonts w:cs="Times New Roman" w:eastAsia="Calibri"/>
          <w:b/>
        </w:rPr>
      </w:pPr>
      <w:r w:rsidRPr="000705E0">
        <w:rPr>
          <w:rFonts w:cs="Times New Roman" w:eastAsia="Calibri"/>
          <w:b/>
        </w:rPr>
        <w:t xml:space="preserve">TRGOVAČKI SUD U SPLITU      </w:t>
      </w:r>
      <w:r w:rsidRPr="000705E0">
        <w:rPr>
          <w:rFonts w:cs="Times New Roman" w:eastAsia="Calibri"/>
        </w:rPr>
        <w:t xml:space="preserve">   </w:t>
      </w:r>
      <w:r w:rsidRPr="000705E0">
        <w:rPr>
          <w:rFonts w:cs="Times New Roman" w:eastAsia="Calibri"/>
        </w:rPr>
        <w:tab/>
      </w:r>
      <w:r w:rsidRPr="000705E0">
        <w:rPr>
          <w:rFonts w:cs="Times New Roman" w:eastAsia="Calibri"/>
        </w:rPr>
        <w:tab/>
        <w:t xml:space="preserve">                     </w:t>
      </w:r>
      <w:r w:rsidRPr="000705E0">
        <w:rPr>
          <w:rFonts w:cs="Times New Roman" w:eastAsia="Calibri"/>
          <w:b/>
        </w:rPr>
        <w:t>Broj: 14. St-162/2014.</w:t>
      </w:r>
    </w:p>
    <w:p w:rsidRDefault="000705E0" w:rsidP="000705E0" w:rsidR="000705E0" w:rsidRPr="000705E0">
      <w:pPr>
        <w:spacing w:after="0"/>
        <w:rPr>
          <w:rFonts w:cs="Times New Roman" w:eastAsia="Calibri"/>
          <w:b/>
        </w:rPr>
      </w:pPr>
      <w:r w:rsidRPr="000705E0">
        <w:rPr>
          <w:rFonts w:cs="Times New Roman" w:eastAsia="Calibri"/>
          <w:b/>
        </w:rPr>
        <w:t xml:space="preserve">            </w:t>
      </w:r>
      <w:proofErr w:type="spellStart"/>
      <w:r w:rsidRPr="000705E0">
        <w:rPr>
          <w:rFonts w:cs="Times New Roman" w:eastAsia="Calibri"/>
          <w:b/>
        </w:rPr>
        <w:t>Sukoišanska</w:t>
      </w:r>
      <w:proofErr w:type="spellEnd"/>
      <w:r w:rsidRPr="000705E0">
        <w:rPr>
          <w:rFonts w:cs="Times New Roman" w:eastAsia="Calibri"/>
          <w:b/>
        </w:rPr>
        <w:t xml:space="preserve"> 6.</w:t>
      </w:r>
    </w:p>
    <w:p w:rsidRDefault="000705E0" w:rsidP="000705E0" w:rsidR="000705E0" w:rsidRPr="000705E0">
      <w:pPr>
        <w:spacing w:after="0"/>
        <w:rPr>
          <w:rFonts w:cs="Times New Roman" w:eastAsia="Calibri"/>
        </w:rPr>
      </w:pPr>
      <w:r w:rsidRPr="000705E0">
        <w:rPr>
          <w:rFonts w:cs="Times New Roman" w:eastAsia="Calibri"/>
          <w:b/>
        </w:rPr>
        <w:t xml:space="preserve">          21 000  S P L I T</w:t>
      </w:r>
    </w:p>
    <w:p w:rsidRDefault="000705E0" w:rsidP="000705E0" w:rsidR="000705E0" w:rsidRPr="000705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705E0" w:rsidP="000705E0" w:rsidR="000705E0" w:rsidRPr="000705E0">
      <w:pPr>
        <w:spacing w:after="0"/>
        <w:jc w:val="center"/>
        <w:rPr>
          <w:rFonts w:cs="Times New Roman" w:eastAsia="Times New Roman"/>
          <w:lang w:eastAsia="hr-HR"/>
        </w:rPr>
      </w:pPr>
      <w:r w:rsidRPr="000705E0">
        <w:rPr>
          <w:rFonts w:cs="Times New Roman" w:eastAsia="Times New Roman"/>
          <w:b/>
          <w:lang w:eastAsia="hr-HR"/>
        </w:rPr>
        <w:t>O G L A S</w:t>
      </w:r>
    </w:p>
    <w:p w:rsidRDefault="000705E0" w:rsidP="000705E0" w:rsidR="000705E0" w:rsidRPr="000705E0">
      <w:pPr>
        <w:spacing w:after="0"/>
        <w:jc w:val="both"/>
        <w:rPr>
          <w:rFonts w:cs="Times New Roman" w:eastAsia="Calibri"/>
        </w:rPr>
      </w:pPr>
      <w:r w:rsidRPr="000705E0">
        <w:rPr>
          <w:rFonts w:cs="Times New Roman" w:eastAsia="Calibri"/>
        </w:rPr>
        <w:tab/>
      </w:r>
    </w:p>
    <w:p w:rsidRDefault="000705E0" w:rsidP="000705E0" w:rsidR="000705E0" w:rsidRPr="000705E0">
      <w:pPr>
        <w:spacing w:after="0"/>
        <w:jc w:val="both"/>
        <w:rPr>
          <w:rFonts w:cs="Times New Roman" w:eastAsia="Calibri"/>
        </w:rPr>
      </w:pPr>
      <w:r w:rsidRPr="000705E0">
        <w:rPr>
          <w:rFonts w:cs="Times New Roman" w:eastAsia="Calibri"/>
        </w:rPr>
        <w:t>Trgovački sud u Splitu, u stečajnom postupku nad trgovačkim društvom: BILIĆ-COMPANY, d.o.o., Split, Getaldićeva 12., kao stečajnim Dužnikom, oglašava u izvodu rješenje od 11. prosinca 2015. godine i to ovako:</w:t>
      </w:r>
    </w:p>
    <w:p w:rsidRDefault="000705E0" w:rsidP="000705E0" w:rsidR="000705E0" w:rsidRPr="000705E0">
      <w:pPr>
        <w:spacing w:after="0"/>
        <w:jc w:val="both"/>
        <w:rPr>
          <w:rFonts w:cs="Times New Roman" w:eastAsia="Calibri"/>
          <w:bCs/>
        </w:rPr>
      </w:pPr>
    </w:p>
    <w:p w:rsidRDefault="000705E0" w:rsidP="000705E0" w:rsidR="000705E0" w:rsidRPr="000705E0">
      <w:pPr>
        <w:spacing w:after="0"/>
        <w:ind w:firstLine="720"/>
        <w:jc w:val="both"/>
        <w:rPr>
          <w:rFonts w:cs="Times New Roman" w:eastAsia="Calibri"/>
          <w:bCs/>
        </w:rPr>
      </w:pPr>
      <w:r w:rsidRPr="000705E0">
        <w:rPr>
          <w:rFonts w:cs="Times New Roman" w:eastAsia="Calibri"/>
          <w:bCs/>
        </w:rPr>
        <w:t xml:space="preserve">U </w:t>
      </w:r>
      <w:proofErr w:type="spellStart"/>
      <w:r w:rsidRPr="000705E0">
        <w:rPr>
          <w:rFonts w:cs="Times New Roman" w:eastAsia="Calibri"/>
          <w:lang w:val="de-DE"/>
        </w:rPr>
        <w:t>prethodnome</w:t>
      </w:r>
      <w:proofErr w:type="spellEnd"/>
      <w:r w:rsidRPr="000705E0">
        <w:rPr>
          <w:rFonts w:cs="Times New Roman" w:eastAsia="Calibri"/>
          <w:lang w:val="de-DE"/>
        </w:rPr>
        <w:t xml:space="preserve"> </w:t>
      </w:r>
      <w:proofErr w:type="spellStart"/>
      <w:r w:rsidRPr="000705E0">
        <w:rPr>
          <w:rFonts w:cs="Times New Roman" w:eastAsia="Calibri"/>
          <w:lang w:val="de-DE"/>
        </w:rPr>
        <w:t>stečajnom</w:t>
      </w:r>
      <w:proofErr w:type="spellEnd"/>
      <w:r w:rsidRPr="000705E0">
        <w:rPr>
          <w:rFonts w:cs="Times New Roman" w:eastAsia="Calibri"/>
          <w:lang w:val="de-DE"/>
        </w:rPr>
        <w:t xml:space="preserve"> </w:t>
      </w:r>
      <w:proofErr w:type="spellStart"/>
      <w:r w:rsidRPr="000705E0">
        <w:rPr>
          <w:rFonts w:cs="Times New Roman" w:eastAsia="Calibri"/>
          <w:lang w:val="de-DE"/>
        </w:rPr>
        <w:t>postupku</w:t>
      </w:r>
      <w:proofErr w:type="spellEnd"/>
      <w:r w:rsidRPr="000705E0">
        <w:rPr>
          <w:rFonts w:cs="Times New Roman" w:eastAsia="Calibri"/>
          <w:lang w:val="de-DE"/>
        </w:rPr>
        <w:t xml:space="preserve"> </w:t>
      </w:r>
      <w:proofErr w:type="spellStart"/>
      <w:r w:rsidRPr="000705E0">
        <w:rPr>
          <w:rFonts w:cs="Times New Roman" w:eastAsia="Calibri"/>
          <w:lang w:val="de-DE"/>
        </w:rPr>
        <w:t>radi</w:t>
      </w:r>
      <w:proofErr w:type="spellEnd"/>
      <w:r w:rsidRPr="000705E0">
        <w:rPr>
          <w:rFonts w:cs="Times New Roman" w:eastAsia="Calibri"/>
          <w:lang w:val="de-DE"/>
        </w:rPr>
        <w:t xml:space="preserve"> </w:t>
      </w:r>
      <w:proofErr w:type="spellStart"/>
      <w:r w:rsidRPr="000705E0">
        <w:rPr>
          <w:rFonts w:cs="Times New Roman" w:eastAsia="Calibri"/>
          <w:lang w:val="de-DE"/>
        </w:rPr>
        <w:t>utvr</w:t>
      </w:r>
      <w:proofErr w:type="spellEnd"/>
      <w:r w:rsidRPr="000705E0">
        <w:rPr>
          <w:rFonts w:cs="Times New Roman" w:eastAsia="Calibri"/>
        </w:rPr>
        <w:t>đ</w:t>
      </w:r>
      <w:proofErr w:type="spellStart"/>
      <w:r w:rsidRPr="000705E0">
        <w:rPr>
          <w:rFonts w:cs="Times New Roman" w:eastAsia="Calibri"/>
          <w:lang w:val="de-DE"/>
        </w:rPr>
        <w:t>ivanja</w:t>
      </w:r>
      <w:proofErr w:type="spellEnd"/>
      <w:r w:rsidRPr="000705E0">
        <w:rPr>
          <w:rFonts w:cs="Times New Roman" w:eastAsia="Calibri"/>
          <w:lang w:val="de-DE"/>
        </w:rPr>
        <w:t xml:space="preserve"> </w:t>
      </w:r>
      <w:proofErr w:type="spellStart"/>
      <w:r w:rsidRPr="000705E0">
        <w:rPr>
          <w:rFonts w:cs="Times New Roman" w:eastAsia="Calibri"/>
          <w:lang w:val="de-DE"/>
        </w:rPr>
        <w:t>uvjeta</w:t>
      </w:r>
      <w:proofErr w:type="spellEnd"/>
      <w:r w:rsidRPr="000705E0">
        <w:rPr>
          <w:rFonts w:cs="Times New Roman" w:eastAsia="Calibri"/>
          <w:lang w:val="de-DE"/>
        </w:rPr>
        <w:t xml:space="preserve"> </w:t>
      </w:r>
      <w:proofErr w:type="spellStart"/>
      <w:r w:rsidRPr="000705E0">
        <w:rPr>
          <w:rFonts w:cs="Times New Roman" w:eastAsia="Calibri"/>
          <w:lang w:val="de-DE"/>
        </w:rPr>
        <w:t>za</w:t>
      </w:r>
      <w:proofErr w:type="spellEnd"/>
      <w:r w:rsidRPr="000705E0">
        <w:rPr>
          <w:rFonts w:cs="Times New Roman" w:eastAsia="Calibri"/>
          <w:lang w:val="de-DE"/>
        </w:rPr>
        <w:t xml:space="preserve"> </w:t>
      </w:r>
      <w:proofErr w:type="spellStart"/>
      <w:r w:rsidRPr="000705E0">
        <w:rPr>
          <w:rFonts w:cs="Times New Roman" w:eastAsia="Calibri"/>
          <w:lang w:val="de-DE"/>
        </w:rPr>
        <w:t>otvaranje</w:t>
      </w:r>
      <w:proofErr w:type="spellEnd"/>
      <w:r w:rsidRPr="000705E0">
        <w:rPr>
          <w:rFonts w:cs="Times New Roman" w:eastAsia="Calibri"/>
          <w:lang w:val="de-DE"/>
        </w:rPr>
        <w:t xml:space="preserve"> </w:t>
      </w:r>
      <w:proofErr w:type="spellStart"/>
      <w:r w:rsidRPr="000705E0">
        <w:rPr>
          <w:rFonts w:cs="Times New Roman" w:eastAsia="Calibri"/>
          <w:lang w:val="de-DE"/>
        </w:rPr>
        <w:t>ste</w:t>
      </w:r>
      <w:proofErr w:type="spellEnd"/>
      <w:r w:rsidRPr="000705E0">
        <w:rPr>
          <w:rFonts w:cs="Times New Roman" w:eastAsia="Calibri"/>
        </w:rPr>
        <w:t>č</w:t>
      </w:r>
      <w:proofErr w:type="spellStart"/>
      <w:r w:rsidRPr="000705E0">
        <w:rPr>
          <w:rFonts w:cs="Times New Roman" w:eastAsia="Calibri"/>
          <w:lang w:val="de-DE"/>
        </w:rPr>
        <w:t>ajnog</w:t>
      </w:r>
      <w:proofErr w:type="spellEnd"/>
      <w:r w:rsidRPr="000705E0">
        <w:rPr>
          <w:rFonts w:cs="Times New Roman" w:eastAsia="Calibri"/>
          <w:lang w:val="de-DE"/>
        </w:rPr>
        <w:t xml:space="preserve"> </w:t>
      </w:r>
      <w:proofErr w:type="spellStart"/>
      <w:r w:rsidRPr="000705E0">
        <w:rPr>
          <w:rFonts w:cs="Times New Roman" w:eastAsia="Calibri"/>
          <w:lang w:val="de-DE"/>
        </w:rPr>
        <w:t>postupka</w:t>
      </w:r>
      <w:proofErr w:type="spellEnd"/>
      <w:r w:rsidRPr="000705E0">
        <w:rPr>
          <w:rFonts w:cs="Times New Roman" w:eastAsia="Calibri"/>
          <w:lang w:val="de-DE"/>
        </w:rPr>
        <w:t xml:space="preserve"> </w:t>
      </w:r>
      <w:proofErr w:type="spellStart"/>
      <w:r w:rsidRPr="000705E0">
        <w:rPr>
          <w:rFonts w:cs="Times New Roman" w:eastAsia="Calibri"/>
          <w:lang w:val="de-DE"/>
        </w:rPr>
        <w:t>nad</w:t>
      </w:r>
      <w:proofErr w:type="spellEnd"/>
      <w:r w:rsidRPr="000705E0">
        <w:rPr>
          <w:rFonts w:cs="Times New Roman" w:eastAsia="Calibri"/>
          <w:lang w:val="de-DE"/>
        </w:rPr>
        <w:t xml:space="preserve"> </w:t>
      </w:r>
      <w:proofErr w:type="spellStart"/>
      <w:r w:rsidRPr="000705E0">
        <w:rPr>
          <w:rFonts w:cs="Times New Roman" w:eastAsia="Calibri"/>
          <w:lang w:val="de-DE"/>
        </w:rPr>
        <w:t>trgova</w:t>
      </w:r>
      <w:proofErr w:type="spellEnd"/>
      <w:r w:rsidRPr="000705E0">
        <w:rPr>
          <w:rFonts w:cs="Times New Roman" w:eastAsia="Calibri"/>
        </w:rPr>
        <w:t>č</w:t>
      </w:r>
      <w:proofErr w:type="spellStart"/>
      <w:r w:rsidRPr="000705E0">
        <w:rPr>
          <w:rFonts w:cs="Times New Roman" w:eastAsia="Calibri"/>
          <w:lang w:val="de-DE"/>
        </w:rPr>
        <w:t>kim</w:t>
      </w:r>
      <w:proofErr w:type="spellEnd"/>
      <w:r w:rsidRPr="000705E0">
        <w:rPr>
          <w:rFonts w:cs="Times New Roman" w:eastAsia="Calibri"/>
          <w:lang w:val="de-DE"/>
        </w:rPr>
        <w:t xml:space="preserve"> </w:t>
      </w:r>
      <w:proofErr w:type="spellStart"/>
      <w:r w:rsidRPr="000705E0">
        <w:rPr>
          <w:rFonts w:cs="Times New Roman" w:eastAsia="Calibri"/>
          <w:lang w:val="de-DE"/>
        </w:rPr>
        <w:t>dru</w:t>
      </w:r>
      <w:proofErr w:type="spellEnd"/>
      <w:r w:rsidRPr="000705E0">
        <w:rPr>
          <w:rFonts w:cs="Times New Roman" w:eastAsia="Calibri"/>
        </w:rPr>
        <w:t>š</w:t>
      </w:r>
      <w:proofErr w:type="spellStart"/>
      <w:r w:rsidRPr="000705E0">
        <w:rPr>
          <w:rFonts w:cs="Times New Roman" w:eastAsia="Calibri"/>
          <w:lang w:val="de-DE"/>
        </w:rPr>
        <w:t>tvom</w:t>
      </w:r>
      <w:proofErr w:type="spellEnd"/>
      <w:r w:rsidRPr="000705E0">
        <w:rPr>
          <w:rFonts w:cs="Times New Roman" w:eastAsia="Calibri"/>
        </w:rPr>
        <w:t>: BILIĆ-COMPANY, d.o.o., Split, Getaldićeva 12., upisan u sudski registar Trgovačkog suda u Splitu pod MBS: 060147050, OIB: 36347597717., kao stečajnim Dužnikom, p</w:t>
      </w:r>
      <w:r w:rsidRPr="000705E0">
        <w:rPr>
          <w:rFonts w:cs="Times New Roman" w:eastAsia="Calibri"/>
          <w:bCs/>
        </w:rPr>
        <w:t>ozivaju se stečajni vjerovnici</w:t>
      </w:r>
      <w:r w:rsidRPr="000705E0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0705E0">
        <w:rPr>
          <w:rFonts w:cs="Times New Roman" w:eastAsia="Calibri"/>
          <w:bCs/>
        </w:rPr>
        <w:t xml:space="preserve"> </w:t>
      </w:r>
      <w:r w:rsidRPr="000705E0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0705E0">
        <w:rPr>
          <w:rFonts w:cs="Times New Roman" w:eastAsia="Calibri"/>
        </w:rPr>
        <w:t>d.d</w:t>
      </w:r>
      <w:proofErr w:type="spellEnd"/>
      <w:r w:rsidRPr="000705E0">
        <w:rPr>
          <w:rFonts w:cs="Times New Roman" w:eastAsia="Calibri"/>
        </w:rPr>
        <w:t>, solidarno predujmiti iznos od: 20.000,00 kuna, svrha plaćanja: «</w:t>
      </w:r>
      <w:r w:rsidRPr="000705E0">
        <w:rPr>
          <w:rFonts w:cs="Times New Roman" w:eastAsia="Calibri"/>
          <w:bCs/>
        </w:rPr>
        <w:t xml:space="preserve">za pokriće troškova kako prethodnoga tako i otvorenoga stečajnog postupka </w:t>
      </w:r>
      <w:r w:rsidRPr="000705E0">
        <w:rPr>
          <w:rFonts w:cs="Times New Roman" w:eastAsia="Calibri"/>
        </w:rPr>
        <w:t>pod brojem: 14. St-162/14”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0705E0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0705E0" w:rsidP="000705E0" w:rsidR="000705E0" w:rsidRPr="000705E0">
      <w:pPr>
        <w:spacing w:after="0"/>
        <w:jc w:val="both"/>
        <w:rPr>
          <w:rFonts w:cs="Times New Roman" w:eastAsia="Calibri"/>
          <w:b/>
          <w:bCs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Calibri"/>
          <w:bCs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Calibri"/>
          <w:lang w:val="en-US"/>
        </w:rPr>
      </w:pPr>
      <w:proofErr w:type="spellStart"/>
      <w:r w:rsidRPr="000705E0">
        <w:rPr>
          <w:rFonts w:cs="Times New Roman" w:eastAsia="Calibri" w:hAnsi="Calibri" w:ascii="Calibri"/>
          <w:lang w:val="en-US"/>
        </w:rPr>
        <w:t>Ovaj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0705E0">
        <w:rPr>
          <w:rFonts w:cs="Times New Roman" w:eastAsia="Calibri" w:hAnsi="Calibri" w:ascii="Calibri"/>
          <w:lang w:val="en-US"/>
        </w:rPr>
        <w:t>Oglas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objavljuje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0705E0">
        <w:rPr>
          <w:rFonts w:cs="Times New Roman" w:eastAsia="Calibri" w:hAnsi="Calibri" w:ascii="Calibri"/>
          <w:lang w:val="en-US"/>
        </w:rPr>
        <w:t>Narodne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novine</w:t>
      </w:r>
      <w:proofErr w:type="spellEnd"/>
      <w:proofErr w:type="gramStart"/>
      <w:r w:rsidRPr="000705E0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0705E0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na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Oglasnoj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ploči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Trgovačkog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suda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705E0">
        <w:rPr>
          <w:rFonts w:cs="Times New Roman" w:eastAsia="Calibri" w:hAnsi="Calibri" w:ascii="Calibri"/>
          <w:lang w:val="en-US"/>
        </w:rPr>
        <w:t>Splitu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705E0">
        <w:rPr>
          <w:rFonts w:cs="Times New Roman" w:eastAsia="Calibri" w:hAnsi="Calibri" w:ascii="Calibri"/>
          <w:lang w:val="en-US"/>
        </w:rPr>
        <w:t>što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svim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pozvanima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služi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kao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poziv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705E0">
        <w:rPr>
          <w:rFonts w:cs="Times New Roman" w:eastAsia="Calibri" w:hAnsi="Calibri" w:ascii="Calibri"/>
          <w:lang w:val="en-US"/>
        </w:rPr>
        <w:t>smislu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sadržaja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705E0">
        <w:rPr>
          <w:rFonts w:cs="Times New Roman" w:eastAsia="Calibri" w:hAnsi="Calibri" w:ascii="Calibri"/>
          <w:lang w:val="en-US"/>
        </w:rPr>
        <w:t>Oglasa</w:t>
      </w:r>
      <w:proofErr w:type="spellEnd"/>
      <w:r w:rsidRPr="000705E0">
        <w:rPr>
          <w:rFonts w:cs="Times New Roman" w:eastAsia="Calibri" w:hAnsi="Calibri" w:ascii="Calibri"/>
          <w:lang w:val="en-US"/>
        </w:rPr>
        <w:t>.</w:t>
      </w: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705E0">
        <w:rPr>
          <w:rFonts w:cs="Times New Roman" w:eastAsia="Calibri" w:hAnsi="Calibri" w:ascii="Calibri"/>
          <w:lang w:val="en-US"/>
        </w:rPr>
        <w:t xml:space="preserve">                                     (14. St-162/14. </w:t>
      </w:r>
      <w:proofErr w:type="gramStart"/>
      <w:r w:rsidRPr="000705E0">
        <w:rPr>
          <w:rFonts w:cs="Times New Roman" w:eastAsia="Calibri" w:hAnsi="Calibri" w:ascii="Calibri"/>
          <w:lang w:val="en-US"/>
        </w:rPr>
        <w:t>od</w:t>
      </w:r>
      <w:proofErr w:type="gramEnd"/>
      <w:r w:rsidRPr="000705E0">
        <w:rPr>
          <w:rFonts w:cs="Times New Roman" w:eastAsia="Calibri" w:hAnsi="Calibri" w:ascii="Calibri"/>
          <w:lang w:val="en-US"/>
        </w:rPr>
        <w:t xml:space="preserve"> 11. </w:t>
      </w:r>
      <w:proofErr w:type="spellStart"/>
      <w:r w:rsidRPr="000705E0">
        <w:rPr>
          <w:rFonts w:cs="Times New Roman" w:eastAsia="Calibri" w:hAnsi="Calibri" w:ascii="Calibri"/>
          <w:lang w:val="en-US"/>
        </w:rPr>
        <w:t>prosinca</w:t>
      </w:r>
      <w:proofErr w:type="spellEnd"/>
      <w:r w:rsidRPr="000705E0">
        <w:rPr>
          <w:rFonts w:cs="Times New Roman" w:eastAsia="Calibri" w:hAnsi="Calibri" w:ascii="Calibri"/>
          <w:lang w:val="en-US"/>
        </w:rPr>
        <w:t xml:space="preserve"> 2015.  </w:t>
      </w:r>
      <w:proofErr w:type="spellStart"/>
      <w:proofErr w:type="gramStart"/>
      <w:r w:rsidRPr="000705E0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0705E0">
        <w:rPr>
          <w:rFonts w:cs="Times New Roman" w:eastAsia="Calibri" w:hAnsi="Calibri" w:ascii="Calibri"/>
          <w:lang w:val="en-US"/>
        </w:rPr>
        <w:t xml:space="preserve">.) </w:t>
      </w: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  <w:r w:rsidRPr="000705E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0705E0">
        <w:rPr>
          <w:rFonts w:cs="Times New Roman" w:eastAsia="Times New Roman"/>
          <w:b/>
          <w:lang w:eastAsia="hr-HR"/>
        </w:rPr>
        <w:t>- 2 -</w:t>
      </w:r>
      <w:r w:rsidRPr="000705E0">
        <w:rPr>
          <w:rFonts w:cs="Times New Roman" w:eastAsia="Times New Roman"/>
          <w:lang w:eastAsia="hr-HR"/>
        </w:rPr>
        <w:t xml:space="preserve">                               </w:t>
      </w:r>
      <w:r w:rsidRPr="000705E0">
        <w:rPr>
          <w:rFonts w:cs="Times New Roman" w:eastAsia="Times New Roman"/>
          <w:b/>
          <w:lang w:eastAsia="hr-HR"/>
        </w:rPr>
        <w:t>Broj: 14-St-162/2014.</w:t>
      </w:r>
    </w:p>
    <w:p w:rsidRDefault="000705E0" w:rsidP="000705E0" w:rsidR="000705E0" w:rsidRPr="000705E0">
      <w:pPr>
        <w:spacing w:after="0"/>
        <w:rPr>
          <w:rFonts w:cs="Times New Roman" w:eastAsia="Calibri"/>
        </w:rPr>
      </w:pPr>
    </w:p>
    <w:p w:rsidRDefault="000705E0" w:rsidP="000705E0" w:rsidR="000705E0" w:rsidRPr="000705E0">
      <w:pPr>
        <w:spacing w:after="0"/>
        <w:rPr>
          <w:rFonts w:cs="Times New Roman" w:eastAsia="Calibri"/>
        </w:rPr>
      </w:pPr>
    </w:p>
    <w:p w:rsidRDefault="000705E0" w:rsidP="000705E0" w:rsidR="000705E0" w:rsidRPr="000705E0">
      <w:pPr>
        <w:spacing w:after="0"/>
        <w:rPr>
          <w:rFonts w:cs="Times New Roman" w:eastAsia="Calibri"/>
        </w:rPr>
      </w:pPr>
      <w:r w:rsidRPr="000705E0">
        <w:rPr>
          <w:rFonts w:cs="Times New Roman" w:eastAsia="Calibri"/>
        </w:rPr>
        <w:t>DNA:   „Narodne novine“, Zagreb, uz dopis,</w:t>
      </w:r>
    </w:p>
    <w:p w:rsidRDefault="000705E0" w:rsidP="000705E0" w:rsidR="000705E0" w:rsidRPr="000705E0">
      <w:pPr>
        <w:spacing w:after="0"/>
        <w:rPr>
          <w:rFonts w:cs="Times New Roman" w:eastAsia="Calibri"/>
        </w:rPr>
      </w:pPr>
      <w:r w:rsidRPr="000705E0">
        <w:rPr>
          <w:rFonts w:cs="Times New Roman" w:eastAsia="Calibri"/>
        </w:rPr>
        <w:t xml:space="preserve">             Oglasna ploča Suda - rok: 20. dana,</w:t>
      </w:r>
    </w:p>
    <w:p w:rsidRDefault="000705E0" w:rsidP="000705E0" w:rsidR="000705E0" w:rsidRPr="000705E0">
      <w:pPr>
        <w:spacing w:after="0"/>
        <w:rPr>
          <w:rFonts w:cs="Times New Roman" w:eastAsia="Calibri"/>
        </w:rPr>
      </w:pPr>
      <w:r w:rsidRPr="000705E0">
        <w:rPr>
          <w:rFonts w:cs="Times New Roman" w:eastAsia="Calibri"/>
        </w:rPr>
        <w:t xml:space="preserve">             Spis.</w:t>
      </w:r>
    </w:p>
    <w:p w:rsidRDefault="000705E0" w:rsidP="000705E0" w:rsidR="000705E0" w:rsidRPr="000705E0">
      <w:pPr>
        <w:spacing w:after="0"/>
        <w:rPr>
          <w:rFonts w:cs="Times New Roman" w:eastAsia="Calibri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rPr>
          <w:rFonts w:cs="Times New Roman" w:eastAsia="Times New Roman"/>
          <w:lang w:eastAsia="hr-HR"/>
        </w:rPr>
      </w:pPr>
      <w:r w:rsidRPr="000705E0">
        <w:rPr>
          <w:rFonts w:cs="Times New Roman" w:eastAsia="Times New Roman"/>
          <w:lang w:eastAsia="hr-HR"/>
        </w:rPr>
        <w:t>Split, 11. prosinca 2015. godine.</w:t>
      </w:r>
    </w:p>
    <w:p w:rsidRDefault="000705E0" w:rsidP="000705E0" w:rsidR="000705E0" w:rsidRPr="000705E0">
      <w:pPr>
        <w:spacing w:after="0"/>
        <w:rPr>
          <w:rFonts w:cs="Times New Roman" w:eastAsia="Times New Roman"/>
          <w:lang w:eastAsia="hr-HR"/>
        </w:rPr>
      </w:pPr>
      <w:r w:rsidRPr="000705E0">
        <w:rPr>
          <w:rFonts w:cs="Times New Roman" w:eastAsia="Times New Roman"/>
          <w:lang w:eastAsia="hr-HR"/>
        </w:rPr>
        <w:t xml:space="preserve">                                                                       S U D A C:</w:t>
      </w:r>
    </w:p>
    <w:p w:rsidRDefault="000705E0" w:rsidP="000705E0" w:rsidR="000705E0" w:rsidRPr="000705E0">
      <w:pPr>
        <w:spacing w:after="0"/>
        <w:rPr>
          <w:rFonts w:cs="Times New Roman" w:eastAsia="Times New Roman"/>
          <w:lang w:eastAsia="hr-HR"/>
        </w:rPr>
      </w:pPr>
      <w:r w:rsidRPr="000705E0">
        <w:rPr>
          <w:rFonts w:cs="Times New Roman" w:eastAsia="Times New Roman"/>
          <w:lang w:eastAsia="hr-HR"/>
        </w:rPr>
        <w:t xml:space="preserve">                                                                       Jozo Ćaleta</w:t>
      </w:r>
    </w:p>
    <w:p w:rsidRDefault="000705E0" w:rsidP="000705E0" w:rsidR="000705E0" w:rsidRPr="000705E0">
      <w:pPr>
        <w:spacing w:after="0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5E0" w:rsidP="000705E0" w:rsidR="000705E0" w:rsidRPr="000705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5E0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50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St-162/2014-19</izvorni_sadrzaj>
    <derivirana_varijabla naziv="DomainObject.Oznaka_1">St-162/2014-19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BILIĆ-COMPANY, d.o.o za trgovinu, poslovne usluge, prijevoz, turizam i ugostiteljstvo, export-import</izvorni_sadrzaj>
    <derivirana_varijabla naziv="DomainObject.Predmet.StrankaFormated_1">  BILIĆ-COMPANY, d.o.o za trgovinu, poslovne usluge, prijevoz, turizam i ugostiteljstvo, export-import</derivirana_varijabla>
  </DomainObject.Predmet.StrankaFormated>
  <DomainObject.Predmet.StrankaFormatedOIB>
    <izvorni_sadrzaj>  BILIĆ-COMPANY, d.o.o za trgovinu, poslovne usluge, prijevoz, turizam i ugostiteljstvo, export-import, OIB 36347597717</izvorni_sadrzaj>
    <derivirana_varijabla naziv="DomainObject.Predmet.StrankaFormatedOIB_1">  BILIĆ-COMPANY, d.o.o za trgovinu, poslovne usluge, prijevoz, turizam i ugostiteljstvo, export-import, OIB 36347597717</derivirana_varijabla>
  </DomainObject.Predmet.StrankaFormatedOIB>
  <DomainObject.Predmet.StrankaFormatedWithAdress>
    <izvorni_sadrzaj> BILIĆ-COMPANY, d.o.o za trgovinu, poslovne usluge, prijevoz, turizam i ugostiteljstvo, export-import, Getaldićeva 12, 21000 Split</izvorni_sadrzaj>
    <derivirana_varijabla naziv="DomainObject.Predmet.StrankaFormatedWithAdress_1"> BILIĆ-COMPANY, d.o.o za trgovinu, poslovne usluge, prijevoz, turizam i ugostiteljstvo, export-import, Getaldićeva 12, 21000 Split</derivirana_varijabla>
  </DomainObject.Predmet.StrankaFormatedWithAdress>
  <DomainObject.Predmet.StrankaFormatedWithAdressOIB>
    <izvorni_sadrzaj> BILIĆ-COMPANY, d.o.o za trgovinu, poslovne usluge, prijevoz, turizam i ugostiteljstvo, export-import, OIB 36347597717, Getaldićeva 12, 21000 Split</izvorni_sadrzaj>
    <derivirana_varijabla naziv="DomainObject.Predmet.StrankaFormatedWithAdressOIB_1"> BILIĆ-COMPANY, d.o.o za trgovinu, poslovne usluge, prijevoz, turizam i ugostiteljstvo, export-import, OIB 36347597717, Getaldićeva 12, 21000 Split</derivirana_varijabla>
  </DomainObject.Predmet.StrankaFormatedWithAdressOIB>
  <DomainObject.Predmet.StrankaWithAdress>
    <izvorni_sadrzaj>BILIĆ-COMPANY, d.o.o za trgovinu, poslovne usluge, prijevoz, turizam i ugostiteljstvo, export-import Getaldićeva 12,21000 Split</izvorni_sadrzaj>
    <derivirana_varijabla naziv="DomainObject.Predmet.StrankaWithAdress_1">BILIĆ-COMPANY, d.o.o za trgovinu, poslovne usluge, prijevoz, turizam i ugostiteljstvo, export-import Getaldićeva 12,21000 Split</derivirana_varijabla>
  </DomainObject.Predmet.StrankaWithAdress>
  <DomainObject.Predmet.StrankaWithAdressOIB>
    <izvorni_sadrzaj>BILIĆ-COMPANY, d.o.o za trgovinu, poslovne usluge, prijevoz, turizam i ugostiteljstvo, export-import, OIB 36347597717, Getaldićeva 12,21000 Split</izvorni_sadrzaj>
    <derivirana_varijabla naziv="DomainObject.Predmet.StrankaWithAdressOIB_1">BILIĆ-COMPANY, d.o.o za trgovinu, poslovne usluge, prijevoz, turizam i ugostiteljstvo, export-import, OIB 36347597717, Getaldićeva 12,21000 Split</derivirana_varijabla>
  </DomainObject.Predmet.StrankaWithAdressOIB>
  <DomainObject.Predmet.StrankaNazivFormated>
    <izvorni_sadrzaj>BILIĆ-COMPANY, d.o.o za trgovinu, poslovne usluge, prijevoz, turizam i ugostiteljstvo, export-import</izvorni_sadrzaj>
    <derivirana_varijabla naziv="DomainObject.Predmet.StrankaNazivFormated_1">BILIĆ-COMPANY, d.o.o za trgovinu, poslovne usluge, prijevoz, turizam i ugostiteljstvo, export-import</derivirana_varijabla>
  </DomainObject.Predmet.StrankaNazivFormated>
  <DomainObject.Predmet.StrankaNazivFormatedOIB>
    <izvorni_sadrzaj>BILIĆ-COMPANY, d.o.o za trgovinu, poslovne usluge, prijevoz, turizam i ugostiteljstvo, export-import, OIB 36347597717</izvorni_sadrzaj>
    <derivirana_varijabla naziv="DomainObject.Predmet.StrankaNazivFormatedOIB_1">BILIĆ-COMPANY, d.o.o za trgovinu, poslovne usluge, prijevoz, turizam i ugostiteljstvo, export-import, OIB 36347597717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33838.91</izvorni_sadrzaj>
    <derivirana_varijabla naziv="DomainObject.Predmet.TrenutnaVrijednost_1">33838.91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BILIĆ-COMPANY, d.o.o za trgovinu, poslovne usluge, prijevoz, turizam i ugostiteljstvo, export-import</item>
    </izvorni_sadrzaj>
    <derivirana_varijabla naziv="DomainObject.Predmet.StrankaListFormated_1">
      <item>BILIĆ-COMPANY, d.o.o za trgovinu, poslovne usluge, prijevoz, turizam i ugostiteljstvo, export-import</item>
    </derivirana_varijabla>
  </DomainObject.Predmet.StrankaListFormated>
  <DomainObject.Predmet.StrankaListFormatedOIB>
    <izvorni_sadrzaj>
      <item>BILIĆ-COMPANY, d.o.o za trgovinu, poslovne usluge, prijevoz, turizam i ugostiteljstvo, export-import, OIB 36347597717</item>
    </izvorni_sadrzaj>
    <derivirana_varijabla naziv="DomainObject.Predmet.StrankaListFormatedOIB_1">
      <item>BILIĆ-COMPANY, d.o.o za trgovinu, poslovne usluge, prijevoz, turizam i ugostiteljstvo, export-import, OIB 36347597717</item>
    </derivirana_varijabla>
  </DomainObject.Predmet.StrankaListFormatedOIB>
  <DomainObject.Predmet.StrankaListFormatedWithAdress>
    <izvorni_sadrzaj>
      <item>BILIĆ-COMPANY, d.o.o za trgovinu, poslovne usluge, prijevoz, turizam i ugostiteljstvo, export-import, Getaldićeva 12, 21000 Split</item>
    </izvorni_sadrzaj>
    <derivirana_varijabla naziv="DomainObject.Predmet.StrankaListFormatedWithAdress_1">
      <item>BILIĆ-COMPANY, d.o.o za trgovinu, poslovne usluge, prijevoz, turizam i ugostiteljstvo, export-import, Getaldićeva 12, 21000 Split</item>
    </derivirana_varijabla>
  </DomainObject.Predmet.StrankaListFormatedWithAdress>
  <DomainObject.Predmet.StrankaListFormatedWithAdressOIB>
    <izvorni_sadrzaj>
      <item>BILIĆ-COMPANY, d.o.o za trgovinu, poslovne usluge, prijevoz, turizam i ugostiteljstvo, export-import, OIB 36347597717, Getaldićeva 12, 21000 Split</item>
    </izvorni_sadrzaj>
    <derivirana_varijabla naziv="DomainObject.Predmet.StrankaListFormatedWithAdressOIB_1">
      <item>BILIĆ-COMPANY, d.o.o za trgovinu, poslovne usluge, prijevoz, turizam i ugostiteljstvo, export-import, OIB 36347597717, Getaldićeva 12, 21000 Split</item>
    </derivirana_varijabla>
  </DomainObject.Predmet.StrankaListFormatedWithAdressOIB>
  <DomainObject.Predmet.StrankaListNazivFormated>
    <izvorni_sadrzaj>
      <item>BILIĆ-COMPANY, d.o.o za trgovinu, poslovne usluge, prijevoz, turizam i ugostiteljstvo, export-import</item>
    </izvorni_sadrzaj>
    <derivirana_varijabla naziv="DomainObject.Predmet.StrankaListNazivFormated_1">
      <item>BILIĆ-COMPANY, d.o.o za trgovinu, poslovne usluge, prijevoz, turizam i ugostiteljstvo, export-import</item>
    </derivirana_varijabla>
  </DomainObject.Predmet.StrankaListNazivFormated>
  <DomainObject.Predmet.StrankaListNazivFormatedOIB>
    <izvorni_sadrzaj>
      <item>BILIĆ-COMPANY, d.o.o za trgovinu, poslovne usluge, prijevoz, turizam i ugostiteljstvo, export-import, OIB 36347597717</item>
    </izvorni_sadrzaj>
    <derivirana_varijabla naziv="DomainObject.Predmet.StrankaListNazivFormatedOIB_1">
      <item>BILIĆ-COMPANY, d.o.o za trgovinu, poslovne usluge, prijevoz, turizam i ugostiteljstvo, export-import, OIB 36347597717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Darko Medak</item>
    </izvorni_sadrzaj>
    <derivirana_varijabla naziv="DomainObject.Predmet.OstaliListFormated_1">
      <item>Darko Medak</item>
    </derivirana_varijabla>
  </DomainObject.Predmet.OstaliListFormated>
  <DomainObject.Predmet.OstaliListFormatedOIB>
    <izvorni_sadrzaj>
      <item>Darko Medak</item>
    </izvorni_sadrzaj>
    <derivirana_varijabla naziv="DomainObject.Predmet.OstaliListFormatedOIB_1">
      <item>Darko Medak</item>
    </derivirana_varijabla>
  </DomainObject.Predmet.OstaliListFormatedOIB>
  <DomainObject.Predmet.OstaliListFormatedWithAdress>
    <izvorni_sadrzaj>
      <item>Darko Medak, Ljudevita Posavskog 12, 21000 Split</item>
    </izvorni_sadrzaj>
    <derivirana_varijabla naziv="DomainObject.Predmet.OstaliListFormatedWithAdress_1">
      <item>Darko Medak, Ljudevita Posavskog 12, 21000 Split</item>
    </derivirana_varijabla>
  </DomainObject.Predmet.OstaliListFormatedWithAdress>
  <DomainObject.Predmet.OstaliListFormatedWithAdressOIB>
    <izvorni_sadrzaj>
      <item>Darko Medak, Ljudevita Posavskog 12, 21000 Split</item>
    </izvorni_sadrzaj>
    <derivirana_varijabla naziv="DomainObject.Predmet.OstaliListFormatedWithAdressOIB_1">
      <item>Darko Medak, Ljudevita Posavskog 12, 21000 Split</item>
    </derivirana_varijabla>
  </DomainObject.Predmet.OstaliListFormatedWithAdressOIB>
  <DomainObject.Predmet.OstaliListNazivFormated>
    <izvorni_sadrzaj>
      <item>Darko Medak</item>
    </izvorni_sadrzaj>
    <derivirana_varijabla naziv="DomainObject.Predmet.OstaliListNazivFormated_1">
      <item>Darko Medak</item>
    </derivirana_varijabla>
  </DomainObject.Predmet.OstaliListNazivFormated>
  <DomainObject.Predmet.OstaliListNazivFormatedOIB>
    <izvorni_sadrzaj>
      <item>Darko Medak</item>
    </izvorni_sadrzaj>
    <derivirana_varijabla naziv="DomainObject.Predmet.OstaliListNazivFormatedOIB_1"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St-162/2014-19</izvorni_sadrzaj>
    <derivirana_varijabla naziv="DomainObject.PoslovniBrojDokumenta_1">St-162/2014-19</derivirana_varijabla>
  </DomainObject.PoslovniBrojDokumenta>
  <DomainObject.Predmet.StrankaIDrugi>
    <izvorni_sadrzaj>BILIĆ-COMPANY, d.o.o za trgovinu, poslovne usluge, prijevoz, turizam i ugostiteljstvo, export-import</izvorni_sadrzaj>
    <derivirana_varijabla naziv="DomainObject.Predmet.StrankaIDrugi_1">BILIĆ-COMPANY, d.o.o za trgovinu, poslovne usluge, prijevoz, turizam i ugostiteljstvo, export-import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BILIĆ-COMPANY, d.o.o za trgovinu, poslovne usluge, prijevoz, turizam i ugostiteljstvo, export-import, OIB 36347597717, Getaldićeva 12, 21000 Split</izvorni_sadrzaj>
    <derivirana_varijabla naziv="DomainObject.Predmet.StrankaIDrugiAdressOIB_1">BILIĆ-COMPANY, d.o.o za trgovinu, poslovne usluge, prijevoz, turizam i ugostiteljstvo, export-import, OIB 36347597717, Getaldićeva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BILIĆ-COMPANY, d.o.o za trgovinu, poslovne usluge, prijevoz, turizam i ugostiteljstvo, export-import</item>
      <item>Darko Medak</item>
    </izvorni_sadrzaj>
    <derivirana_varijabla naziv="DomainObject.Predmet.SudioniciListNaziv_1">
      <item>BILIĆ-COMPANY, d.o.o za trgovinu, poslovne usluge, prijevoz, turizam i ugostiteljstvo, export-import</item>
      <item>Darko Medak</item>
    </derivirana_varijabla>
  </DomainObject.Predmet.SudioniciListNaziv>
  <DomainObject.Predmet.SudioniciListAdressOIB>
    <izvorni_sadrzaj>
      <item>BILIĆ-COMPANY, d.o.o za trgovinu, poslovne usluge, prijevoz, turizam i ugostiteljstvo, export-import, OIB 36347597717, Getaldićeva 12,21000 Split</item>
      <item>Darko Medak, Ljudevita Posavskog 12,21000 Split</item>
    </izvorni_sadrzaj>
    <derivirana_varijabla naziv="DomainObject.Predmet.SudioniciListAdressOIB_1">
      <item>BILIĆ-COMPANY, d.o.o za trgovinu, poslovne usluge, prijevoz, turizam i ugostiteljstvo, export-import, OIB 36347597717, Getaldićeva 12,21000 Split</item>
      <item>Darko Medak,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10392-A57C-4A65-AA26-345034B0F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1903</properties:Characters>
  <properties:Lines>71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2015-12-11T13:52:00Z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St-162/2014-19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