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1e88" w14:paraId="9001e88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B96458" w:rsidR="00BA7B2D" w:rsidRPr="006C085B">
      <w:pPr>
        <w:spacing w:after="160" w:before="16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B96458" w:rsidR="00BA7B2D" w:rsidRPr="006C085B">
      <w:pPr>
        <w:spacing w:after="160" w:before="16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B73105" w:rsidRPr="00B73105">
        <w:t>povodom prijedloga predlagatelja</w:t>
      </w:r>
      <w:r w:rsidR="00B73105">
        <w:t xml:space="preserve"> - dužnika</w:t>
      </w:r>
      <w:r w:rsidR="008A595B">
        <w:t xml:space="preserve"> BURAK d.o.o.</w:t>
      </w:r>
      <w:r w:rsidR="00B73105" w:rsidRPr="00B73105">
        <w:t xml:space="preserve"> </w:t>
      </w:r>
      <w:r w:rsidR="008A595B" w:rsidRPr="00B73105">
        <w:t xml:space="preserve">Hvar, </w:t>
      </w:r>
      <w:r w:rsidR="00B73105" w:rsidRPr="00B73105">
        <w:t>Majerovica b</w:t>
      </w:r>
      <w:r w:rsidR="008A595B">
        <w:t>.</w:t>
      </w:r>
      <w:r w:rsidR="00B73105" w:rsidRPr="00B73105">
        <w:t>b</w:t>
      </w:r>
      <w:r w:rsidR="008A595B">
        <w:t>.</w:t>
      </w:r>
      <w:r w:rsidR="00B73105" w:rsidRPr="00B73105">
        <w:t>, OIB: 46530484890, zastupanog po Ivici Restoviću, Vedrani Garafulić Kukoč i Borisu Ivančiću, odvjetnicima iz Zajedničkog odvjetničk</w:t>
      </w:r>
      <w:r w:rsidR="00B73105">
        <w:t>og ureda u Splitu, za otvaranje</w:t>
      </w:r>
      <w:r w:rsidR="00B73105" w:rsidRPr="00B73105">
        <w:t xml:space="preserve"> stečajnog postupka</w:t>
      </w:r>
      <w:r w:rsidRPr="006C085B">
        <w:t xml:space="preserve">, dana </w:t>
      </w:r>
      <w:r w:rsidR="00B73105">
        <w:t>24</w:t>
      </w:r>
      <w:r w:rsidR="00CF63E9">
        <w:t>. studenog</w:t>
      </w:r>
      <w:r w:rsidR="006C085B">
        <w:t xml:space="preserve"> 2015. godine</w:t>
      </w:r>
    </w:p>
    <w:p w:rsidRDefault="00CE1E24" w:rsidP="00B96458" w:rsidR="00BA7B2D" w:rsidRPr="006C085B">
      <w:pPr>
        <w:spacing w:after="180" w:before="18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000F47" w:rsidRPr="00000F47">
        <w:rPr>
          <w:rFonts w:cs="Times New Roman" w:hAnsi="Times New Roman" w:ascii="Times New Roman"/>
          <w:sz w:val="24"/>
          <w:szCs w:val="24"/>
        </w:rPr>
        <w:t>BURAK d.o.o. Hvar, Majerovica b</w:t>
      </w:r>
      <w:r w:rsidR="00B73105">
        <w:rPr>
          <w:rFonts w:cs="Times New Roman" w:hAnsi="Times New Roman" w:ascii="Times New Roman"/>
          <w:sz w:val="24"/>
          <w:szCs w:val="24"/>
        </w:rPr>
        <w:t>.b.</w:t>
      </w:r>
      <w:r w:rsidR="00000F47" w:rsidRPr="00000F47">
        <w:rPr>
          <w:rFonts w:cs="Times New Roman" w:hAnsi="Times New Roman" w:ascii="Times New Roman"/>
          <w:sz w:val="24"/>
          <w:szCs w:val="24"/>
        </w:rPr>
        <w:t>, OIB: 46530484890</w:t>
      </w:r>
      <w:r w:rsidR="000A4B56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B96458" w:rsidR="00F21154" w:rsidRPr="006C085B">
      <w:pPr>
        <w:pStyle w:val="Bezproreda"/>
        <w:spacing w:before="84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B73105">
        <w:rPr>
          <w:rFonts w:cs="Times New Roman" w:hAnsi="Times New Roman" w:ascii="Times New Roman"/>
          <w:sz w:val="24"/>
          <w:szCs w:val="24"/>
        </w:rPr>
        <w:t>24</w:t>
      </w:r>
      <w:r w:rsidR="00CF63E9">
        <w:rPr>
          <w:rFonts w:cs="Times New Roman" w:hAnsi="Times New Roman" w:ascii="Times New Roman"/>
          <w:sz w:val="24"/>
          <w:szCs w:val="24"/>
        </w:rPr>
        <w:t>. studenog</w:t>
      </w:r>
      <w:r w:rsidR="00BA11B4" w:rsidRPr="006C085B">
        <w:rPr>
          <w:rFonts w:cs="Times New Roman" w:hAnsi="Times New Roman" w:ascii="Times New Roman"/>
          <w:sz w:val="24"/>
          <w:szCs w:val="24"/>
        </w:rPr>
        <w:t xml:space="preserve"> 2015. </w:t>
      </w:r>
      <w:r w:rsidR="00BA11B4" w:rsidRPr="00F56644">
        <w:rPr>
          <w:rFonts w:cs="Times New Roman" w:hAnsi="Times New Roman" w:ascii="Times New Roman"/>
          <w:sz w:val="24"/>
          <w:szCs w:val="24"/>
        </w:rPr>
        <w:t>godine u 1</w:t>
      </w:r>
      <w:r w:rsidR="00F56644" w:rsidRPr="00F56644">
        <w:rPr>
          <w:rFonts w:cs="Times New Roman" w:hAnsi="Times New Roman" w:ascii="Times New Roman"/>
          <w:sz w:val="24"/>
          <w:szCs w:val="24"/>
        </w:rPr>
        <w:t>4</w:t>
      </w:r>
      <w:r w:rsidR="006C085B" w:rsidRPr="00F56644">
        <w:rPr>
          <w:rFonts w:cs="Times New Roman" w:hAnsi="Times New Roman" w:ascii="Times New Roman"/>
          <w:sz w:val="24"/>
          <w:szCs w:val="24"/>
        </w:rPr>
        <w:t>:</w:t>
      </w:r>
      <w:r w:rsidR="00BA11B4" w:rsidRPr="00F56644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e-Oglasnoj ploči sudova.</w:t>
      </w:r>
    </w:p>
    <w:p w:rsidRDefault="00844B9F" w:rsidP="00B96458" w:rsidR="00000F47" w:rsidRPr="00945677">
      <w:pPr>
        <w:pStyle w:val="Bezproreda"/>
        <w:spacing w:before="84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F21154" w:rsidRPr="00945677">
        <w:rPr>
          <w:rFonts w:cs="Times New Roman" w:hAnsi="Times New Roman" w:ascii="Times New Roman"/>
          <w:sz w:val="24"/>
          <w:szCs w:val="24"/>
        </w:rPr>
        <w:t>Stečajnim upraviteljem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C4254C">
        <w:rPr>
          <w:rFonts w:cs="Times New Roman" w:hAnsi="Times New Roman" w:ascii="Times New Roman"/>
          <w:sz w:val="24"/>
          <w:szCs w:val="24"/>
        </w:rPr>
        <w:t xml:space="preserve"> </w:t>
      </w:r>
      <w:r w:rsidR="00815B56">
        <w:rPr>
          <w:rFonts w:cs="Times New Roman" w:hAnsi="Times New Roman" w:ascii="Times New Roman"/>
          <w:sz w:val="24"/>
          <w:szCs w:val="24"/>
        </w:rPr>
        <w:t>d</w:t>
      </w:r>
      <w:r w:rsidR="00000F47">
        <w:rPr>
          <w:rFonts w:cs="Times New Roman" w:hAnsi="Times New Roman" w:ascii="Times New Roman"/>
          <w:sz w:val="24"/>
          <w:szCs w:val="24"/>
        </w:rPr>
        <w:t>r</w:t>
      </w:r>
      <w:r w:rsidR="00000F47" w:rsidRPr="00000F47">
        <w:rPr>
          <w:rFonts w:cs="Times New Roman" w:hAnsi="Times New Roman" w:ascii="Times New Roman"/>
          <w:sz w:val="24"/>
          <w:szCs w:val="24"/>
        </w:rPr>
        <w:t>. sc. Zoran Miletić iz Splita, Nazorov prilaz 1A, OIB: 73025684607</w:t>
      </w:r>
      <w:r w:rsidR="00000F47">
        <w:rPr>
          <w:rFonts w:cs="Times New Roman" w:hAnsi="Times New Roman" w:ascii="Times New Roman"/>
          <w:sz w:val="24"/>
          <w:szCs w:val="24"/>
        </w:rPr>
        <w:t>.</w:t>
      </w:r>
    </w:p>
    <w:p w:rsidRDefault="00844B9F" w:rsidP="00B96458" w:rsidR="00F21154" w:rsidRPr="006C085B">
      <w:pPr>
        <w:pStyle w:val="Bezproreda"/>
        <w:spacing w:before="84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00F47" w:rsidRPr="00000F47">
        <w:rPr>
          <w:rFonts w:cs="Times New Roman" w:hAnsi="Times New Roman" w:ascii="Times New Roman"/>
          <w:sz w:val="24"/>
          <w:szCs w:val="24"/>
        </w:rPr>
        <w:t>BURAK d.o.o. Hvar, Majerovica b</w:t>
      </w:r>
      <w:r w:rsidR="00B73105">
        <w:rPr>
          <w:rFonts w:cs="Times New Roman" w:hAnsi="Times New Roman" w:ascii="Times New Roman"/>
          <w:sz w:val="24"/>
          <w:szCs w:val="24"/>
        </w:rPr>
        <w:t>.b.</w:t>
      </w:r>
      <w:r w:rsidR="00000F47" w:rsidRPr="00000F47">
        <w:rPr>
          <w:rFonts w:cs="Times New Roman" w:hAnsi="Times New Roman" w:ascii="Times New Roman"/>
          <w:sz w:val="24"/>
          <w:szCs w:val="24"/>
        </w:rPr>
        <w:t>, OIB: 46530484890</w:t>
      </w:r>
      <w:r w:rsidR="00000F47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B96458" w:rsidR="00F21154" w:rsidRPr="006C085B">
      <w:pPr>
        <w:pStyle w:val="Bezproreda"/>
        <w:spacing w:before="84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B96458" w:rsidR="00765DA9" w:rsidRPr="006C085B">
      <w:pPr>
        <w:pStyle w:val="Bezproreda"/>
        <w:spacing w:before="84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ploči sudova.</w:t>
      </w:r>
    </w:p>
    <w:p w:rsidRDefault="00844B9F" w:rsidP="00B96458" w:rsidR="009863FB" w:rsidRPr="006C085B">
      <w:pPr>
        <w:pStyle w:val="Bezproreda"/>
        <w:spacing w:before="84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F56644" w:rsidR="00A011C6" w:rsidRPr="006C085B">
      <w:pPr>
        <w:spacing w:after="140" w:before="240"/>
        <w:jc w:val="center"/>
      </w:pPr>
      <w:r w:rsidRPr="006C085B">
        <w:t>Obrazloženje</w:t>
      </w:r>
    </w:p>
    <w:p w:rsidRDefault="00000F47" w:rsidP="00000F47" w:rsidR="00000F47" w:rsidRPr="00000F47">
      <w:pPr>
        <w:spacing w:before="50"/>
        <w:ind w:firstLine="703"/>
        <w:jc w:val="both"/>
        <w:rPr>
          <w:rFonts w:eastAsia="Times New Roman"/>
          <w:lang w:eastAsia="hr-HR"/>
        </w:rPr>
      </w:pPr>
      <w:r w:rsidRPr="00000F47">
        <w:rPr>
          <w:rFonts w:eastAsia="Times New Roman"/>
          <w:lang w:eastAsia="hr-HR"/>
        </w:rPr>
        <w:t xml:space="preserve">Kod ovog suda je dana 18. prosinca 2014. godine zaprimljen prijedlog predlagatelja </w:t>
      </w:r>
      <w:r>
        <w:rPr>
          <w:rFonts w:eastAsia="Times New Roman"/>
          <w:lang w:eastAsia="hr-HR"/>
        </w:rPr>
        <w:t>Ivana Pavičića iz Hvara, Majerovica b</w:t>
      </w:r>
      <w:r w:rsidR="00B73105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>b</w:t>
      </w:r>
      <w:r w:rsidR="00B73105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, kao člana Uprave trgovačkog društva </w:t>
      </w:r>
      <w:r w:rsidRPr="00000F47">
        <w:rPr>
          <w:rFonts w:eastAsia="Times New Roman"/>
          <w:lang w:eastAsia="hr-HR"/>
        </w:rPr>
        <w:t>BURAK d.o.o. Hvar, za otvaranje stečajnog postupka nad tim istim društvom kao dužnikom.</w:t>
      </w:r>
    </w:p>
    <w:p w:rsidRDefault="00000F47" w:rsidP="00B96458" w:rsidR="00000F47">
      <w:pPr>
        <w:spacing w:before="180"/>
        <w:ind w:firstLine="703"/>
        <w:jc w:val="both"/>
        <w:rPr>
          <w:rFonts w:eastAsia="Times New Roman"/>
          <w:lang w:eastAsia="hr-HR"/>
        </w:rPr>
      </w:pPr>
      <w:r w:rsidRPr="00000F47">
        <w:rPr>
          <w:rFonts w:eastAsia="Times New Roman"/>
          <w:lang w:eastAsia="hr-HR"/>
        </w:rPr>
        <w:t>U prijedlogu se navodi da dužnik godinama ne posluje, da nema zaposlenih, a niti imovine kojom bi se mogle podmiriti obveze te da je nesposoban za plaćanje. Za dužnika da nisu ispunjeni uvjeti za pokretanje drugog postupka radi brisanja iz sudskog registra.</w:t>
      </w:r>
    </w:p>
    <w:p w:rsidRDefault="00CF63E9" w:rsidP="00B96458" w:rsidR="00815B56">
      <w:pPr>
        <w:spacing w:before="180"/>
        <w:ind w:firstLine="720"/>
        <w:jc w:val="both"/>
        <w:rPr>
          <w:szCs w:val="20"/>
        </w:rPr>
      </w:pPr>
      <w:r>
        <w:rPr>
          <w:szCs w:val="20"/>
        </w:rPr>
        <w:t>Povodom podnesenog prijedloga, ovaj sud je rješenjem poslovni broj 11.St-</w:t>
      </w:r>
      <w:r w:rsidR="00000F47">
        <w:rPr>
          <w:szCs w:val="20"/>
        </w:rPr>
        <w:t>189/2014</w:t>
      </w:r>
      <w:r>
        <w:rPr>
          <w:szCs w:val="20"/>
        </w:rPr>
        <w:t xml:space="preserve"> od </w:t>
      </w:r>
      <w:r w:rsidR="00000F47">
        <w:rPr>
          <w:szCs w:val="20"/>
        </w:rPr>
        <w:t>10. srpnja</w:t>
      </w:r>
      <w:r>
        <w:rPr>
          <w:szCs w:val="20"/>
        </w:rPr>
        <w:t xml:space="preserve"> 2015. god. pokrenuo prethodni postupak te je određeno ročište radi izjašnjenja o podnesenom pri</w:t>
      </w:r>
      <w:r w:rsidR="00000F47">
        <w:rPr>
          <w:szCs w:val="20"/>
        </w:rPr>
        <w:t xml:space="preserve">jedlogu. </w:t>
      </w:r>
      <w:r w:rsidR="00815B56">
        <w:rPr>
          <w:szCs w:val="20"/>
        </w:rPr>
        <w:t xml:space="preserve">Istim rješenjem dužniku je određena mjera osiguranja postavljanjem </w:t>
      </w:r>
      <w:r w:rsidR="00815B56">
        <w:rPr>
          <w:szCs w:val="20"/>
        </w:rPr>
        <w:lastRenderedPageBreak/>
        <w:t>privremenog stečajnog upravitelja Zorana Miletića iz Splita, a određeno je i to da dužnik može raspolagati svojom imovinom samo uz prethodnu suglasnost privremenog stečajnog upravitelja. Privremenom stečajnom upravitelju naloženo je da zaštiti i održi imovinu dužnika, pregleda poslovne knjige i poslovnu dokumentaciju dužnika, kao stručna osoba ispita postoji li razlog za otvaranje stečajnog postupka te da ispita mogu li se imovinom dužnika pokriti troškovi stečajnog postupka.</w:t>
      </w:r>
    </w:p>
    <w:p w:rsidRDefault="00000F47" w:rsidP="00B96458" w:rsidR="00000F47">
      <w:pPr>
        <w:tabs>
          <w:tab w:pos="3885" w:val="left"/>
        </w:tabs>
        <w:spacing w:before="180"/>
        <w:ind w:firstLine="720"/>
        <w:jc w:val="both"/>
      </w:pPr>
      <w:r>
        <w:t>Dana 27. kolovoza 2015. godine</w:t>
      </w:r>
      <w:r w:rsidR="004426CE">
        <w:t xml:space="preserve"> u spis je zaprimljen izvještaj privremenog stečajnog upravit</w:t>
      </w:r>
      <w:r w:rsidR="00815B56">
        <w:t>elja u kojem isti u bitnom navodi da je dužnik u neprekidnoj blokadi od 2010. godine, da u svom vlasništvu nema niti nekretnina, a niti pokretnina. Društvo da je u 2011. godini imalo bilančno iskazana potraživanja prema kupcima u visini od 146.590,00 kn</w:t>
      </w:r>
      <w:r w:rsidR="00CF3C72">
        <w:t>, međutim, i pored poslanih poziva za plaćanje vjerovnicima, da je utvrđeno da većina dužnika više ne postoji, da su nesposobni za plaćanje te da je cjelokupan iznos potraživanja uslijed isteka vremenskog roka u zastari. Dužnik da ne posjeduje nikakva osnovna sredstva jer da su ista još 2010. godine rashodovana zbog dotrajalosti. Dužnik da nema novca u blagajni. Slijedom svega gore navedenog, privremeni stečajni upravitelj zaključuje da je dužnik nesposoban za daljnje poslovanje, da nema nikakvu imovinu, a niti šansu za oporavak. Iz dostupne poslovne dokumentacije da je utvrđeno da ne postoji ni minimalna imovina društva dostatna za podmirenje najosnovnijih troškova stečajnog postupka.</w:t>
      </w:r>
    </w:p>
    <w:p w:rsidRDefault="00000F47" w:rsidP="00B96458" w:rsidR="00000F47">
      <w:pPr>
        <w:spacing w:before="180"/>
        <w:ind w:firstLine="720"/>
        <w:jc w:val="both"/>
      </w:pPr>
      <w:r>
        <w:rPr>
          <w:szCs w:val="20"/>
        </w:rPr>
        <w:t xml:space="preserve">Na ročištu održanom </w:t>
      </w:r>
      <w:r>
        <w:rPr>
          <w:rFonts w:eastAsia="Times New Roman"/>
          <w:lang w:eastAsia="hr-HR"/>
        </w:rPr>
        <w:t xml:space="preserve">28. kolovoza </w:t>
      </w:r>
      <w:r w:rsidR="00CF63E9">
        <w:rPr>
          <w:szCs w:val="20"/>
        </w:rPr>
        <w:t xml:space="preserve">2015. godine </w:t>
      </w:r>
      <w:r>
        <w:rPr>
          <w:szCs w:val="20"/>
        </w:rPr>
        <w:t>punomoćnica</w:t>
      </w:r>
      <w:r w:rsidR="00CF63E9">
        <w:rPr>
          <w:szCs w:val="20"/>
        </w:rPr>
        <w:t xml:space="preserve"> dužnika </w:t>
      </w:r>
      <w:r w:rsidR="00CF3C72">
        <w:rPr>
          <w:szCs w:val="20"/>
        </w:rPr>
        <w:t xml:space="preserve">u cijelosti je prihvatila izvješće privremenog stečajnog upravitelja, a ujedno je </w:t>
      </w:r>
      <w:r w:rsidR="00CF63E9">
        <w:rPr>
          <w:szCs w:val="20"/>
        </w:rPr>
        <w:t>izjavi</w:t>
      </w:r>
      <w:r>
        <w:rPr>
          <w:szCs w:val="20"/>
        </w:rPr>
        <w:t>la</w:t>
      </w:r>
      <w:r w:rsidR="00CF3C72">
        <w:rPr>
          <w:szCs w:val="20"/>
        </w:rPr>
        <w:t xml:space="preserve"> i</w:t>
      </w:r>
      <w:r>
        <w:rPr>
          <w:szCs w:val="20"/>
        </w:rPr>
        <w:t xml:space="preserve"> da </w:t>
      </w:r>
      <w:r w:rsidR="00CF63E9">
        <w:rPr>
          <w:szCs w:val="20"/>
        </w:rPr>
        <w:t>prizna</w:t>
      </w:r>
      <w:r>
        <w:rPr>
          <w:szCs w:val="20"/>
        </w:rPr>
        <w:t>je postojanje stečajnog razloga nesposobnosti</w:t>
      </w:r>
      <w:r w:rsidR="00CF63E9">
        <w:rPr>
          <w:szCs w:val="20"/>
        </w:rPr>
        <w:t xml:space="preserve"> </w:t>
      </w:r>
      <w:r>
        <w:t>za plaćanje na strani dužnika te je predložila da se stečajni postupak nad dužnikom istovremeno otvori i zaključi.</w:t>
      </w:r>
    </w:p>
    <w:p w:rsidRDefault="00CF3C72" w:rsidP="00B96458" w:rsidR="00CF3C72">
      <w:pPr>
        <w:tabs>
          <w:tab w:pos="5745" w:val="left"/>
        </w:tabs>
        <w:spacing w:before="180"/>
        <w:ind w:firstLine="708"/>
        <w:jc w:val="both"/>
      </w:pPr>
      <w:r>
        <w:t>Na istom ročištu privremeni stečajni upravitelj predložio je da sud pozove vjerovnike koji imaju interes da se stečajni postupak otvori i provede na solidarnu uplatu predujma u ukupnom iznosu od 20.000,00 kn i to za troškove oglašavanja, iznos nagrade stečajnog upravitelja, troška osiguranja stečajnog upravitelja, knjigovodstvenih usluga, sređivanja arhivske građe i sl.</w:t>
      </w:r>
    </w:p>
    <w:p w:rsidRDefault="00716C3D" w:rsidP="00B96458" w:rsidR="00716C3D">
      <w:pPr>
        <w:spacing w:before="180"/>
        <w:ind w:firstLine="708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</w:t>
      </w:r>
      <w:r w:rsidR="00C17845" w:rsidRPr="006C085B">
        <w:t>Stečajnog zakona („Narodne novine“ 44/96, 29/99, 129/00, 123/03, 82/06, 116/10, 25/12, 133/12 i 45/13; dalje SZ/96)</w:t>
      </w:r>
      <w:r w:rsidRPr="006C085B"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2D169D" w:rsidP="00B96458" w:rsidR="00330907" w:rsidRPr="00D876B7">
      <w:pPr>
        <w:pStyle w:val="Bezproreda"/>
        <w:spacing w:before="180"/>
        <w:ind w:firstLine="709"/>
        <w:jc w:val="both"/>
      </w:pPr>
      <w:r w:rsidRPr="006C085B">
        <w:rPr>
          <w:rFonts w:cs="Times New Roman" w:hAnsi="Times New Roman" w:ascii="Times New Roman"/>
          <w:sz w:val="24"/>
          <w:szCs w:val="24"/>
        </w:rPr>
        <w:t>Kako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Pr="006C085B">
        <w:rPr>
          <w:rFonts w:cs="Times New Roman" w:hAnsi="Times New Roman" w:ascii="Times New Roman"/>
          <w:sz w:val="24"/>
          <w:szCs w:val="24"/>
        </w:rPr>
        <w:t>iz</w:t>
      </w:r>
      <w:r w:rsidR="00462C63" w:rsidRPr="006C085B">
        <w:rPr>
          <w:rFonts w:cs="Times New Roman" w:hAnsi="Times New Roman" w:ascii="Times New Roman"/>
          <w:sz w:val="24"/>
          <w:szCs w:val="24"/>
        </w:rPr>
        <w:t xml:space="preserve"> provedenog prethodnog postupka i </w:t>
      </w:r>
      <w:r w:rsidR="00000F47">
        <w:rPr>
          <w:rFonts w:cs="Times New Roman" w:hAnsi="Times New Roman" w:ascii="Times New Roman"/>
          <w:sz w:val="24"/>
          <w:szCs w:val="24"/>
        </w:rPr>
        <w:t xml:space="preserve">izvješća privremenog stečajnog upravitelja te </w:t>
      </w:r>
      <w:r w:rsidR="00C17845" w:rsidRPr="006C085B">
        <w:rPr>
          <w:rFonts w:cs="Times New Roman" w:hAnsi="Times New Roman" w:ascii="Times New Roman"/>
          <w:sz w:val="24"/>
          <w:szCs w:val="24"/>
        </w:rPr>
        <w:t xml:space="preserve">iskaza </w:t>
      </w:r>
      <w:r w:rsidR="00000F47">
        <w:rPr>
          <w:rFonts w:cs="Times New Roman" w:hAnsi="Times New Roman" w:ascii="Times New Roman"/>
          <w:sz w:val="24"/>
          <w:szCs w:val="24"/>
        </w:rPr>
        <w:t>punomoćnice</w:t>
      </w:r>
      <w:r w:rsidR="00C17845" w:rsidRPr="006C085B">
        <w:rPr>
          <w:rFonts w:cs="Times New Roman" w:hAnsi="Times New Roman" w:ascii="Times New Roman"/>
          <w:sz w:val="24"/>
          <w:szCs w:val="24"/>
        </w:rPr>
        <w:t xml:space="preserve"> dužnika proizlazi</w:t>
      </w:r>
      <w:r w:rsidRPr="006C085B">
        <w:rPr>
          <w:rFonts w:cs="Times New Roman" w:hAnsi="Times New Roman" w:ascii="Times New Roman"/>
          <w:sz w:val="24"/>
          <w:szCs w:val="24"/>
        </w:rPr>
        <w:t xml:space="preserve"> da dužnik nema</w:t>
      </w:r>
      <w:r w:rsidR="008E36C2" w:rsidRPr="006C085B">
        <w:rPr>
          <w:rFonts w:cs="Times New Roman" w:hAnsi="Times New Roman" w:ascii="Times New Roman"/>
          <w:sz w:val="24"/>
          <w:szCs w:val="24"/>
        </w:rPr>
        <w:t xml:space="preserve"> likvidne</w:t>
      </w:r>
      <w:r w:rsidRPr="006C085B">
        <w:rPr>
          <w:rFonts w:cs="Times New Roman" w:hAnsi="Times New Roman" w:ascii="Times New Roman"/>
          <w:sz w:val="24"/>
          <w:szCs w:val="24"/>
        </w:rPr>
        <w:t xml:space="preserve"> imovine koja bi ušla u stečajnu masu i iz koje bi se mogli podmiriti barem troškovi stečajnog postupka,</w:t>
      </w:r>
      <w:r w:rsidR="001610AA" w:rsidRPr="006C085B">
        <w:rPr>
          <w:rFonts w:cs="Times New Roman" w:hAnsi="Times New Roman" w:ascii="Times New Roman"/>
          <w:sz w:val="24"/>
          <w:szCs w:val="24"/>
        </w:rPr>
        <w:t xml:space="preserve"> ovaj sud je rješenjem </w:t>
      </w:r>
      <w:r w:rsidR="001610AA" w:rsidRPr="00330907"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A102AD" w:rsidRPr="00330907">
        <w:rPr>
          <w:rFonts w:cs="Times New Roman" w:hAnsi="Times New Roman" w:ascii="Times New Roman"/>
          <w:sz w:val="24"/>
          <w:szCs w:val="24"/>
        </w:rPr>
        <w:t xml:space="preserve">11. </w:t>
      </w:r>
      <w:r w:rsidR="001610AA" w:rsidRPr="00330907">
        <w:rPr>
          <w:rFonts w:cs="Times New Roman" w:hAnsi="Times New Roman" w:ascii="Times New Roman"/>
          <w:sz w:val="24"/>
          <w:szCs w:val="24"/>
        </w:rPr>
        <w:t>St-</w:t>
      </w:r>
      <w:r w:rsidR="00000F47" w:rsidRPr="00330907">
        <w:rPr>
          <w:rFonts w:cs="Times New Roman" w:hAnsi="Times New Roman" w:ascii="Times New Roman"/>
          <w:sz w:val="24"/>
          <w:szCs w:val="24"/>
        </w:rPr>
        <w:t>1</w:t>
      </w:r>
      <w:r w:rsidR="00330907">
        <w:rPr>
          <w:rFonts w:cs="Times New Roman" w:hAnsi="Times New Roman" w:ascii="Times New Roman"/>
          <w:sz w:val="24"/>
          <w:szCs w:val="24"/>
        </w:rPr>
        <w:t>89/2014</w:t>
      </w:r>
      <w:r w:rsidR="00000F47" w:rsidRPr="00330907">
        <w:rPr>
          <w:rFonts w:cs="Times New Roman" w:hAnsi="Times New Roman" w:ascii="Times New Roman"/>
          <w:sz w:val="24"/>
          <w:szCs w:val="24"/>
        </w:rPr>
        <w:t xml:space="preserve"> </w:t>
      </w:r>
      <w:r w:rsidR="001610AA" w:rsidRPr="00330907">
        <w:rPr>
          <w:rFonts w:cs="Times New Roman" w:hAnsi="Times New Roman" w:ascii="Times New Roman"/>
          <w:sz w:val="24"/>
          <w:szCs w:val="24"/>
        </w:rPr>
        <w:t xml:space="preserve">od </w:t>
      </w:r>
      <w:r w:rsidR="00330907">
        <w:rPr>
          <w:rFonts w:cs="Times New Roman" w:hAnsi="Times New Roman" w:ascii="Times New Roman"/>
          <w:sz w:val="24"/>
          <w:szCs w:val="24"/>
        </w:rPr>
        <w:t>15. rujna</w:t>
      </w:r>
      <w:r w:rsidR="001610AA" w:rsidRPr="00330907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B73105">
        <w:rPr>
          <w:rFonts w:cs="Times New Roman" w:hAnsi="Times New Roman" w:ascii="Times New Roman"/>
          <w:sz w:val="24"/>
          <w:szCs w:val="24"/>
        </w:rPr>
        <w:t>BURAK d.o.o. Hvar</w:t>
      </w:r>
      <w:r w:rsidR="001610AA" w:rsidRPr="00330907">
        <w:rPr>
          <w:rFonts w:cs="Times New Roman" w:hAnsi="Times New Roman" w:ascii="Times New Roman"/>
          <w:sz w:val="24"/>
          <w:szCs w:val="24"/>
        </w:rPr>
        <w:t xml:space="preserve">, da u roku od 15 dana nakon </w:t>
      </w:r>
      <w:r w:rsidR="00330907">
        <w:rPr>
          <w:rFonts w:cs="Times New Roman" w:hAnsi="Times New Roman" w:ascii="Times New Roman"/>
          <w:sz w:val="24"/>
          <w:szCs w:val="24"/>
        </w:rPr>
        <w:t>proteka osmog dana od objave to</w:t>
      </w:r>
      <w:r w:rsidR="001610AA" w:rsidRPr="00330907">
        <w:rPr>
          <w:rFonts w:cs="Times New Roman" w:hAnsi="Times New Roman" w:ascii="Times New Roman"/>
          <w:sz w:val="24"/>
          <w:szCs w:val="24"/>
        </w:rPr>
        <w:t>g</w:t>
      </w:r>
      <w:r w:rsidR="00330907">
        <w:rPr>
          <w:rFonts w:cs="Times New Roman" w:hAnsi="Times New Roman" w:ascii="Times New Roman"/>
          <w:sz w:val="24"/>
          <w:szCs w:val="24"/>
        </w:rPr>
        <w:t xml:space="preserve"> poziva na </w:t>
      </w:r>
      <w:r w:rsidR="00330907" w:rsidRPr="00330907">
        <w:rPr>
          <w:rFonts w:cs="Times New Roman" w:eastAsia="Times New Roman" w:hAnsi="Times New Roman" w:ascii="Times New Roman"/>
          <w:sz w:val="24"/>
          <w:szCs w:val="24"/>
        </w:rPr>
        <w:t>mrežnoj stranici e-Og</w:t>
      </w:r>
      <w:r w:rsidR="00330907">
        <w:rPr>
          <w:rFonts w:cs="Times New Roman" w:eastAsia="Times New Roman" w:hAnsi="Times New Roman" w:ascii="Times New Roman"/>
          <w:sz w:val="24"/>
          <w:szCs w:val="24"/>
        </w:rPr>
        <w:t>lasna ploča sudova</w:t>
      </w:r>
      <w:r w:rsidR="008E36C2" w:rsidRPr="00330907">
        <w:rPr>
          <w:rFonts w:cs="Times New Roman" w:hAnsi="Times New Roman" w:ascii="Times New Roman"/>
          <w:sz w:val="24"/>
          <w:szCs w:val="24"/>
        </w:rPr>
        <w:t>, solidarno predujme iznos od 2</w:t>
      </w:r>
      <w:r w:rsidR="00A102AD" w:rsidRPr="00330907">
        <w:rPr>
          <w:rFonts w:cs="Times New Roman" w:hAnsi="Times New Roman" w:ascii="Times New Roman"/>
          <w:sz w:val="24"/>
          <w:szCs w:val="24"/>
        </w:rPr>
        <w:t>0</w:t>
      </w:r>
      <w:r w:rsidR="001610AA" w:rsidRPr="00330907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postupka, na depozitni račun Trgovačkog suda u Splitu. </w:t>
      </w:r>
      <w:r w:rsidR="00330907" w:rsidRPr="006C085B">
        <w:rPr>
          <w:rFonts w:cs="Times New Roman" w:hAnsi="Times New Roman" w:ascii="Times New Roman"/>
          <w:sz w:val="24"/>
          <w:szCs w:val="24"/>
        </w:rPr>
        <w:t xml:space="preserve">Navedeno rješenje je javno objavljeno na mrežnoj stranici </w:t>
      </w:r>
      <w:r w:rsidR="00330907">
        <w:rPr>
          <w:rFonts w:cs="Times New Roman" w:hAnsi="Times New Roman" w:ascii="Times New Roman"/>
          <w:sz w:val="24"/>
          <w:szCs w:val="24"/>
        </w:rPr>
        <w:t>e-O</w:t>
      </w:r>
      <w:r w:rsidR="00330907" w:rsidRPr="006C085B">
        <w:rPr>
          <w:rFonts w:cs="Times New Roman" w:hAnsi="Times New Roman" w:ascii="Times New Roman"/>
          <w:sz w:val="24"/>
          <w:szCs w:val="24"/>
        </w:rPr>
        <w:t xml:space="preserve">glasna ploča sudova dana </w:t>
      </w:r>
      <w:r w:rsidR="00330907">
        <w:rPr>
          <w:rFonts w:cs="Times New Roman" w:hAnsi="Times New Roman" w:ascii="Times New Roman"/>
          <w:sz w:val="24"/>
          <w:szCs w:val="24"/>
        </w:rPr>
        <w:t>17</w:t>
      </w:r>
      <w:r w:rsidR="00330907" w:rsidRPr="006C085B">
        <w:rPr>
          <w:rFonts w:cs="Times New Roman" w:hAnsi="Times New Roman" w:ascii="Times New Roman"/>
          <w:sz w:val="24"/>
          <w:szCs w:val="24"/>
        </w:rPr>
        <w:t xml:space="preserve">. rujna 2015. godine, a temeljem odredbe članka 12. </w:t>
      </w:r>
      <w:r w:rsidR="00330907" w:rsidRPr="006C085B">
        <w:rPr>
          <w:rFonts w:cs="Times New Roman" w:hAnsi="Times New Roman" w:ascii="Times New Roman"/>
          <w:sz w:val="24"/>
          <w:szCs w:val="24"/>
        </w:rPr>
        <w:lastRenderedPageBreak/>
        <w:t xml:space="preserve">stavak 1. u vezi s odredbom članka 441. stavak 2. Stečajnog zakona („Narodne novine“ broj 71/15; dalje SZ/15).  Nitko od pozvanih vjerovnika i ostalih eventualno zainteresiranih osoba nije postupio po pozivu suda i u ostavljenom roku uplatio zatraženi predujam pa su se ostvarili uvjeti za primjenu odredbe čl. </w:t>
      </w:r>
      <w:smartTag w:element="metricconverter" w:uri="urn:schemas-microsoft-com:office:smarttags">
        <w:smartTagPr>
          <w:attr w:val="63. st" w:name="ProductID"/>
        </w:smartTagPr>
        <w:r w:rsidR="00330907" w:rsidRPr="006C085B">
          <w:rPr>
            <w:rFonts w:cs="Times New Roman" w:hAnsi="Times New Roman" w:ascii="Times New Roman"/>
            <w:sz w:val="24"/>
            <w:szCs w:val="24"/>
          </w:rPr>
          <w:t>63. st</w:t>
        </w:r>
      </w:smartTag>
      <w:r w:rsidR="00330907" w:rsidRPr="006C085B">
        <w:rPr>
          <w:rFonts w:cs="Times New Roman" w:hAnsi="Times New Roman" w:ascii="Times New Roman"/>
          <w:sz w:val="24"/>
          <w:szCs w:val="24"/>
        </w:rPr>
        <w:t>. 1. SZ-a kojom je propisano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</w:t>
      </w:r>
      <w:r w:rsidR="00330907" w:rsidRPr="006C085B">
        <w:t xml:space="preserve"> </w:t>
      </w:r>
    </w:p>
    <w:p w:rsidRDefault="00330907" w:rsidP="00B96458" w:rsidR="00330907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Kako je, dakle, iz rezultata prethodnog postupka proizašlo da je kod dužnika ostvaren stečajni ra</w:t>
      </w:r>
      <w:r>
        <w:rPr>
          <w:rFonts w:cs="Times New Roman" w:hAnsi="Times New Roman" w:ascii="Times New Roman"/>
          <w:sz w:val="24"/>
          <w:szCs w:val="24"/>
        </w:rPr>
        <w:t xml:space="preserve">zlog nesposobnosti za plaćanje, a </w:t>
      </w:r>
      <w:r w:rsidRPr="006C085B">
        <w:rPr>
          <w:rFonts w:cs="Times New Roman" w:hAnsi="Times New Roman" w:ascii="Times New Roman"/>
          <w:sz w:val="24"/>
          <w:szCs w:val="24"/>
        </w:rPr>
        <w:t>kako to proizlazi i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  <w:r w:rsidRPr="006C085B">
        <w:rPr>
          <w:rFonts w:cs="Times New Roman" w:hAnsi="Times New Roman" w:ascii="Times New Roman"/>
          <w:sz w:val="24"/>
          <w:szCs w:val="24"/>
        </w:rPr>
        <w:t xml:space="preserve">z Potvrde FINA-e od </w:t>
      </w:r>
      <w:r>
        <w:rPr>
          <w:rFonts w:cs="Times New Roman" w:hAnsi="Times New Roman" w:ascii="Times New Roman"/>
          <w:sz w:val="24"/>
          <w:szCs w:val="24"/>
        </w:rPr>
        <w:t>27. kolovoza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  <w:r>
        <w:rPr>
          <w:rFonts w:cs="Times New Roman" w:hAnsi="Times New Roman" w:ascii="Times New Roman"/>
          <w:sz w:val="24"/>
          <w:szCs w:val="24"/>
        </w:rPr>
        <w:t xml:space="preserve"> (list 48 spisa, a iz koje je razvidno </w:t>
      </w:r>
      <w:r w:rsidRPr="00D876B7">
        <w:rPr>
          <w:rFonts w:cs="Times New Roman" w:hAnsi="Times New Roman" w:ascii="Times New Roman"/>
          <w:sz w:val="24"/>
          <w:szCs w:val="24"/>
        </w:rPr>
        <w:t xml:space="preserve">da </w:t>
      </w:r>
      <w:r>
        <w:rPr>
          <w:rFonts w:cs="Times New Roman" w:hAnsi="Times New Roman" w:ascii="Times New Roman"/>
          <w:sz w:val="24"/>
          <w:szCs w:val="24"/>
        </w:rPr>
        <w:t xml:space="preserve">je na računima i novčanim sredstvima dužnika na dan izdavanja Potvrde evidentirano 2329 dana neprekidne blokade, odnosno 180 dana blokade u prethodnih šest mjeseci zbog nepodmirenih osnova za plaćanje evidentiranih u Očevidniku redoslijeda za plaćanje, a nepodmirene obveze na dan izdavanja Potvrde iznose 2.906.310,83 kn), </w:t>
      </w:r>
      <w:r w:rsidRPr="006C085B">
        <w:rPr>
          <w:rFonts w:cs="Times New Roman" w:hAnsi="Times New Roman" w:ascii="Times New Roman"/>
          <w:sz w:val="24"/>
          <w:szCs w:val="24"/>
        </w:rPr>
        <w:t>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I., II., III., IV. V. i VII.</w:t>
      </w:r>
    </w:p>
    <w:p w:rsidRDefault="00330907" w:rsidP="00B96458" w:rsidR="00330907" w:rsidRPr="006C085B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Temeljem odredbe čl. 12. SZ/15, odlučeno je kao u izreci ovog rješenja pod točkom VI.</w:t>
      </w:r>
    </w:p>
    <w:p w:rsidRDefault="00330907" w:rsidP="00330907" w:rsidR="00330907" w:rsidRPr="006C085B">
      <w:pPr>
        <w:pStyle w:val="Bezproreda"/>
        <w:spacing w:before="6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U Splitu, </w:t>
      </w:r>
      <w:r w:rsidR="00B73105">
        <w:rPr>
          <w:rFonts w:cs="Times New Roman" w:hAnsi="Times New Roman" w:ascii="Times New Roman"/>
          <w:sz w:val="24"/>
          <w:szCs w:val="24"/>
        </w:rPr>
        <w:t>24</w:t>
      </w:r>
      <w:r>
        <w:rPr>
          <w:rFonts w:cs="Times New Roman" w:hAnsi="Times New Roman" w:ascii="Times New Roman"/>
          <w:sz w:val="24"/>
          <w:szCs w:val="24"/>
        </w:rPr>
        <w:t>. studenog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30907" w:rsidP="00330907" w:rsidR="00330907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30907" w:rsidP="00330907" w:rsidR="00330907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30907" w:rsidP="00B96458" w:rsidR="00330907" w:rsidRPr="006C085B">
      <w:pPr>
        <w:spacing w:before="240"/>
        <w:jc w:val="both"/>
      </w:pPr>
      <w:r w:rsidRPr="006C085B">
        <w:t>UPUTA O PRAVNOM LIJEKU:</w:t>
      </w:r>
    </w:p>
    <w:p w:rsidRDefault="00330907" w:rsidP="00330907" w:rsidR="00330907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330907" w:rsidP="00330907" w:rsidR="00330907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DNA:</w:t>
      </w:r>
    </w:p>
    <w:p w:rsidRDefault="00330907" w:rsidP="00330907" w:rsidR="00330907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 – FINA Split, poštom i telefaxom</w:t>
      </w:r>
    </w:p>
    <w:p w:rsidRDefault="00330907" w:rsidP="00330907" w:rsidR="00330907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dužniku </w:t>
      </w:r>
      <w:r>
        <w:rPr>
          <w:rFonts w:cs="Times New Roman" w:hAnsi="Times New Roman" w:ascii="Times New Roman"/>
          <w:sz w:val="24"/>
          <w:szCs w:val="24"/>
        </w:rPr>
        <w:t>po punomoćnicima</w:t>
      </w:r>
    </w:p>
    <w:p w:rsidRDefault="00330907" w:rsidP="00330907" w:rsidR="00330907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30907" w:rsidP="00330907" w:rsidR="00330907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stečajno</w:t>
      </w:r>
      <w:r>
        <w:rPr>
          <w:rFonts w:cs="Times New Roman" w:hAnsi="Times New Roman" w:ascii="Times New Roman"/>
          <w:sz w:val="24"/>
          <w:szCs w:val="24"/>
        </w:rPr>
        <w:t>m upravitelju</w:t>
      </w:r>
    </w:p>
    <w:p w:rsidRDefault="00330907" w:rsidP="00330907" w:rsidR="00330907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B73105">
        <w:rPr>
          <w:rFonts w:cs="Times New Roman" w:hAnsi="Times New Roman" w:ascii="Times New Roman"/>
          <w:sz w:val="24"/>
          <w:szCs w:val="24"/>
        </w:rPr>
        <w:t xml:space="preserve">mrežna stranica </w:t>
      </w:r>
      <w:r w:rsidRPr="006C085B">
        <w:rPr>
          <w:rFonts w:cs="Times New Roman" w:hAnsi="Times New Roman" w:ascii="Times New Roman"/>
          <w:sz w:val="24"/>
          <w:szCs w:val="24"/>
        </w:rPr>
        <w:t>e-Og</w:t>
      </w:r>
      <w:r>
        <w:rPr>
          <w:rFonts w:cs="Times New Roman" w:hAnsi="Times New Roman" w:ascii="Times New Roman"/>
          <w:sz w:val="24"/>
          <w:szCs w:val="24"/>
        </w:rPr>
        <w:t xml:space="preserve">lasna ploča sudova </w:t>
      </w:r>
    </w:p>
    <w:p w:rsidRDefault="00330907" w:rsidP="00330907" w:rsidR="00330907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ovršni odjel ovog suda</w:t>
      </w:r>
    </w:p>
    <w:p w:rsidRDefault="00330907" w:rsidP="00330907" w:rsidR="00330907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sudski registar po pravomoćnosti</w:t>
      </w:r>
    </w:p>
    <w:p w:rsidRDefault="00330907" w:rsidP="00330907" w:rsidR="00330907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stečajna pisarnica</w:t>
      </w:r>
    </w:p>
    <w:p w:rsidRDefault="00330907" w:rsidP="00330907" w:rsidR="00330907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Županijsko državno odvjetništvo u Splitu</w:t>
      </w:r>
    </w:p>
    <w:p w:rsidRDefault="00330907" w:rsidP="00330907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 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D6B" w:rsidP="000D5F1E" w:rsidR="00B72D6B">
      <w:r>
        <w:separator/>
      </w:r>
    </w:p>
  </w:endnote>
  <w:endnote w:id="0" w:type="continuationSeparator">
    <w:p w:rsidRDefault="00B72D6B" w:rsidP="000D5F1E" w:rsidR="00B72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D6B" w:rsidP="000D5F1E" w:rsidR="00B72D6B">
      <w:r>
        <w:separator/>
      </w:r>
    </w:p>
  </w:footnote>
  <w:footnote w:id="0" w:type="continuationSeparator">
    <w:p w:rsidRDefault="00B72D6B" w:rsidP="000D5F1E" w:rsidR="00B72D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A18">
          <w:rPr>
            <w:noProof/>
          </w:rPr>
          <w:t>3</w:t>
        </w:r>
        <w:r>
          <w:fldChar w:fldCharType="end"/>
        </w:r>
      </w:p>
    </w:sdtContent>
  </w:sdt>
  <w:p w:rsidRDefault="000D5F1E" w:rsidR="000D5F1E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000F47">
      <w:t>189/2014</w:t>
    </w:r>
  </w:p>
  <w:p w:rsidRDefault="006C085B" w:rsidR="006C0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000F47">
      <w:t>189/2014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0F47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918E0"/>
    <w:rsid w:val="002D169D"/>
    <w:rsid w:val="003160F5"/>
    <w:rsid w:val="00325357"/>
    <w:rsid w:val="00330907"/>
    <w:rsid w:val="00392CE9"/>
    <w:rsid w:val="00430BC5"/>
    <w:rsid w:val="00430EE5"/>
    <w:rsid w:val="004426CE"/>
    <w:rsid w:val="00462C63"/>
    <w:rsid w:val="0048273A"/>
    <w:rsid w:val="004D4D0F"/>
    <w:rsid w:val="004E5852"/>
    <w:rsid w:val="00585D4B"/>
    <w:rsid w:val="006227EB"/>
    <w:rsid w:val="00640305"/>
    <w:rsid w:val="0069608B"/>
    <w:rsid w:val="006C085B"/>
    <w:rsid w:val="006E4F2D"/>
    <w:rsid w:val="006F257D"/>
    <w:rsid w:val="006F460B"/>
    <w:rsid w:val="00711D12"/>
    <w:rsid w:val="00716C3D"/>
    <w:rsid w:val="00725FC3"/>
    <w:rsid w:val="00757874"/>
    <w:rsid w:val="00765DA9"/>
    <w:rsid w:val="00767DFE"/>
    <w:rsid w:val="00790A18"/>
    <w:rsid w:val="007A0BB3"/>
    <w:rsid w:val="007B4B5E"/>
    <w:rsid w:val="007F3E29"/>
    <w:rsid w:val="007F402C"/>
    <w:rsid w:val="00815B56"/>
    <w:rsid w:val="00817CAC"/>
    <w:rsid w:val="00826973"/>
    <w:rsid w:val="00844B9F"/>
    <w:rsid w:val="0087668A"/>
    <w:rsid w:val="00880DC1"/>
    <w:rsid w:val="008A595B"/>
    <w:rsid w:val="008E36C2"/>
    <w:rsid w:val="008E3963"/>
    <w:rsid w:val="00945677"/>
    <w:rsid w:val="00967A49"/>
    <w:rsid w:val="009863FB"/>
    <w:rsid w:val="00992318"/>
    <w:rsid w:val="009D2D85"/>
    <w:rsid w:val="009F3F93"/>
    <w:rsid w:val="009F7A8C"/>
    <w:rsid w:val="00A011C6"/>
    <w:rsid w:val="00A102AD"/>
    <w:rsid w:val="00A204CF"/>
    <w:rsid w:val="00A27684"/>
    <w:rsid w:val="00A27C29"/>
    <w:rsid w:val="00A71998"/>
    <w:rsid w:val="00A71BE7"/>
    <w:rsid w:val="00AC0BA1"/>
    <w:rsid w:val="00B40FCE"/>
    <w:rsid w:val="00B46454"/>
    <w:rsid w:val="00B72D6B"/>
    <w:rsid w:val="00B73105"/>
    <w:rsid w:val="00B81459"/>
    <w:rsid w:val="00B96458"/>
    <w:rsid w:val="00BA11B4"/>
    <w:rsid w:val="00BA7B2D"/>
    <w:rsid w:val="00BE627A"/>
    <w:rsid w:val="00C17845"/>
    <w:rsid w:val="00C24A6C"/>
    <w:rsid w:val="00C409AD"/>
    <w:rsid w:val="00C41D11"/>
    <w:rsid w:val="00C4254C"/>
    <w:rsid w:val="00CA5021"/>
    <w:rsid w:val="00CE1E24"/>
    <w:rsid w:val="00CF1724"/>
    <w:rsid w:val="00CF3C72"/>
    <w:rsid w:val="00CF63E9"/>
    <w:rsid w:val="00D1041D"/>
    <w:rsid w:val="00D207F5"/>
    <w:rsid w:val="00D41C3F"/>
    <w:rsid w:val="00D45101"/>
    <w:rsid w:val="00D54EDF"/>
    <w:rsid w:val="00E36236"/>
    <w:rsid w:val="00E92B0D"/>
    <w:rsid w:val="00EA5143"/>
    <w:rsid w:val="00EB7709"/>
    <w:rsid w:val="00F21154"/>
    <w:rsid w:val="00F30037"/>
    <w:rsid w:val="00F56644"/>
    <w:rsid w:val="00FA457C"/>
    <w:rsid w:val="00FC4E8A"/>
    <w:rsid w:val="00FD290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A1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0A1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0A1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0A1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A1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0A1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0A1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0A1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BURAK, društvo s ograničenom odgovornošću za trgovinu, ugostiteljstvo i turizam</izvorni_sadrzaj>
    <derivirana_varijabla naziv="DomainObject.Predmet.ProtustrankaFormated_1">  BURAK, društvo s ograničenom odgovornošću za trgovinu, ugostiteljstvo i turizam</derivirana_varijabla>
  </DomainObject.Predmet.ProtustrankaFormated>
  <DomainObject.Predmet.ProtustrankaFormatedOIB>
    <izvorni_sadrzaj>  BURAK, društvo s ograničenom odgovornošću za trgovinu, ugostiteljstvo i turizam, OIB 46530484890</izvorni_sadrzaj>
    <derivirana_varijabla naziv="DomainObject.Predmet.ProtustrankaFormatedOIB_1">  BURAK, društvo s ograničenom odgovornošću za trgovinu, ugostiteljstvo i turizam, OIB 46530484890</derivirana_varijabla>
  </DomainObject.Predmet.ProtustrankaFormatedOIB>
  <DomainObject.Predmet.ProtustrankaFormatedWithAdress>
    <izvorni_sadrzaj> BURAK, društvo s ograničenom odgovornošću za trgovinu, ugostiteljstvo i turizam, Majerovica/bb, 21450 Hvar</izvorni_sadrzaj>
    <derivirana_varijabla naziv="DomainObject.Predmet.ProtustrankaFormatedWithAdress_1"> BURAK, društvo s ograničenom odgovornošću za trgovinu, ugostiteljstvo i turizam, Majerovica/bb, 21450 Hvar</derivirana_varijabla>
  </DomainObject.Predmet.ProtustrankaFormatedWithAdress>
  <DomainObject.Predmet.ProtustrankaFormatedWithAdressOIB>
    <izvorni_sadrzaj> BURAK, društvo s ograničenom odgovornošću za trgovinu, ugostiteljstvo i turizam, OIB 46530484890, Majerovica/bb, 21450 Hvar</izvorni_sadrzaj>
    <derivirana_varijabla naziv="DomainObject.Predmet.ProtustrankaFormatedWithAdressOIB_1"> BURAK, društvo s ograničenom odgovornošću za trgovinu, ugostiteljstvo i turizam, OIB 46530484890, Majerovica/bb, 21450 Hvar</derivirana_varijabla>
  </DomainObject.Predmet.ProtustrankaFormatedWithAdressOIB>
  <DomainObject.Predmet.ProtustrankaWithAdress>
    <izvorni_sadrzaj>BURAK, društvo s ograničenom odgovornošću za trgovinu, ugostiteljstvo i turizam Majerovica/bb, 21450 Hvar</izvorni_sadrzaj>
    <derivirana_varijabla naziv="DomainObject.Predmet.ProtustrankaWithAdress_1">BURAK, društvo s ograničenom odgovornošću za trgovinu, ugostiteljstvo i turizam Majerovica/bb, 21450 Hvar</derivirana_varijabla>
  </DomainObject.Predmet.ProtustrankaWithAdress>
  <DomainObject.Predmet.ProtustrankaWithAdressOIB>
    <izvorni_sadrzaj>BURAK, društvo s ograničenom odgovornošću za trgovinu, ugostiteljstvo i turizam, OIB 46530484890, Majerovica/bb, 21450 Hvar</izvorni_sadrzaj>
    <derivirana_varijabla naziv="DomainObject.Predmet.ProtustrankaWithAdressOIB_1">BURAK, društvo s ograničenom odgovornošću za trgovinu, ugostiteljstvo i turizam, OIB 46530484890, Majerovica/bb, 21450 Hvar</derivirana_varijabla>
  </DomainObject.Predmet.ProtustrankaWithAdressOIB>
  <DomainObject.Predmet.ProtustrankaNazivFormated>
    <izvorni_sadrzaj>BURAK, društvo s ograničenom odgovornošću za trgovinu, ugostiteljstvo i turizam</izvorni_sadrzaj>
    <derivirana_varijabla naziv="DomainObject.Predmet.ProtustrankaNazivFormated_1">BURAK, društvo s ograničenom odgovornošću za trgovinu, ugostiteljstvo i turizam</derivirana_varijabla>
  </DomainObject.Predmet.ProtustrankaNazivFormated>
  <DomainObject.Predmet.ProtustrankaNazivFormatedOIB>
    <izvorni_sadrzaj>BURAK, društvo s ograničenom odgovornošću za trgovinu, ugostiteljstvo i turizam, OIB 46530484890</izvorni_sadrzaj>
    <derivirana_varijabla naziv="DomainObject.Predmet.ProtustrankaNazivFormatedOIB_1">BURAK, društvo s ograničenom odgovornošću za trgovinu, ugostiteljstvo i turizam, OIB 46530484890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Pavičić</izvorni_sadrzaj>
    <derivirana_varijabla naziv="DomainObject.Predmet.StrankaFormated_1">  Ivan Pavičić</derivirana_varijabla>
  </DomainObject.Predmet.StrankaFormated>
  <DomainObject.Predmet.StrankaFormatedOIB>
    <izvorni_sadrzaj>  Ivan Pavičić, OIB 50621775639</izvorni_sadrzaj>
    <derivirana_varijabla naziv="DomainObject.Predmet.StrankaFormatedOIB_1">  Ivan Pavičić, OIB 50621775639</derivirana_varijabla>
  </DomainObject.Predmet.StrankaFormatedOIB>
  <DomainObject.Predmet.StrankaFormatedWithAdress>
    <izvorni_sadrzaj> Ivan Pavičić, Put Podstina 2, 21450 Hvar</izvorni_sadrzaj>
    <derivirana_varijabla naziv="DomainObject.Predmet.StrankaFormatedWithAdress_1"> Ivan Pavičić, Put Podstina 2, 21450 Hvar</derivirana_varijabla>
  </DomainObject.Predmet.StrankaFormatedWithAdress>
  <DomainObject.Predmet.StrankaFormatedWithAdressOIB>
    <izvorni_sadrzaj> Ivan Pavičić, OIB 50621775639, Put Podstina 2, 21450 Hvar</izvorni_sadrzaj>
    <derivirana_varijabla naziv="DomainObject.Predmet.StrankaFormatedWithAdressOIB_1"> Ivan Pavičić, OIB 50621775639, Put Podstina 2, 21450 Hvar</derivirana_varijabla>
  </DomainObject.Predmet.StrankaFormatedWithAdressOIB>
  <DomainObject.Predmet.StrankaWithAdress>
    <izvorni_sadrzaj>Ivan Pavičić Put Podstina 2,21450 Hvar</izvorni_sadrzaj>
    <derivirana_varijabla naziv="DomainObject.Predmet.StrankaWithAdress_1">Ivan Pavičić Put Podstina 2,21450 Hvar</derivirana_varijabla>
  </DomainObject.Predmet.StrankaWithAdress>
  <DomainObject.Predmet.StrankaWithAdressOIB>
    <izvorni_sadrzaj>Ivan Pavičić, OIB 50621775639, Put Podstina 2,21450 Hvar</izvorni_sadrzaj>
    <derivirana_varijabla naziv="DomainObject.Predmet.StrankaWithAdressOIB_1">Ivan Pavičić, OIB 50621775639, Put Podstina 2,21450 Hvar</derivirana_varijabla>
  </DomainObject.Predmet.StrankaWithAdressOIB>
  <DomainObject.Predmet.StrankaNazivFormated>
    <izvorni_sadrzaj>Ivan Pavičić</izvorni_sadrzaj>
    <derivirana_varijabla naziv="DomainObject.Predmet.StrankaNazivFormated_1">Ivan Pavičić</derivirana_varijabla>
  </DomainObject.Predmet.StrankaNazivFormated>
  <DomainObject.Predmet.StrankaNazivFormatedOIB>
    <izvorni_sadrzaj>Ivan Pavičić, OIB 50621775639</izvorni_sadrzaj>
    <derivirana_varijabla naziv="DomainObject.Predmet.StrankaNazivFormatedOIB_1">Ivan Pavičić, OIB 50621775639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Ivan Pavičić</item>
    </izvorni_sadrzaj>
    <derivirana_varijabla naziv="DomainObject.Predmet.StrankaListFormated_1">
      <item>Ivan Pavičić</item>
    </derivirana_varijabla>
  </DomainObject.Predmet.StrankaListFormated>
  <DomainObject.Predmet.StrankaListFormatedOIB>
    <izvorni_sadrzaj>
      <item>Ivan Pavičić, OIB 50621775639</item>
    </izvorni_sadrzaj>
    <derivirana_varijabla naziv="DomainObject.Predmet.StrankaListFormatedOIB_1">
      <item>Ivan Pavičić, OIB 50621775639</item>
    </derivirana_varijabla>
  </DomainObject.Predmet.StrankaListFormatedOIB>
  <DomainObject.Predmet.StrankaListFormatedWithAdress>
    <izvorni_sadrzaj>
      <item>Ivan Pavičić, Put Podstina 2, 21450 Hvar</item>
    </izvorni_sadrzaj>
    <derivirana_varijabla naziv="DomainObject.Predmet.StrankaListFormatedWithAdress_1">
      <item>Ivan Pavičić, Put Podstina 2, 21450 Hvar</item>
    </derivirana_varijabla>
  </DomainObject.Predmet.StrankaListFormatedWithAdress>
  <DomainObject.Predmet.StrankaListFormatedWithAdressOIB>
    <izvorni_sadrzaj>
      <item>Ivan Pavičić, OIB 50621775639, Put Podstina 2, 21450 Hvar</item>
    </izvorni_sadrzaj>
    <derivirana_varijabla naziv="DomainObject.Predmet.StrankaListFormatedWithAdressOIB_1">
      <item>Ivan Pavičić, OIB 50621775639, Put Podstina 2, 21450 Hvar</item>
    </derivirana_varijabla>
  </DomainObject.Predmet.StrankaListFormatedWithAdressOIB>
  <DomainObject.Predmet.StrankaListNazivFormated>
    <izvorni_sadrzaj>
      <item>Ivan Pavičić</item>
    </izvorni_sadrzaj>
    <derivirana_varijabla naziv="DomainObject.Predmet.StrankaListNazivFormated_1">
      <item>Ivan Pavičić</item>
    </derivirana_varijabla>
  </DomainObject.Predmet.StrankaListNazivFormated>
  <DomainObject.Predmet.StrankaListNazivFormatedOIB>
    <izvorni_sadrzaj>
      <item>Ivan Pavičić, OIB 50621775639</item>
    </izvorni_sadrzaj>
    <derivirana_varijabla naziv="DomainObject.Predmet.StrankaListNazivFormatedOIB_1">
      <item>Ivan Pavičić, OIB 50621775639</item>
    </derivirana_varijabla>
  </DomainObject.Predmet.StrankaListNazivFormatedOIB>
  <DomainObject.Predmet.ProtuStrankaListFormated>
    <izvorni_sadrzaj>
      <item>BURAK, društvo s ograničenom odgovornošću za trgovinu, ugostiteljstvo i turizam</item>
    </izvorni_sadrzaj>
    <derivirana_varijabla naziv="DomainObject.Predmet.ProtuStrankaListFormated_1">
      <item>BURAK, društvo s ograničenom odgovornošću za trgovinu, ugostiteljstvo i turizam</item>
    </derivirana_varijabla>
  </DomainObject.Predmet.ProtuStrankaListFormated>
  <DomainObject.Predmet.ProtuStrankaListFormatedOIB>
    <izvorni_sadrzaj>
      <item>BURAK, društvo s ograničenom odgovornošću za trgovinu, ugostiteljstvo i turizam, OIB 46530484890</item>
    </izvorni_sadrzaj>
    <derivirana_varijabla naziv="DomainObject.Predmet.ProtuStrankaListFormatedOIB_1">
      <item>BURAK, društvo s ograničenom odgovornošću za trgovinu, ugostiteljstvo i turizam, OIB 46530484890</item>
    </derivirana_varijabla>
  </DomainObject.Predmet.ProtuStrankaListFormatedOIB>
  <DomainObject.Predmet.ProtuStrankaListFormatedWithAdress>
    <izvorni_sadrzaj>
      <item>BURAK, društvo s ograničenom odgovornošću za trgovinu, ugostiteljstvo i turizam, Majerovica/bb, 21450 Hvar</item>
    </izvorni_sadrzaj>
    <derivirana_varijabla naziv="DomainObject.Predmet.ProtuStrankaListFormatedWithAdress_1">
      <item>BURAK, društvo s ograničenom odgovornošću za trgovinu, ugostiteljstvo i turizam, Majerovica/bb, 21450 Hvar</item>
    </derivirana_varijabla>
  </DomainObject.Predmet.ProtuStrankaListFormatedWithAdress>
  <DomainObject.Predmet.ProtuStrankaListFormatedWithAdressOIB>
    <izvorni_sadrzaj>
      <item>BURAK, društvo s ograničenom odgovornošću za trgovinu, ugostiteljstvo i turizam, OIB 46530484890, Majerovica/bb, 21450 Hvar</item>
    </izvorni_sadrzaj>
    <derivirana_varijabla naziv="DomainObject.Predmet.ProtuStrankaListFormatedWithAdressOIB_1">
      <item>BURAK, društvo s ograničenom odgovornošću za trgovinu, ugostiteljstvo i turizam, OIB 46530484890, Majerovica/bb, 21450 Hvar</item>
    </derivirana_varijabla>
  </DomainObject.Predmet.ProtuStrankaListFormatedWithAdressOIB>
  <DomainObject.Predmet.ProtuStrankaListNazivFormated>
    <izvorni_sadrzaj>
      <item>BURAK, društvo s ograničenom odgovornošću za trgovinu, ugostiteljstvo i turizam</item>
    </izvorni_sadrzaj>
    <derivirana_varijabla naziv="DomainObject.Predmet.ProtuStrankaListNazivFormated_1">
      <item>BURAK, društvo s ograničenom odgovornošću za trgovinu, ugostiteljstvo i turizam</item>
    </derivirana_varijabla>
  </DomainObject.Predmet.ProtuStrankaListNazivFormated>
  <DomainObject.Predmet.ProtuStrankaListNazivFormatedOIB>
    <izvorni_sadrzaj>
      <item>BURAK, društvo s ograničenom odgovornošću za trgovinu, ugostiteljstvo i turizam, OIB 46530484890</item>
    </izvorni_sadrzaj>
    <derivirana_varijabla naziv="DomainObject.Predmet.ProtuStrankaListNazivFormatedOIB_1">
      <item>BURAK, društvo s ograničenom odgovornošću za trgovinu, ugostiteljstvo i turizam, OIB 46530484890</item>
    </derivirana_varijabla>
  </DomainObject.Predmet.ProtuStrankaListNazivFormatedOIB>
  <DomainObject.Predmet.OstaliListFormated>
    <izvorni_sadrzaj>
      <item>ZOU IVICA RESTOVIĆ I VEDRANA GARAFULIĆ KUKOČ</item>
      <item>Zoran Miletić</item>
      <item>FINA Split</item>
      <item>Narodne novine d.d.</item>
    </izvorni_sadrzaj>
    <derivirana_varijabla naziv="DomainObject.Predmet.OstaliListFormated_1">
      <item>ZOU IVICA RESTOVIĆ I VEDRANA GARAFULIĆ KUKOČ</item>
      <item>Zoran Miletić</item>
      <item>FINA Split</item>
      <item>Narodne novine d.d.</item>
    </derivirana_varijabla>
  </DomainObject.Predmet.OstaliListFormated>
  <DomainObject.Predmet.OstaliListFormatedOIB>
    <izvorni_sadrzaj>
      <item>ZOU IVICA RESTOVIĆ I VEDRANA GARAFULIĆ KUKOČ</item>
      <item>Zoran Miletić, OIB 73025684607</item>
      <item>FINA Split</item>
      <item>Narodne novine d.d.</item>
    </izvorni_sadrzaj>
    <derivirana_varijabla naziv="DomainObject.Predmet.OstaliListFormatedOIB_1">
      <item>ZOU IVICA RESTOVIĆ I VEDRANA GARAFULIĆ KUKOČ</item>
      <item>Zoran Miletić, OIB 73025684607</item>
      <item>FINA Split</item>
      <item>Narodne novine d.d.</item>
    </derivirana_varijabla>
  </DomainObject.Predmet.OstaliListFormatedOIB>
  <DomainObject.Predmet.OstaliListFormatedWithAdress>
    <izvorni_sadrzaj>
      <item>ZOU IVICA RESTOVIĆ I VEDRANA GARAFULIĆ KUKOČ, Gorička 12, 21000 Split</item>
      <item>Zoran Miletić, Nazorov Prilaz 1a, 21000 Split</item>
      <item>FINA Split, Mažuranićevo šetalište 24B, 21000 Split</item>
      <item>Narodne novine d.d., Savski gaj, XIII. put 6, 10000 Zagreb</item>
    </izvorni_sadrzaj>
    <derivirana_varijabla naziv="DomainObject.Predmet.OstaliListFormatedWithAdress_1">
      <item>ZOU IVICA RESTOVIĆ I VEDRANA GARAFULIĆ KUKOČ, Gorička 12, 21000 Split</item>
      <item>Zoran Miletić, Nazorov Prilaz 1a, 21000 Split</item>
      <item>FINA Split, Mažuranićevo šetalište 24B, 21000 Split</item>
      <item>Narodne novine d.d., Savski gaj, XIII. put 6, 10000 Zagreb</item>
    </derivirana_varijabla>
  </DomainObject.Predmet.OstaliListFormatedWithAdress>
  <DomainObject.Predmet.OstaliListFormatedWithAdressOIB>
    <izvorni_sadrzaj>
      <item>ZOU IVICA RESTOVIĆ I VEDRANA GARAFULIĆ KUKOČ, Gorička 12, 21000 Split</item>
      <item>Zoran Miletić, OIB 73025684607, Nazorov Prilaz 1a, 21000 Split</item>
      <item>FINA Split, Mažuranićevo šetalište 24B, 21000 Split</item>
      <item>Narodne novine d.d., Savski gaj, XIII. put 6, 10000 Zagreb</item>
    </izvorni_sadrzaj>
    <derivirana_varijabla naziv="DomainObject.Predmet.OstaliListFormatedWithAdressOIB_1">
      <item>ZOU IVICA RESTOVIĆ I VEDRANA GARAFULIĆ KUKOČ, Gorička 12, 21000 Split</item>
      <item>Zoran Miletić, OIB 73025684607, Nazorov Prilaz 1a, 21000 Split</item>
      <item>FINA Split, Mažuranićevo šetalište 24B, 21000 Split</item>
      <item>Narodne novine d.d., Savski gaj, XIII. put 6, 10000 Zagreb</item>
    </derivirana_varijabla>
  </DomainObject.Predmet.OstaliListFormatedWithAdressOIB>
  <DomainObject.Predmet.OstaliListNazivFormated>
    <izvorni_sadrzaj>
      <item>ZOU IVICA RESTOVIĆ I VEDRANA GARAFULIĆ KUKOČ</item>
      <item>Zoran Miletić</item>
      <item>FINA Split</item>
      <item>Narodne novine d.d.</item>
    </izvorni_sadrzaj>
    <derivirana_varijabla naziv="DomainObject.Predmet.OstaliListNazivFormated_1">
      <item>ZOU IVICA RESTOVIĆ I VEDRANA GARAFULIĆ KUKOČ</item>
      <item>Zoran Miletić</item>
      <item>FINA Split</item>
      <item>Narodne novine d.d.</item>
    </derivirana_varijabla>
  </DomainObject.Predmet.OstaliListNazivFormated>
  <DomainObject.Predmet.OstaliListNazivFormatedOIB>
    <izvorni_sadrzaj>
      <item>ZOU IVICA RESTOVIĆ I VEDRANA GARAFULIĆ KUKOČ</item>
      <item>Zoran Miletić, OIB 73025684607</item>
      <item>FINA Split</item>
      <item>Narodne novine d.d.</item>
    </izvorni_sadrzaj>
    <derivirana_varijabla naziv="DomainObject.Predmet.OstaliListNazivFormatedOIB_1">
      <item>ZOU IVICA RESTOVIĆ I VEDRANA GARAFULIĆ KUKOČ</item>
      <item>Zoran Miletić, OIB 73025684607</item>
      <item>FINA Split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Pavičić</izvorni_sadrzaj>
    <derivirana_varijabla naziv="DomainObject.Predmet.StrankaIDrugi_1">Ivan Pavičić</derivirana_varijabla>
  </DomainObject.Predmet.StrankaIDrugi>
  <DomainObject.Predmet.ProtustrankaIDrugi>
    <izvorni_sadrzaj>BURAK, društvo s ograničenom odgovornošću za trgovinu, ugostiteljstvo i turizam</izvorni_sadrzaj>
    <derivirana_varijabla naziv="DomainObject.Predmet.ProtustrankaIDrugi_1">BURAK, društvo s ograničenom odgovornošću za trgovinu, ugostiteljstvo i turizam</derivirana_varijabla>
  </DomainObject.Predmet.ProtustrankaIDrugi>
  <DomainObject.Predmet.StrankaIDrugiAdressOIB>
    <izvorni_sadrzaj>Ivan Pavičić, OIB 50621775639, Put Podstina 2, 21450 Hvar</izvorni_sadrzaj>
    <derivirana_varijabla naziv="DomainObject.Predmet.StrankaIDrugiAdressOIB_1">Ivan Pavičić, OIB 50621775639, Put Podstina 2, 21450 Hvar</derivirana_varijabla>
  </DomainObject.Predmet.StrankaIDrugiAdressOIB>
  <DomainObject.Predmet.ProtustrankaIDrugiAdressOIB>
    <izvorni_sadrzaj>BURAK, društvo s ograničenom odgovornošću za trgovinu, ugostiteljstvo i turizam, OIB 46530484890, Majerovica/bb, 21450 Hvar</izvorni_sadrzaj>
    <derivirana_varijabla naziv="DomainObject.Predmet.ProtustrankaIDrugiAdressOIB_1">BURAK, društvo s ograničenom odgovornošću za trgovinu, ugostiteljstvo i turizam, OIB 46530484890, Majerovica/bb,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Pavičić</item>
      <item>BURAK, društvo s ograničenom odgovornošću za trgovinu, ugostiteljstvo i turizam</item>
      <item>ZOU IVICA RESTOVIĆ I VEDRANA GARAFULIĆ KUKOČ</item>
      <item>Zoran Miletić</item>
      <item>FINA Split</item>
      <item>Narodne novine d.d.</item>
    </izvorni_sadrzaj>
    <derivirana_varijabla naziv="DomainObject.Predmet.SudioniciListNaziv_1">
      <item>Ivan Pavičić</item>
      <item>BURAK, društvo s ograničenom odgovornošću za trgovinu, ugostiteljstvo i turizam</item>
      <item>ZOU IVICA RESTOVIĆ I VEDRANA GARAFULIĆ KUKOČ</item>
      <item>Zoran Miletić</item>
      <item>FINA Split</item>
      <item>Narodne novine d.d.</item>
    </derivirana_varijabla>
  </DomainObject.Predmet.SudioniciListNaziv>
  <DomainObject.Predmet.SudioniciListAdressOIB>
    <izvorni_sadrzaj>
      <item>Ivan Pavičić, OIB 50621775639, Put Podstina 2,21450 Hvar</item>
      <item>BURAK, društvo s ograničenom odgovornošću za trgovinu, ugostiteljstvo i turizam, OIB 46530484890, Majerovica/bb,21450 Hvar</item>
      <item>ZOU IVICA RESTOVIĆ I VEDRANA GARAFULIĆ KUKOČ, Gorička 12,21000 Split</item>
      <item>Zoran Miletić, OIB 73025684607, Nazorov Prilaz 1a,21000 Split</item>
      <item>FINA Split, Mažuranićevo šetalište 24B,21000 Split</item>
      <item>Narodne novine d.d., Savski gaj, XIII. put 6,10000 Zagreb</item>
    </izvorni_sadrzaj>
    <derivirana_varijabla naziv="DomainObject.Predmet.SudioniciListAdressOIB_1">
      <item>Ivan Pavičić, OIB 50621775639, Put Podstina 2,21450 Hvar</item>
      <item>BURAK, društvo s ograničenom odgovornošću za trgovinu, ugostiteljstvo i turizam, OIB 46530484890, Majerovica/bb,21450 Hvar</item>
      <item>ZOU IVICA RESTOVIĆ I VEDRANA GARAFULIĆ KUKOČ, Gorička 12,21000 Split</item>
      <item>Zoran Miletić, OIB 73025684607, Nazorov Prilaz 1a,21000 Split</item>
      <item>FINA Split, Mažuranićevo šetalište 24B,21000 Split</item>
      <item>Narodne novine d.d., Savski gaj, XIII.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50621775639</item>
      <item>, OIB 46530484890</item>
      <item>, OIB null</item>
      <item>, OIB 73025684607</item>
      <item>, OIB null</item>
      <item>, OIB null</item>
    </izvorni_sadrzaj>
    <derivirana_varijabla naziv="DomainObject.Predmet.SudioniciListNazivOIB_1">
      <item>, OIB 50621775639</item>
      <item>, OIB 46530484890</item>
      <item>, OIB null</item>
      <item>, OIB 73025684607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E0A1E-11FB-4F96-AB78-E69158841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1323</properties:Words>
  <properties:Characters>7423</properties:Characters>
  <properties:Lines>127</properties:Lines>
  <properties:Paragraphs>41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2015-11-16T10:46:00Z</dcterms:created>
  <dc:creator>Vesna Perišić</dc:creator>
  <cp:lastModifiedBy>Ana Golub Gruić</cp:lastModifiedBy>
  <cp:lastPrinted>2015-11-24T07:33:00Z</cp:lastPrinted>
  <dcterms:modified xmlns:xsi="http://www.w3.org/2001/XMLSchema-instance" xsi:type="dcterms:W3CDTF">2015-11-24T13:06:00Z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