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892"/>
      </w:tblGrid>
      <w:tr w:rsidTr="004D4171" w:rsidR="00CA0567" w:rsidRPr="00A67ED0">
        <w:trPr>
          <w:trHeight w:val="1452"/>
        </w:trPr>
        <w:tc>
          <w:tcPr>
            <w:tcW w:type="dxa" w:w="2892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CA0567" w:rsidP="00EE3E37" w:rsidR="00CA0567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A0567" w:rsidP="00EE3E37" w:rsidR="00CA0567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CA0567" w:rsidP="00EE3E37" w:rsidR="00CA0567" w:rsidRPr="00A67ED0">
            <w:pPr>
              <w:jc w:val="center"/>
            </w:pPr>
            <w:r w:rsidRPr="00A67ED0">
              <w:t>Trgovački sud u Splitu</w:t>
            </w:r>
          </w:p>
          <w:p w:rsidRDefault="00CA0567" w:rsidP="00EE3E37" w:rsidR="00CA0567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14:textId="2759991" w14:paraId="2759991" w:rsidRDefault="00CA0567" w:rsidP="003531CC" w:rsidR="00CA0567">
      <w:pPr>
        <w:pStyle w:val="Zaglavlje"/>
        <w:jc w:val="right"/>
        <w15:collapsed w:val="false"/>
      </w:pPr>
      <w:r w:rsidRPr="00A67ED0">
        <w:t>Poslovni broj: 4.St-</w:t>
      </w:r>
      <w:r w:rsidR="007A26F6">
        <w:t>1792/2015-33</w:t>
      </w:r>
    </w:p>
    <w:p w:rsidRDefault="003531CC" w:rsidP="003531CC" w:rsidR="003531CC">
      <w:pPr>
        <w:pStyle w:val="Zaglavlje"/>
        <w:jc w:val="right"/>
      </w:pPr>
    </w:p>
    <w:p w:rsidRDefault="005E64B4" w:rsidP="004D4171" w:rsidR="005E64B4" w:rsidRPr="00DF0ECF">
      <w:pPr>
        <w:jc w:val="center"/>
      </w:pPr>
      <w:r w:rsidRPr="00DF0ECF">
        <w:t>R E P U B L I K A   H R V A T S K A</w:t>
      </w:r>
    </w:p>
    <w:p w:rsidRDefault="005E64B4" w:rsidP="004D4171" w:rsidR="005E64B4" w:rsidRPr="00DF0ECF">
      <w:pPr>
        <w:jc w:val="center"/>
      </w:pPr>
    </w:p>
    <w:p w:rsidRDefault="005E64B4" w:rsidP="004D4171" w:rsidR="00017F90">
      <w:pPr>
        <w:jc w:val="center"/>
      </w:pPr>
      <w:r w:rsidRPr="00DF0ECF">
        <w:t>R J E Š E N J E</w:t>
      </w:r>
    </w:p>
    <w:p w:rsidRDefault="00CA0567" w:rsidP="00017F90" w:rsidR="00CA0567" w:rsidRPr="00017F90">
      <w:pPr>
        <w:jc w:val="center"/>
      </w:pPr>
    </w:p>
    <w:p w:rsidRDefault="007A26F6" w:rsidP="007A26F6" w:rsidR="007A26F6">
      <w:pPr>
        <w:pStyle w:val="Tijeloteksta"/>
        <w:ind w:firstLine="708"/>
        <w:jc w:val="both"/>
      </w:pPr>
      <w:r>
        <w:t xml:space="preserve">Trgovački sud u Splitu, po sucu ovog suda Katarini Mikulić, kao stečajnom sucu, u stečajnom postupku nad stečajnim dužnikom </w:t>
      </w:r>
      <w:r w:rsidRPr="00F574B6">
        <w:t>ŽVELJARIN d.o.o.</w:t>
      </w:r>
      <w:r>
        <w:t xml:space="preserve"> u stečaju</w:t>
      </w:r>
      <w:r w:rsidRPr="00F574B6">
        <w:t>, 114. brigade 7, Split, OIB: 44480504945</w:t>
      </w:r>
      <w:r>
        <w:t xml:space="preserve">, 5. veljače 2018. </w:t>
      </w:r>
    </w:p>
    <w:p w:rsidRDefault="003F78FC" w:rsidP="00F63898" w:rsidR="003F78FC">
      <w:pPr>
        <w:ind w:firstLine="708" w:left="2832"/>
        <w:jc w:val="both"/>
      </w:pPr>
    </w:p>
    <w:p w:rsidRDefault="005E64B4" w:rsidP="00F63898" w:rsidR="005E64B4" w:rsidRPr="00DF0ECF">
      <w:pPr>
        <w:ind w:firstLine="708" w:left="2832"/>
        <w:jc w:val="both"/>
      </w:pPr>
      <w:r w:rsidRPr="00DF0ECF">
        <w:t>r i j e š i o    j e</w:t>
      </w:r>
    </w:p>
    <w:p w:rsidRDefault="007224D5" w:rsidP="00F63898" w:rsidR="007224D5" w:rsidRPr="00DF0ECF">
      <w:pPr>
        <w:jc w:val="both"/>
      </w:pPr>
    </w:p>
    <w:p w:rsidRDefault="00920D07" w:rsidP="00F63898" w:rsidR="006A0813">
      <w:pPr>
        <w:pStyle w:val="Tijeloteksta2"/>
        <w:spacing w:lineRule="auto" w:line="240"/>
        <w:jc w:val="both"/>
      </w:pPr>
      <w:r w:rsidRPr="006407B9">
        <w:t xml:space="preserve">       </w:t>
      </w:r>
      <w:r w:rsidR="0081534F" w:rsidRPr="006407B9">
        <w:t xml:space="preserve">      </w:t>
      </w:r>
      <w:r w:rsidR="00EC05EF" w:rsidRPr="006407B9">
        <w:t>I.</w:t>
      </w:r>
      <w:r w:rsidR="0081534F" w:rsidRPr="006407B9">
        <w:t xml:space="preserve"> Ispravlja</w:t>
      </w:r>
      <w:r w:rsidRPr="006407B9">
        <w:t xml:space="preserve"> se </w:t>
      </w:r>
      <w:r w:rsidR="00A07977" w:rsidRPr="006407B9">
        <w:t>rješenje</w:t>
      </w:r>
      <w:r w:rsidRPr="006407B9">
        <w:t xml:space="preserve"> </w:t>
      </w:r>
      <w:r w:rsidR="0081534F" w:rsidRPr="006407B9">
        <w:t xml:space="preserve">ovoga suda poslovni broj </w:t>
      </w:r>
      <w:r w:rsidR="006165A2">
        <w:t>4</w:t>
      </w:r>
      <w:r w:rsidR="00D91D7B">
        <w:t>.</w:t>
      </w:r>
      <w:r w:rsidR="00174698">
        <w:t>St</w:t>
      </w:r>
      <w:r w:rsidR="00052DDC" w:rsidRPr="006407B9">
        <w:t>-</w:t>
      </w:r>
      <w:r w:rsidR="007A26F6">
        <w:t>1792/2015-29</w:t>
      </w:r>
      <w:r w:rsidR="00787BD9">
        <w:t xml:space="preserve"> od </w:t>
      </w:r>
      <w:r w:rsidR="007A26F6">
        <w:t>2. veljače</w:t>
      </w:r>
      <w:r w:rsidR="00CA0567">
        <w:t xml:space="preserve"> 2018</w:t>
      </w:r>
      <w:r w:rsidRPr="006407B9">
        <w:t xml:space="preserve">. </w:t>
      </w:r>
      <w:r w:rsidR="00F06F0B" w:rsidRPr="006407B9">
        <w:t>u</w:t>
      </w:r>
      <w:r w:rsidR="00787BD9">
        <w:t xml:space="preserve"> </w:t>
      </w:r>
      <w:r w:rsidR="007A26F6">
        <w:t>točci I. izreke i te dijelu obrazloženja u pogledu oznake postotka priznatih tražbina vjerovnika drugog višeg isplatnog reda</w:t>
      </w:r>
      <w:r w:rsidR="00827D0D">
        <w:t xml:space="preserve"> na način da umjesto navedenog </w:t>
      </w:r>
      <w:r w:rsidR="007A26F6">
        <w:t>postotka</w:t>
      </w:r>
      <w:r w:rsidR="00827D0D">
        <w:t xml:space="preserve"> od </w:t>
      </w:r>
      <w:r w:rsidR="007A26F6">
        <w:t>54,28%</w:t>
      </w:r>
      <w:r w:rsidR="00827D0D">
        <w:t xml:space="preserve"> kuna ispravno treba stajati </w:t>
      </w:r>
      <w:r w:rsidR="007A26F6">
        <w:t>4,527511%</w:t>
      </w:r>
      <w:r w:rsidR="003531CC">
        <w:t xml:space="preserve">. </w:t>
      </w:r>
      <w:r w:rsidR="00D91D7B">
        <w:t xml:space="preserve"> </w:t>
      </w:r>
    </w:p>
    <w:p w:rsidRDefault="00EC05EF" w:rsidP="00B25802" w:rsidR="005E64B4" w:rsidRPr="006407B9">
      <w:pPr>
        <w:ind w:firstLine="708"/>
        <w:jc w:val="both"/>
      </w:pPr>
      <w:r w:rsidRPr="006407B9">
        <w:t xml:space="preserve">II. </w:t>
      </w:r>
      <w:r w:rsidR="00052DDC" w:rsidRPr="006407B9">
        <w:t>U ostalom dijelu naveden</w:t>
      </w:r>
      <w:r w:rsidR="00B25802" w:rsidRPr="006407B9">
        <w:t>o</w:t>
      </w:r>
      <w:r w:rsidR="00052DDC" w:rsidRPr="006407B9">
        <w:t xml:space="preserve"> rješenj</w:t>
      </w:r>
      <w:r w:rsidR="00B25802" w:rsidRPr="006407B9">
        <w:t>e</w:t>
      </w:r>
      <w:r w:rsidR="00052DDC" w:rsidRPr="006407B9">
        <w:t xml:space="preserve"> ostaje neizmijenjen</w:t>
      </w:r>
      <w:r w:rsidR="00B25802" w:rsidRPr="006407B9">
        <w:t>o</w:t>
      </w:r>
      <w:r w:rsidRPr="006407B9">
        <w:t>.</w:t>
      </w:r>
      <w:r w:rsidR="005E64B4" w:rsidRPr="006407B9">
        <w:tab/>
      </w:r>
      <w:r w:rsidR="005E64B4" w:rsidRPr="006407B9">
        <w:tab/>
      </w:r>
    </w:p>
    <w:p w:rsidRDefault="00F63898" w:rsidP="00017F90" w:rsidR="00017F90" w:rsidRPr="00017F90">
      <w:pPr>
        <w:ind w:left="3540"/>
        <w:jc w:val="both"/>
        <w:rPr>
          <w:b/>
        </w:rPr>
      </w:pPr>
      <w:r>
        <w:rPr>
          <w:b/>
        </w:rPr>
        <w:t xml:space="preserve"> </w:t>
      </w:r>
    </w:p>
    <w:p w:rsidRDefault="005E64B4" w:rsidP="00F63898" w:rsidR="005E64B4" w:rsidRPr="00DF0ECF">
      <w:pPr>
        <w:ind w:left="3540"/>
        <w:jc w:val="both"/>
      </w:pPr>
      <w:r w:rsidRPr="00DF0ECF">
        <w:t>Obrazloženje</w:t>
      </w:r>
    </w:p>
    <w:p w:rsidRDefault="003531CC" w:rsidP="00D91D7B" w:rsidR="003531CC">
      <w:pPr>
        <w:ind w:firstLine="708"/>
        <w:jc w:val="both"/>
      </w:pPr>
    </w:p>
    <w:p w:rsidRDefault="00920D07" w:rsidP="007A26F6" w:rsidR="0042591D">
      <w:pPr>
        <w:ind w:firstLine="708"/>
        <w:jc w:val="both"/>
      </w:pPr>
      <w:r>
        <w:t xml:space="preserve">U </w:t>
      </w:r>
      <w:r w:rsidR="00A07977">
        <w:t>rješenju</w:t>
      </w:r>
      <w:r>
        <w:t xml:space="preserve"> </w:t>
      </w:r>
      <w:r w:rsidR="0081534F">
        <w:t xml:space="preserve">ovog </w:t>
      </w:r>
      <w:r>
        <w:t>suda poslovni broj</w:t>
      </w:r>
      <w:r w:rsidR="00884FD0">
        <w:t xml:space="preserve"> </w:t>
      </w:r>
      <w:r w:rsidR="006165A2">
        <w:t>4</w:t>
      </w:r>
      <w:r w:rsidR="00D91D7B">
        <w:t>.</w:t>
      </w:r>
      <w:r w:rsidR="00884FD0">
        <w:t>St</w:t>
      </w:r>
      <w:r w:rsidR="00EC05EF">
        <w:t>-</w:t>
      </w:r>
      <w:r w:rsidR="007A26F6">
        <w:t>1792/2015-29 od 2. veljače 2018</w:t>
      </w:r>
      <w:r w:rsidR="009435FA">
        <w:t xml:space="preserve">. </w:t>
      </w:r>
      <w:r w:rsidR="00B25802">
        <w:t xml:space="preserve">kojim </w:t>
      </w:r>
      <w:r w:rsidR="000C7283">
        <w:t xml:space="preserve">je </w:t>
      </w:r>
      <w:r w:rsidR="007A26F6">
        <w:t xml:space="preserve">dana suglasnost stečajnom upravitelju za završnu diobu došlo je </w:t>
      </w:r>
      <w:r>
        <w:t xml:space="preserve">očite pogreške </w:t>
      </w:r>
      <w:r w:rsidR="00F63898">
        <w:t>u pisanju</w:t>
      </w:r>
      <w:r w:rsidR="0081534F">
        <w:t xml:space="preserve"> </w:t>
      </w:r>
      <w:r w:rsidR="009435FA">
        <w:t xml:space="preserve">u </w:t>
      </w:r>
      <w:r w:rsidR="007A26F6">
        <w:t>točci I. izreke i te dijelu obrazloženja u pogledu oznake postotka priznatih tražbina vjerovnika drugog višeg isplatnog reda</w:t>
      </w:r>
      <w:r w:rsidR="003531CC">
        <w:t xml:space="preserve">. </w:t>
      </w:r>
      <w:r w:rsidR="002D36A8">
        <w:t xml:space="preserve"> </w:t>
      </w:r>
    </w:p>
    <w:p w:rsidRDefault="00DC4E5C" w:rsidP="00DC4E5C" w:rsidR="009435FA">
      <w:pPr>
        <w:ind w:firstLine="708"/>
        <w:jc w:val="both"/>
      </w:pPr>
      <w:r>
        <w:t xml:space="preserve"> </w:t>
      </w:r>
      <w:r w:rsidR="009435FA">
        <w:t xml:space="preserve"> </w:t>
      </w:r>
    </w:p>
    <w:p w:rsidRDefault="00F92335" w:rsidP="00A23B9C" w:rsidR="00F92335">
      <w:pPr>
        <w:jc w:val="both"/>
      </w:pPr>
      <w:r>
        <w:tab/>
        <w:t>Uvidom u</w:t>
      </w:r>
      <w:r w:rsidR="00D91D7B">
        <w:t xml:space="preserve"> </w:t>
      </w:r>
      <w:r w:rsidR="007A26F6">
        <w:t xml:space="preserve">podnesak stečajnog upravitelja od 20. studenog 2017. </w:t>
      </w:r>
      <w:r>
        <w:t>sud je uvidio da je pogr</w:t>
      </w:r>
      <w:r w:rsidR="00D91D7B">
        <w:t xml:space="preserve">ešno naveden </w:t>
      </w:r>
      <w:r w:rsidR="00A23B9C">
        <w:t>postotak priznatih tražbina vjerovnika drugog višeg isplatnog reda</w:t>
      </w:r>
      <w:r w:rsidR="003531CC">
        <w:t xml:space="preserve"> u rješenju od </w:t>
      </w:r>
      <w:r w:rsidR="007A26F6">
        <w:t>2. veljače</w:t>
      </w:r>
      <w:r w:rsidR="003531CC">
        <w:t xml:space="preserve"> 2018. </w:t>
      </w:r>
      <w:r w:rsidR="00F037D2">
        <w:t xml:space="preserve"> </w:t>
      </w:r>
    </w:p>
    <w:p w:rsidRDefault="003531CC" w:rsidP="00F92335" w:rsidR="003531CC">
      <w:pPr>
        <w:jc w:val="both"/>
      </w:pPr>
    </w:p>
    <w:p w:rsidRDefault="009435FA" w:rsidP="001030B1" w:rsidR="009435FA">
      <w:pPr>
        <w:ind w:firstLine="708"/>
        <w:jc w:val="both"/>
      </w:pPr>
      <w:r>
        <w:t>Odredbom čl. 342. st.1. Zakona o parničnom postupku ("Narodne novine" broj 53/91, 91/92, 112/99, 88/01, 117/03, 88/05, 2/07, 84/08, 123/08, 57/11 i 25/13 - dalje: ZPP) određeno je da pogreške u imenima i brojevima, i druge očite pogreške u pisanju i računanju, nedostatke u obliku i nesuglasnost prijepisa presude s izvornikom ispravit će sudac pojedinac, odnosno predsjednik vijeća u svako doba.</w:t>
      </w:r>
    </w:p>
    <w:p w:rsidRDefault="005E64B4" w:rsidR="005E64B4">
      <w:pPr>
        <w:jc w:val="both"/>
      </w:pPr>
    </w:p>
    <w:p w:rsidRDefault="006409AC" w:rsidP="00F92335" w:rsidR="005E64B4">
      <w:pPr>
        <w:jc w:val="center"/>
      </w:pPr>
      <w:r>
        <w:t xml:space="preserve">U </w:t>
      </w:r>
      <w:r w:rsidR="00CA3B6A">
        <w:t>Splitu</w:t>
      </w:r>
      <w:r w:rsidR="00017F90">
        <w:t xml:space="preserve"> </w:t>
      </w:r>
      <w:r w:rsidR="00CA0567">
        <w:t>5. veljače 2018</w:t>
      </w:r>
      <w:r w:rsidR="00017F90">
        <w:t>.</w:t>
      </w:r>
      <w:r w:rsidR="00757519">
        <w:t xml:space="preserve"> </w:t>
      </w:r>
    </w:p>
    <w:p w:rsidRDefault="007E3ED7" w:rsidP="000644D5" w:rsidR="00EB1117">
      <w:pPr>
        <w:pStyle w:val="Bezproreda"/>
        <w:rPr>
          <w:rFonts w:hAnsi="Times New Roman" w:ascii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272BA">
        <w:rPr>
          <w:rFonts w:hAnsi="Times New Roman" w:ascii="Times New Roman"/>
        </w:rPr>
        <w:t xml:space="preserve">     </w:t>
      </w:r>
      <w:r w:rsidR="003531CC">
        <w:rPr>
          <w:rFonts w:hAnsi="Times New Roman" w:ascii="Times New Roman"/>
          <w:sz w:val="24"/>
          <w:szCs w:val="24"/>
        </w:rPr>
        <w:t>Sudac</w:t>
      </w:r>
    </w:p>
    <w:p w:rsidRDefault="003531CC" w:rsidP="000644D5" w:rsidR="003531CC">
      <w:pPr>
        <w:pStyle w:val="Bezproreda"/>
        <w:rPr>
          <w:rFonts w:hAnsi="Times New Roman" w:ascii="Times New Roman"/>
          <w:sz w:val="24"/>
          <w:szCs w:val="24"/>
        </w:rPr>
      </w:pPr>
    </w:p>
    <w:p w:rsidRDefault="004D4171" w:rsidP="000644D5" w:rsidR="004D4171" w:rsidRPr="0085560D">
      <w:pPr>
        <w:pStyle w:val="Bezproreda"/>
        <w:rPr>
          <w:rFonts w:hAnsi="Times New Roman" w:ascii="Times New Roman"/>
          <w:sz w:val="24"/>
          <w:szCs w:val="24"/>
        </w:rPr>
      </w:pPr>
    </w:p>
    <w:p w:rsidRDefault="00EB1117" w:rsidP="00017F90" w:rsidR="00CA410A">
      <w:pPr>
        <w:pStyle w:val="Bezproreda"/>
        <w:rPr>
          <w:rFonts w:hAnsi="Times New Roman" w:ascii="Times New Roman"/>
          <w:sz w:val="24"/>
          <w:szCs w:val="24"/>
        </w:rPr>
      </w:pPr>
      <w:r w:rsidRPr="0085560D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           </w:t>
      </w:r>
      <w:r w:rsidR="003531CC">
        <w:rPr>
          <w:rFonts w:hAnsi="Times New Roman" w:ascii="Times New Roman"/>
          <w:sz w:val="24"/>
          <w:szCs w:val="24"/>
        </w:rPr>
        <w:t>Katarina Mikulić</w:t>
      </w:r>
      <w:r w:rsidR="00CA410A">
        <w:rPr>
          <w:rFonts w:hAnsi="Times New Roman" w:ascii="Times New Roman"/>
          <w:sz w:val="24"/>
          <w:szCs w:val="24"/>
        </w:rPr>
        <w:t>,v.r.</w:t>
      </w:r>
    </w:p>
    <w:p w:rsidRDefault="00CA410A" w:rsidP="0071700F" w:rsidR="00CA410A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CA410A" w:rsidP="0071700F" w:rsidR="00CA410A" w:rsidRPr="0085560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Ivana Hajder </w:t>
      </w:r>
    </w:p>
    <w:p w:rsidRDefault="003531CC" w:rsidP="00017F90" w:rsidR="00313896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017F90">
        <w:rPr>
          <w:rFonts w:hAnsi="Times New Roman" w:ascii="Times New Roman"/>
          <w:sz w:val="24"/>
          <w:szCs w:val="24"/>
        </w:rPr>
        <w:t xml:space="preserve"> </w:t>
      </w:r>
      <w:r w:rsidR="00FD1718">
        <w:rPr>
          <w:rFonts w:hAnsi="Times New Roman" w:ascii="Times New Roman"/>
          <w:sz w:val="24"/>
          <w:szCs w:val="24"/>
        </w:rPr>
        <w:t xml:space="preserve"> </w:t>
      </w:r>
    </w:p>
    <w:p w:rsidRDefault="003F78FC" w:rsidP="003531CC" w:rsidR="003F78FC">
      <w:pPr>
        <w:jc w:val="both"/>
      </w:pPr>
    </w:p>
    <w:p w:rsidRDefault="003531CC" w:rsidP="00017F90" w:rsidR="00017F90" w:rsidRPr="00BD2DDE">
      <w:pPr>
        <w:jc w:val="both"/>
      </w:pPr>
      <w:r w:rsidRPr="00D63F8E">
        <w:t>Pouka o pravnom lijeku</w:t>
      </w:r>
      <w:r w:rsidR="00017F90">
        <w:t>:</w:t>
      </w:r>
      <w:r>
        <w:t xml:space="preserve"> </w:t>
      </w:r>
      <w:r w:rsidR="00017F90" w:rsidRPr="002B0174"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103. OZ u vezi s čl. 247. SZ zakona istekom trećeg dana od dana objave na e-Oglasnoj ploči.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="00017F90" w:rsidRPr="002B0174">
          <w:t>11. st</w:t>
        </w:r>
      </w:smartTag>
      <w:r w:rsidR="00017F90" w:rsidRPr="002B0174">
        <w:t xml:space="preserve">. </w:t>
      </w:r>
      <w:smartTag w:element="metricconverter" w:uri="urn:schemas-microsoft-com:office:smarttags">
        <w:smartTagPr>
          <w:attr w:val="4. OZ" w:name="ProductID"/>
        </w:smartTagPr>
        <w:r w:rsidR="00017F90" w:rsidRPr="002B0174">
          <w:t>4. OZ</w:t>
        </w:r>
      </w:smartTag>
      <w:r w:rsidR="00BD2DDE">
        <w:t>)</w:t>
      </w:r>
    </w:p>
    <w:p w:rsidRDefault="003F78FC" w:rsidP="003531CC" w:rsidR="003F78FC">
      <w:pPr>
        <w:jc w:val="both"/>
      </w:pPr>
    </w:p>
    <w:p w:rsidRDefault="003531CC" w:rsidP="003531CC" w:rsidR="003531CC" w:rsidRPr="002B0174">
      <w:pPr>
        <w:jc w:val="both"/>
      </w:pPr>
    </w:p>
    <w:p w:rsidRDefault="00017F90" w:rsidP="00017F90" w:rsidR="00017F90" w:rsidRPr="002B0174">
      <w:pPr>
        <w:jc w:val="both"/>
      </w:pPr>
    </w:p>
    <w:p w:rsidRDefault="00757519" w:rsidP="00757519" w:rsidR="00757519">
      <w:pPr>
        <w:jc w:val="both"/>
      </w:pPr>
    </w:p>
    <w:p w:rsidRDefault="006364CD" w:rsidP="006364CD" w:rsidR="006364CD">
      <w:pPr>
        <w:jc w:val="both"/>
      </w:pPr>
    </w:p>
    <w:p w:rsidRDefault="00C47DD0" w:rsidR="00C47DD0">
      <w:pPr>
        <w:rPr>
          <w:b/>
        </w:rPr>
      </w:pPr>
    </w:p>
    <w:p w:rsidRDefault="00C47DD0" w:rsidP="00BA34D6" w:rsidR="00C47DD0" w:rsidRPr="00C47DD0">
      <w:pPr>
        <w:tabs>
          <w:tab w:pos="2979" w:val="left"/>
        </w:tabs>
      </w:pPr>
      <w:r>
        <w:tab/>
      </w:r>
    </w:p>
    <w:sectPr w:rsidSect="00BD2DDE" w:rsidR="00C47DD0" w:rsidRPr="00C47DD0">
      <w:headerReference w:type="even" r:id="rId11"/>
      <w:headerReference w:type="default" r:id="rId12"/>
      <w:footerReference w:type="default" r:id="rId13"/>
      <w:headerReference w:type="first" r:id="rId14"/>
      <w:pgSz w:code="9"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2705" w:rsidR="007A2705">
      <w:r>
        <w:separator/>
      </w:r>
    </w:p>
  </w:endnote>
  <w:endnote w:id="0" w:type="continuationSeparator">
    <w:p w:rsidRDefault="007A2705" w:rsidR="007A27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27E4" w:rsidP="007C27E4" w:rsidR="007C27E4">
    <w:pPr>
      <w:pStyle w:val="Podnoje"/>
    </w:pPr>
  </w:p>
  <w:p w:rsidRDefault="007C27E4" w:rsidR="007C27E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2705" w:rsidR="007A2705">
      <w:r>
        <w:separator/>
      </w:r>
    </w:p>
  </w:footnote>
  <w:footnote w:id="0" w:type="continuationSeparator">
    <w:p w:rsidRDefault="007A2705" w:rsidR="007A27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17F" w:rsidR="001D217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217F" w:rsidR="001D217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6789970"/>
      <w:docPartObj>
        <w:docPartGallery w:val="Page Numbers (Top of Page)"/>
        <w:docPartUnique/>
      </w:docPartObj>
    </w:sdtPr>
    <w:sdtEndPr/>
    <w:sdtContent>
      <w:p w:rsidRDefault="00BD2DDE" w:rsidP="00BD2DDE" w:rsidR="00BD2DDE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410A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Pr="00A67ED0">
          <w:t>Poslovni broj: 4.St-</w:t>
        </w:r>
        <w:r w:rsidR="007A26F6">
          <w:t>1792/2015-33</w:t>
        </w:r>
      </w:p>
      <w:p w:rsidRDefault="00CA410A" w:rsidP="00BD2DDE" w:rsidR="00BD2DDE">
        <w:pPr>
          <w:pStyle w:val="Zaglavlje"/>
          <w:jc w:val="center"/>
        </w:pPr>
      </w:p>
    </w:sdtContent>
  </w:sdt>
  <w:p w:rsidRDefault="001D217F" w:rsidR="001D217F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27E4" w:rsidR="007C27E4">
    <w:pPr>
      <w:pStyle w:val="Zaglavlje"/>
      <w:jc w:val="center"/>
    </w:pPr>
  </w:p>
  <w:p w:rsidRDefault="00071021" w:rsidP="006165A2" w:rsidR="0007102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11DD9"/>
    <w:multiLevelType w:val="hybridMultilevel"/>
    <w:tmpl w:val="7C44B9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AAD2210"/>
    <w:multiLevelType w:val="hybridMultilevel"/>
    <w:tmpl w:val="0E74C7F6"/>
    <w:lvl w:tplc="0720CC3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4F31596C"/>
    <w:multiLevelType w:val="hybridMultilevel"/>
    <w:tmpl w:val="F71689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CEA038D"/>
    <w:multiLevelType w:val="hybridMultilevel"/>
    <w:tmpl w:val="13E49A02"/>
    <w:lvl w:tplc="CC0CA254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64B4"/>
    <w:rsid w:val="00017F90"/>
    <w:rsid w:val="000474DA"/>
    <w:rsid w:val="00052DDC"/>
    <w:rsid w:val="000644D5"/>
    <w:rsid w:val="00071021"/>
    <w:rsid w:val="000C7283"/>
    <w:rsid w:val="000E30C5"/>
    <w:rsid w:val="000F4FC4"/>
    <w:rsid w:val="001030B1"/>
    <w:rsid w:val="001144B0"/>
    <w:rsid w:val="00122F62"/>
    <w:rsid w:val="00143E7C"/>
    <w:rsid w:val="00152106"/>
    <w:rsid w:val="00174698"/>
    <w:rsid w:val="00177060"/>
    <w:rsid w:val="001D2011"/>
    <w:rsid w:val="001D217F"/>
    <w:rsid w:val="001D76AC"/>
    <w:rsid w:val="001E43E9"/>
    <w:rsid w:val="001E6ED9"/>
    <w:rsid w:val="00295FB5"/>
    <w:rsid w:val="002D36A8"/>
    <w:rsid w:val="00313896"/>
    <w:rsid w:val="00343396"/>
    <w:rsid w:val="003531CC"/>
    <w:rsid w:val="00365C44"/>
    <w:rsid w:val="003903D8"/>
    <w:rsid w:val="003C2949"/>
    <w:rsid w:val="003F78FC"/>
    <w:rsid w:val="00420E48"/>
    <w:rsid w:val="0042591D"/>
    <w:rsid w:val="0047317E"/>
    <w:rsid w:val="004D4171"/>
    <w:rsid w:val="004F177A"/>
    <w:rsid w:val="004F71E2"/>
    <w:rsid w:val="00513F77"/>
    <w:rsid w:val="0053207F"/>
    <w:rsid w:val="005E64B4"/>
    <w:rsid w:val="006042FF"/>
    <w:rsid w:val="006165A2"/>
    <w:rsid w:val="006343A9"/>
    <w:rsid w:val="006364CD"/>
    <w:rsid w:val="006407B9"/>
    <w:rsid w:val="006409AC"/>
    <w:rsid w:val="006458DE"/>
    <w:rsid w:val="00661A24"/>
    <w:rsid w:val="00667F7E"/>
    <w:rsid w:val="006820E5"/>
    <w:rsid w:val="00690118"/>
    <w:rsid w:val="00695CE7"/>
    <w:rsid w:val="006A0813"/>
    <w:rsid w:val="0070213F"/>
    <w:rsid w:val="00715A86"/>
    <w:rsid w:val="007224D5"/>
    <w:rsid w:val="00737D7A"/>
    <w:rsid w:val="007415A9"/>
    <w:rsid w:val="00757519"/>
    <w:rsid w:val="007575CB"/>
    <w:rsid w:val="00774407"/>
    <w:rsid w:val="00776F45"/>
    <w:rsid w:val="00787BD9"/>
    <w:rsid w:val="007A114A"/>
    <w:rsid w:val="007A26F6"/>
    <w:rsid w:val="007A2705"/>
    <w:rsid w:val="007C27E4"/>
    <w:rsid w:val="007E3ED7"/>
    <w:rsid w:val="007F2D5F"/>
    <w:rsid w:val="008142FB"/>
    <w:rsid w:val="0081534F"/>
    <w:rsid w:val="00816DF6"/>
    <w:rsid w:val="00827D0D"/>
    <w:rsid w:val="00853E6F"/>
    <w:rsid w:val="00860E03"/>
    <w:rsid w:val="00864685"/>
    <w:rsid w:val="00884FD0"/>
    <w:rsid w:val="008D57E5"/>
    <w:rsid w:val="008E37DA"/>
    <w:rsid w:val="008E7A68"/>
    <w:rsid w:val="009005A3"/>
    <w:rsid w:val="00920D07"/>
    <w:rsid w:val="00927E39"/>
    <w:rsid w:val="00941572"/>
    <w:rsid w:val="009435FA"/>
    <w:rsid w:val="00972E7B"/>
    <w:rsid w:val="009812DB"/>
    <w:rsid w:val="009918CB"/>
    <w:rsid w:val="0099412F"/>
    <w:rsid w:val="009B1CA5"/>
    <w:rsid w:val="009C3F7D"/>
    <w:rsid w:val="00A07977"/>
    <w:rsid w:val="00A23B9C"/>
    <w:rsid w:val="00A25A95"/>
    <w:rsid w:val="00A341DA"/>
    <w:rsid w:val="00A3487F"/>
    <w:rsid w:val="00A34EED"/>
    <w:rsid w:val="00A47BEC"/>
    <w:rsid w:val="00A51E63"/>
    <w:rsid w:val="00A572FE"/>
    <w:rsid w:val="00A65335"/>
    <w:rsid w:val="00A93180"/>
    <w:rsid w:val="00AD74C3"/>
    <w:rsid w:val="00B046DE"/>
    <w:rsid w:val="00B11B0C"/>
    <w:rsid w:val="00B25734"/>
    <w:rsid w:val="00B25802"/>
    <w:rsid w:val="00B32BDC"/>
    <w:rsid w:val="00B44809"/>
    <w:rsid w:val="00B56E81"/>
    <w:rsid w:val="00B72BF0"/>
    <w:rsid w:val="00B96A65"/>
    <w:rsid w:val="00BA34D6"/>
    <w:rsid w:val="00BC1D65"/>
    <w:rsid w:val="00BD2DDE"/>
    <w:rsid w:val="00BD7CF5"/>
    <w:rsid w:val="00BE5DFD"/>
    <w:rsid w:val="00C31BAB"/>
    <w:rsid w:val="00C47DD0"/>
    <w:rsid w:val="00CA0567"/>
    <w:rsid w:val="00CA3B6A"/>
    <w:rsid w:val="00CA410A"/>
    <w:rsid w:val="00CB578B"/>
    <w:rsid w:val="00CF2994"/>
    <w:rsid w:val="00D03E26"/>
    <w:rsid w:val="00D328DD"/>
    <w:rsid w:val="00D45E6C"/>
    <w:rsid w:val="00D56B44"/>
    <w:rsid w:val="00D91D7B"/>
    <w:rsid w:val="00DC3BDC"/>
    <w:rsid w:val="00DC4E5C"/>
    <w:rsid w:val="00DE02FE"/>
    <w:rsid w:val="00DF0ECF"/>
    <w:rsid w:val="00E272BA"/>
    <w:rsid w:val="00E36F1F"/>
    <w:rsid w:val="00E611D2"/>
    <w:rsid w:val="00E74C08"/>
    <w:rsid w:val="00E83187"/>
    <w:rsid w:val="00E863C7"/>
    <w:rsid w:val="00EA0C16"/>
    <w:rsid w:val="00EB1117"/>
    <w:rsid w:val="00EC05EF"/>
    <w:rsid w:val="00F037D2"/>
    <w:rsid w:val="00F06F0B"/>
    <w:rsid w:val="00F10226"/>
    <w:rsid w:val="00F27FDF"/>
    <w:rsid w:val="00F418F1"/>
    <w:rsid w:val="00F63898"/>
    <w:rsid w:val="00F92335"/>
    <w:rsid w:val="00FA6E79"/>
    <w:rsid w:val="00FD1718"/>
    <w:rsid w:val="00FD3350"/>
    <w:rsid w:val="00FD4EB3"/>
    <w:rsid w:val="00FE3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920D07"/>
    <w:pPr>
      <w:widowControl w:val="false"/>
    </w:pPr>
    <w:rPr>
      <w:snapToGrid w:val="false"/>
      <w:szCs w:val="20"/>
      <w:lang w:eastAsia="en-US" w:val="en-AU"/>
    </w:rPr>
  </w:style>
  <w:style w:styleId="Tijeloteksta2" w:type="paragraph">
    <w:name w:val="Body Text 2"/>
    <w:basedOn w:val="Normal"/>
    <w:rsid w:val="00920D07"/>
    <w:pPr>
      <w:spacing w:lineRule="auto" w:line="480" w:after="120"/>
    </w:pPr>
  </w:style>
  <w:style w:styleId="Bezproreda" w:type="paragraph">
    <w:name w:val="No Spacing"/>
    <w:uiPriority w:val="1"/>
    <w:qFormat/>
    <w:rsid w:val="007E3ED7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071021"/>
    <w:rPr>
      <w:sz w:val="24"/>
      <w:szCs w:val="24"/>
    </w:rPr>
  </w:style>
  <w:style w:styleId="Tekstbalonia" w:type="paragraph">
    <w:name w:val="Balloon Text"/>
    <w:basedOn w:val="Normal"/>
    <w:link w:val="TekstbaloniaChar"/>
    <w:rsid w:val="006165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165A2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link w:val="Podnoje"/>
    <w:uiPriority w:val="99"/>
    <w:rsid w:val="00D91D7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41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410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410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410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410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920D07"/>
    <w:pPr>
      <w:widowControl w:val="0"/>
    </w:pPr>
    <w:rPr>
      <w:snapToGrid w:val="0"/>
      <w:szCs w:val="20"/>
      <w:lang w:eastAsia="en-US" w:val="en-AU"/>
    </w:rPr>
  </w:style>
  <w:style w:styleId="Tijeloteksta2" w:type="paragraph">
    <w:name w:val="Body Text 2"/>
    <w:basedOn w:val="Normal"/>
    <w:rsid w:val="00920D07"/>
    <w:pPr>
      <w:spacing w:after="120" w:line="480" w:lineRule="auto"/>
    </w:pPr>
  </w:style>
  <w:style w:styleId="Bezproreda" w:type="paragraph">
    <w:name w:val="No Spacing"/>
    <w:uiPriority w:val="1"/>
    <w:qFormat/>
    <w:rsid w:val="007E3ED7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071021"/>
    <w:rPr>
      <w:sz w:val="24"/>
      <w:szCs w:val="24"/>
    </w:rPr>
  </w:style>
  <w:style w:styleId="Tekstbalonia" w:type="paragraph">
    <w:name w:val="Balloon Text"/>
    <w:basedOn w:val="Normal"/>
    <w:link w:val="TekstbaloniaChar"/>
    <w:rsid w:val="006165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165A2"/>
    <w:rPr>
      <w:rFonts w:ascii="Tahoma" w:cs="Tahoma" w:hAnsi="Tahoma"/>
      <w:sz w:val="16"/>
      <w:szCs w:val="16"/>
    </w:rPr>
  </w:style>
  <w:style w:customStyle="1" w:styleId="PodnojeChar" w:type="character">
    <w:name w:val="Podnožje Char"/>
    <w:link w:val="Podnoje"/>
    <w:uiPriority w:val="99"/>
    <w:rsid w:val="00D91D7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41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410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410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410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410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3010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484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27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5939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1792</izvorni_sadrzaj>
    <derivirana_varijabla naziv="DomainObject.Predmet.Broj_1">1792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St-1792/2015</izvorni_sadrzaj>
    <derivirana_varijabla naziv="DomainObject.Predmet.OznakaBroj_1">St-1792/2015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 zaposlenika</izvorni_sadrzaj>
    <derivirana_varijabla naziv="DomainObject.Predmet.PrimjedbaSuca_1">4 zaposlenika</derivirana_varijabla>
  </DomainObject.Predmet.PrimjedbaSuca>
  <DomainObject.Predmet.ProtustrankaFormated>
    <izvorni_sadrzaj>  ŽVELJARIN d.o.o. za gradnju, turizam i ugostiteljstvo u stečaju</izvorni_sadrzaj>
    <derivirana_varijabla naziv="DomainObject.Predmet.ProtustrankaFormated_1">  ŽVELJARIN d.o.o. za gradnju, turizam i ugostiteljstvo u stečaju</derivirana_varijabla>
  </DomainObject.Predmet.ProtustrankaFormated>
  <DomainObject.Predmet.ProtustrankaFormatedOIB>
    <izvorni_sadrzaj>  ŽVELJARIN d.o.o. za gradnju, turizam i ugostiteljstvo u stečaju, OIB 44480504945</izvorni_sadrzaj>
    <derivirana_varijabla naziv="DomainObject.Predmet.ProtustrankaFormatedOIB_1">  ŽVELJARIN d.o.o. za gradnju, turizam i ugostiteljstvo u stečaju, OIB 44480504945</derivirana_varijabla>
  </DomainObject.Predmet.ProtustrankaFormatedOIB>
  <DomainObject.Predmet.ProtustrankaFormatedWithAdress>
    <izvorni_sadrzaj> ŽVELJARIN d.o.o. za gradnju, turizam i ugostiteljstvo u stečaju, 114. brigade 7, 21000 Split</izvorni_sadrzaj>
    <derivirana_varijabla naziv="DomainObject.Predmet.ProtustrankaFormatedWithAdress_1"> ŽVELJARIN d.o.o. za gradnju, turizam i ugostiteljstvo u stečaju, 114. brigade 7, 21000 Split</derivirana_varijabla>
  </DomainObject.Predmet.ProtustrankaFormatedWithAdress>
  <DomainObject.Predmet.ProtustrankaFormatedWithAdressOIB>
    <izvorni_sadrzaj> ŽVELJARIN d.o.o. za gradnju, turizam i ugostiteljstvo u stečaju, OIB 44480504945, 114. brigade 7, 21000 Split</izvorni_sadrzaj>
    <derivirana_varijabla naziv="DomainObject.Predmet.ProtustrankaFormatedWithAdressOIB_1"> ŽVELJARIN d.o.o. za gradnju, turizam i ugostiteljstvo u stečaju, OIB 44480504945, 114. brigade 7, 21000 Split</derivirana_varijabla>
  </DomainObject.Predmet.ProtustrankaFormatedWithAdressOIB>
  <DomainObject.Predmet.ProtustrankaWithAdress>
    <izvorni_sadrzaj>ŽVELJARIN d.o.o. za gradnju, turizam i ugostiteljstvo u stečaju 114. brigade 7, 21000 Split</izvorni_sadrzaj>
    <derivirana_varijabla naziv="DomainObject.Predmet.ProtustrankaWithAdress_1">ŽVELJARIN d.o.o. za gradnju, turizam i ugostiteljstvo u stečaju 114. brigade 7, 21000 Split</derivirana_varijabla>
  </DomainObject.Predmet.ProtustrankaWithAdress>
  <DomainObject.Predmet.ProtustrankaWithAdressOIB>
    <izvorni_sadrzaj>ŽVELJARIN d.o.o. za gradnju, turizam i ugostiteljstvo u stečaju, OIB 44480504945, 114. brigade 7, 21000 Split</izvorni_sadrzaj>
    <derivirana_varijabla naziv="DomainObject.Predmet.ProtustrankaWithAdressOIB_1">ŽVELJARIN d.o.o. za gradnju, turizam i ugostiteljstvo u stečaju, OIB 44480504945, 114. brigade 7, 21000 Split</derivirana_varijabla>
  </DomainObject.Predmet.ProtustrankaWithAdressOIB>
  <DomainObject.Predmet.ProtustrankaNazivFormated>
    <izvorni_sadrzaj>ŽVELJARIN d.o.o. za gradnju, turizam i ugostiteljstvo u stečaju</izvorni_sadrzaj>
    <derivirana_varijabla naziv="DomainObject.Predmet.ProtustrankaNazivFormated_1">ŽVELJARIN d.o.o. za gradnju, turizam i ugostiteljstvo u stečaju</derivirana_varijabla>
  </DomainObject.Predmet.ProtustrankaNazivFormated>
  <DomainObject.Predmet.ProtustrankaNazivFormatedOIB>
    <izvorni_sadrzaj>ŽVELJARIN d.o.o. za gradnju, turizam i ugostiteljstvo u stečaju, OIB 44480504945</izvorni_sadrzaj>
    <derivirana_varijabla naziv="DomainObject.Predmet.ProtustrankaNazivFormatedOIB_1">ŽVELJARIN d.o.o. za gradnju, turizam i ugostiteljstvo u stečaju, OIB 44480504945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Vilma Tolić,vl.obrta "MALI BINUJ"; BANKA SPLITSKO-DALMATINSKA, dioničko društvo u stečaju; HETA Asset Resolution Hrvatska, društvo za financiranje d.o.o.; Ministarstvo financija RH zastupanog po punomoćniku Županijsko državno odvjetništvo u Splitu</izvorni_sadrzaj>
    <derivirana_varijabla naziv="DomainObject.Predmet.StrankaFormated_1">  FINANCIJSKA AGENCIJA, RC SPLIT; Vilma Tolić,vl.obrta "MALI BINUJ"; BANKA SPLITSKO-DALMATINSKA, dioničko društvo u stečaju; HETA Asset Resolution Hrvatska, društvo za financiranje d.o.o.;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Vilma Tolić,vl.obrta "MALI BINUJ", OIB 46725331045; BANKA SPLITSKO-DALMATINSKA, dioničko društvo u stečaju, OIB 25351138943; HETA Asset Resolution Hrvatska, društvo za financiranje d.o.o., OIB 87064273078; Ministarstvo financija RH, OIB 18683136487 zastupanog po punomoćniku Županijsko državno odvjetništvo u Splitu</izvorni_sadrzaj>
    <derivirana_varijabla naziv="DomainObject.Predmet.StrankaFormatedOIB_1">  FINANCIJSKA AGENCIJA, RC SPLIT, OIB 85821130368; Vilma Tolić,vl.obrta "MALI BINUJ", OIB 46725331045; BANKA SPLITSKO-DALMATINSKA, dioničko društvo u stečaju, OIB 25351138943; HETA Asset Resolution Hrvatska, društvo za financiranje d.o.o., OIB 87064273078;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Vilma Tolić,vl.obrta "MALI BINUJ", Adamova 4, 21000 Split; BANKA SPLITSKO-DALMATINSKA, dioničko društvo u stečaju, 114. brigade 9, 21000 Split; HETA Asset Resolution Hrvatska, društvo za financiranje d.o.o., Slavonska avenija 6/a, 10000 Zagreb; Ministarstvo financija RH, Trg dr. Franje Tuđmana 4, 21000 Split zastupanog po punomoćniku Županijsko državno odvjetništvo u Splitu</izvorni_sadrzaj>
    <derivirana_varijabla naziv="DomainObject.Predmet.StrankaFormatedWithAdress_1"> FINANCIJSKA AGENCIJA, RC SPLIT, Mažuranićevo šetalište 24 b, 21000 Split; Vilma Tolić,vl.obrta "MALI BINUJ", Adamova 4, 21000 Split; BANKA SPLITSKO-DALMATINSKA, dioničko društvo u stečaju, 114. brigade 9, 21000 Split; HETA Asset Resolution Hrvatska, društvo za financiranje d.o.o., Slavonska avenija 6/a, 10000 Zagreb; Ministarstvo financija RH, Trg dr. Franje Tuđmana 4, 21000 Split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Vilma Tolić,vl.obrta "MALI BINUJ", OIB 46725331045, Adamova 4, 21000 Split; BANKA SPLITSKO-DALMATINSKA, dioničko društvo u stečaju, OIB 25351138943, 114. brigade 9, 21000 Split; HETA Asset Resolution Hrvatska, društvo za financiranje d.o.o., OIB 87064273078, Slavonska avenija 6/a, 10000 Zagreb; Ministarstvo financija RH, OIB 18683136487, Trg dr. Franje Tuđmana 4, 21000 Split zastupanog po punomoćniku Županijsko državno odvjetništvo u Splitu</izvorni_sadrzaj>
    <derivirana_varijabla naziv="DomainObject.Predmet.StrankaFormatedWithAdressOIB_1"> FINANCIJSKA AGENCIJA, RC SPLIT, OIB 85821130368, Mažuranićevo šetalište 24 b, 21000 Split; Vilma Tolić,vl.obrta "MALI BINUJ", OIB 46725331045, Adamova 4, 21000 Split; BANKA SPLITSKO-DALMATINSKA, dioničko društvo u stečaju, OIB 25351138943, 114. brigade 9, 21000 Split; HETA Asset Resolution Hrvatska, društvo za financiranje d.o.o., OIB 87064273078, Slavonska avenija 6/a, 10000 Zagreb; Ministarstvo financija RH, OIB 18683136487, Trg dr. Franje Tuđmana 4, 21000 Split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Split,Vilma Tolić,vl.obrta "MALI BINUJ" Adamova 4,21000 Split,BANKA SPLITSKO-DALMATINSKA, dioničko društvo u stečaju 114. brigade 9,21000 Split,HETA Asset Resolution Hrvatska, društvo za financiranje d.o.o. Slavonska avenija 6/a,10000 Zagreb,Ministarstvo financija RH Trg dr. Franje Tuđmana 4,21000 Split</izvorni_sadrzaj>
    <derivirana_varijabla naziv="DomainObject.Predmet.StrankaWithAdress_1">FINANCIJSKA AGENCIJA, RC SPLIT Mažuranićevo šetalište 24 b,21000 Split,Vilma Tolić,vl.obrta "MALI BINUJ" Adamova 4,21000 Split,BANKA SPLITSKO-DALMATINSKA, dioničko društvo u stečaju 114. brigade 9,21000 Split,HETA Asset Resolution Hrvatska, društvo za financiranje d.o.o. Slavonska avenija 6/a,10000 Zagreb,Ministarstvo financija RH Trg dr. Franje Tuđmana 4,21000 Split</derivirana_varijabla>
  </DomainObject.Predmet.StrankaWithAdress>
  <DomainObject.Predmet.StrankaWithAdressOIB>
    <izvorni_sadrzaj>FINANCIJSKA AGENCIJA, RC SPLIT, OIB 85821130368, Mažuranićevo šetalište 24 b,21000 Split,Vilma Tolić,vl.obrta "MALI BINUJ", OIB 46725331045, Adamova 4,21000 Split,BANKA SPLITSKO-DALMATINSKA, dioničko društvo u stečaju, OIB 25351138943, 114. brigade 9,21000 Split,HETA Asset Resolution Hrvatska, društvo za financiranje d.o.o., OIB 87064273078, Slavonska avenija 6/a,10000 Zagreb,Ministarstvo financija RH, OIB 18683136487, Trg dr. Franje Tuđmana 4,21000 Split</izvorni_sadrzaj>
    <derivirana_varijabla naziv="DomainObject.Predmet.StrankaWithAdressOIB_1">FINANCIJSKA AGENCIJA, RC SPLIT, OIB 85821130368, Mažuranićevo šetalište 24 b,21000 Split,Vilma Tolić,vl.obrta "MALI BINUJ", OIB 46725331045, Adamova 4,21000 Split,BANKA SPLITSKO-DALMATINSKA, dioničko društvo u stečaju, OIB 25351138943, 114. brigade 9,21000 Split,HETA Asset Resolution Hrvatska, društvo za financiranje d.o.o., OIB 87064273078, Slavonska avenija 6/a,10000 Zagreb,Ministarstvo financija RH, OIB 18683136487, Trg dr. Franje Tuđmana 4,21000 Split</derivirana_varijabla>
  </DomainObject.Predmet.StrankaWithAdressOIB>
  <DomainObject.Predmet.StrankaNazivFormated>
    <izvorni_sadrzaj>FINANCIJSKA AGENCIJA, RC SPLIT,Vilma Tolić,vl.obrta "MALI BINUJ",BANKA SPLITSKO-DALMATINSKA, dioničko društvo u stečaju,HETA Asset Resolution Hrvatska, društvo za financiranje d.o.o.,Ministarstvo financija RH</izvorni_sadrzaj>
    <derivirana_varijabla naziv="DomainObject.Predmet.StrankaNazivFormated_1">FINANCIJSKA AGENCIJA, RC SPLIT,Vilma Tolić,vl.obrta "MALI BINUJ",BANKA SPLITSKO-DALMATINSKA, dioničko društvo u stečaju,HETA Asset Resolution Hrvatska, društvo za financiranje d.o.o.,Ministarstvo financija RH</derivirana_varijabla>
  </DomainObject.Predmet.StrankaNazivFormated>
  <DomainObject.Predmet.StrankaNazivFormatedOIB>
    <izvorni_sadrzaj>FINANCIJSKA AGENCIJA, RC SPLIT, OIB 85821130368,Vilma Tolić,vl.obrta "MALI BINUJ", OIB 46725331045,BANKA SPLITSKO-DALMATINSKA, dioničko društvo u stečaju, OIB 25351138943,HETA Asset Resolution Hrvatska, društvo za financiranje d.o.o., OIB 87064273078,Ministarstvo financija RH, OIB 18683136487</izvorni_sadrzaj>
    <derivirana_varijabla naziv="DomainObject.Predmet.StrankaNazivFormatedOIB_1">FINANCIJSKA AGENCIJA, RC SPLIT, OIB 85821130368,Vilma Tolić,vl.obrta "MALI BINUJ", OIB 46725331045,BANKA SPLITSKO-DALMATINSKA, dioničko društvo u stečaju, OIB 25351138943,HETA Asset Resolution Hrvatska, društvo za financiranje d.o.o., OIB 87064273078,Ministarstvo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1000780.00</izvorni_sadrzaj>
    <derivirana_varijabla naziv="DomainObject.Predmet.TrenutnaVrijednost_1">1000780.00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Vilma Tolić,vl.obrta "MALI BINUJ"</item>
      <item>BANKA SPLITSKO-DALMATINSKA, dioničko društvo u stečaju</item>
      <item>HETA Asset Resolution Hrvatska, društvo za financiranje d.o.o.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Vilma Tolić,vl.obrta "MALI BINUJ"</item>
      <item>BANKA SPLITSKO-DALMATINSKA, dioničko društvo u stečaju</item>
      <item>HETA Asset Resolution Hrvatska, društvo za financiranje d.o.o.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Vilma Tolić,vl.obrta "MALI BINUJ", OIB 46725331045</item>
      <item>BANKA SPLITSKO-DALMATINSKA, dioničko društvo u stečaju, OIB 25351138943</item>
      <item>HETA Asset Resolution Hrvatska, društvo za financiranje d.o.o., OIB 87064273078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Vilma Tolić,vl.obrta "MALI BINUJ", OIB 46725331045</item>
      <item>BANKA SPLITSKO-DALMATINSKA, dioničko društvo u stečaju, OIB 25351138943</item>
      <item>HETA Asset Resolution Hrvatska, društvo za financiranje d.o.o., OIB 87064273078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Vilma Tolić,vl.obrta "MALI BINUJ", Adamova 4, 21000 Split</item>
      <item>BANKA SPLITSKO-DALMATINSKA, dioničko društvo u stečaju, 114. brigade 9, 21000 Split</item>
      <item>HETA Asset Resolution Hrvatska, društvo za financiranje d.o.o., Slavonska avenija 6/a, 10000 Zagreb</item>
      <item>Ministarstvo financija RH, Trg dr. Franje Tuđmana 4, 21000 Split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Vilma Tolić,vl.obrta "MALI BINUJ", Adamova 4, 21000 Split</item>
      <item>BANKA SPLITSKO-DALMATINSKA, dioničko društvo u stečaju, 114. brigade 9, 21000 Split</item>
      <item>HETA Asset Resolution Hrvatska, društvo za financiranje d.o.o., Slavonska avenija 6/a, 10000 Zagreb</item>
      <item>Ministarstvo financija RH, Trg dr. Franje Tuđmana 4, 21000 Split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Vilma Tolić,vl.obrta "MALI BINUJ", OIB 46725331045, Adamova 4, 21000 Split</item>
      <item>BANKA SPLITSKO-DALMATINSKA, dioničko društvo u stečaju, OIB 25351138943, 114. brigade 9, 21000 Split</item>
      <item>HETA Asset Resolution Hrvatska, društvo za financiranje d.o.o., OIB 87064273078, Slavonska avenija 6/a, 10000 Zagreb</item>
      <item>Ministarstvo financija RH, OIB 18683136487, Trg dr. Franje Tuđmana 4, 21000 Split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Vilma Tolić,vl.obrta "MALI BINUJ", OIB 46725331045, Adamova 4, 21000 Split</item>
      <item>BANKA SPLITSKO-DALMATINSKA, dioničko društvo u stečaju, OIB 25351138943, 114. brigade 9, 21000 Split</item>
      <item>HETA Asset Resolution Hrvatska, društvo za financiranje d.o.o., OIB 87064273078, Slavonska avenija 6/a, 10000 Zagreb</item>
      <item>Ministarstvo financija RH, OIB 18683136487, Trg dr. Franje Tuđmana 4, 21000 Split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Vilma Tolić,vl.obrta "MALI BINUJ"</item>
      <item>BANKA SPLITSKO-DALMATINSKA, dioničko društvo u stečaju</item>
      <item>HETA Asset Resolution Hrvatska, društvo za financiranje d.o.o.</item>
      <item>Ministarstvo financija RH</item>
    </izvorni_sadrzaj>
    <derivirana_varijabla naziv="DomainObject.Predmet.StrankaListNazivFormated_1">
      <item>FINANCIJSKA AGENCIJA, RC SPLIT</item>
      <item>Vilma Tolić,vl.obrta "MALI BINUJ"</item>
      <item>BANKA SPLITSKO-DALMATINSKA, dioničko društvo u stečaju</item>
      <item>HETA Asset Resolution Hrvatska, društvo za financiranje d.o.o.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Vilma Tolić,vl.obrta "MALI BINUJ", OIB 46725331045</item>
      <item>BANKA SPLITSKO-DALMATINSKA, dioničko društvo u stečaju, OIB 25351138943</item>
      <item>HETA Asset Resolution Hrvatska, društvo za financiranje d.o.o., OIB 87064273078</item>
      <item>Ministarstvo financija RH, OIB 18683136487</item>
    </izvorni_sadrzaj>
    <derivirana_varijabla naziv="DomainObject.Predmet.StrankaListNazivFormatedOIB_1">
      <item>FINANCIJSKA AGENCIJA, RC SPLIT, OIB 85821130368</item>
      <item>Vilma Tolić,vl.obrta "MALI BINUJ", OIB 46725331045</item>
      <item>BANKA SPLITSKO-DALMATINSKA, dioničko društvo u stečaju, OIB 25351138943</item>
      <item>HETA Asset Resolution Hrvatska, društvo za financiranje d.o.o., OIB 87064273078</item>
      <item>Ministarstvo financija RH, OIB 18683136487</item>
    </derivirana_varijabla>
  </DomainObject.Predmet.StrankaListNazivFormatedOIB>
  <DomainObject.Predmet.ProtuStrankaListFormated>
    <izvorni_sadrzaj>
      <item>ŽVELJARIN d.o.o. za gradnju, turizam i ugostiteljstvo u stečaju</item>
    </izvorni_sadrzaj>
    <derivirana_varijabla naziv="DomainObject.Predmet.ProtuStrankaListFormated_1">
      <item>ŽVELJARIN d.o.o. za gradnju, turizam i ugostiteljstvo u stečaju</item>
    </derivirana_varijabla>
  </DomainObject.Predmet.ProtuStrankaListFormated>
  <DomainObject.Predmet.ProtuStrankaListFormatedOIB>
    <izvorni_sadrzaj>
      <item>ŽVELJARIN d.o.o. za gradnju, turizam i ugostiteljstvo u stečaju, OIB 44480504945</item>
    </izvorni_sadrzaj>
    <derivirana_varijabla naziv="DomainObject.Predmet.ProtuStrankaListFormatedOIB_1">
      <item>ŽVELJARIN d.o.o. za gradnju, turizam i ugostiteljstvo u stečaju, OIB 44480504945</item>
    </derivirana_varijabla>
  </DomainObject.Predmet.ProtuStrankaListFormatedOIB>
  <DomainObject.Predmet.ProtuStrankaListFormatedWithAdress>
    <izvorni_sadrzaj>
      <item>ŽVELJARIN d.o.o. za gradnju, turizam i ugostiteljstvo u stečaju, 114. brigade 7, 21000 Split</item>
    </izvorni_sadrzaj>
    <derivirana_varijabla naziv="DomainObject.Predmet.ProtuStrankaListFormatedWithAdress_1">
      <item>ŽVELJARIN d.o.o. za gradnju, turizam i ugostiteljstvo u stečaju, 114. brigade 7, 21000 Split</item>
    </derivirana_varijabla>
  </DomainObject.Predmet.ProtuStrankaListFormatedWithAdress>
  <DomainObject.Predmet.ProtuStrankaListFormatedWithAdressOIB>
    <izvorni_sadrzaj>
      <item>ŽVELJARIN d.o.o. za gradnju, turizam i ugostiteljstvo u stečaju, OIB 44480504945, 114. brigade 7, 21000 Split</item>
    </izvorni_sadrzaj>
    <derivirana_varijabla naziv="DomainObject.Predmet.ProtuStrankaListFormatedWithAdressOIB_1">
      <item>ŽVELJARIN d.o.o. za gradnju, turizam i ugostiteljstvo u stečaju, OIB 44480504945, 114. brigade 7, 21000 Split</item>
    </derivirana_varijabla>
  </DomainObject.Predmet.ProtuStrankaListFormatedWithAdressOIB>
  <DomainObject.Predmet.ProtuStrankaListNazivFormated>
    <izvorni_sadrzaj>
      <item>ŽVELJARIN d.o.o. za gradnju, turizam i ugostiteljstvo u stečaju</item>
    </izvorni_sadrzaj>
    <derivirana_varijabla naziv="DomainObject.Predmet.ProtuStrankaListNazivFormated_1">
      <item>ŽVELJARIN d.o.o. za gradnju, turizam i ugostiteljstvo u stečaju</item>
    </derivirana_varijabla>
  </DomainObject.Predmet.ProtuStrankaListNazivFormated>
  <DomainObject.Predmet.ProtuStrankaListNazivFormatedOIB>
    <izvorni_sadrzaj>
      <item>ŽVELJARIN d.o.o. za gradnju, turizam i ugostiteljstvo u stečaju, OIB 44480504945</item>
    </izvorni_sadrzaj>
    <derivirana_varijabla naziv="DomainObject.Predmet.ProtuStrankaListNazivFormatedOIB_1">
      <item>ŽVELJARIN d.o.o. za gradnju, turizam i ugostiteljstvo u stečaju, OIB 44480504945</item>
    </derivirana_varijabla>
  </DomainObject.Predmet.ProtuStrankaListNazivFormatedOIB>
  <DomainObject.Predmet.OstaliListFormated>
    <izvorni_sadrzaj>
      <item>Gordan Buljubašić</item>
      <item>Ana Katunarić</item>
      <item>Županijsko državno odvjetništvo u Splitu punomoćnik sudionika u postupku Ministarstvo financija RH</item>
    </izvorni_sadrzaj>
    <derivirana_varijabla naziv="DomainObject.Predmet.OstaliListFormated_1">
      <item>Gordan Buljubašić</item>
      <item>Ana Katunarić</item>
      <item>Županijsko državno odvjetništvo u Splitu punomoćnik sudionika u postupku Ministarstvo financija RH</item>
    </derivirana_varijabla>
  </DomainObject.Predmet.OstaliListFormated>
  <DomainObject.Predmet.OstaliListFormatedOIB>
    <izvorni_sadrzaj>
      <item>Gordan Buljubašić, OIB 74227598967</item>
      <item>Ana Katunarić, OIB 82995128847</item>
      <item>Županijsko državno odvjetništvo u Splitu punomoćnik sudionika u postupku Ministarstvo financija RH</item>
    </izvorni_sadrzaj>
    <derivirana_varijabla naziv="DomainObject.Predmet.OstaliListFormatedOIB_1">
      <item>Gordan Buljubašić, OIB 74227598967</item>
      <item>Ana Katunarić, OIB 82995128847</item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Gordan Buljubašić, Nazorov Prilaz 2 B, 21000 Split</item>
      <item>Ana Katunarić, Dubrovačka 35, 21000 Split</item>
      <item>Županijsko državno odvjetništvo u Splitu, Gundulićeva 29a, 21000 Split punomoćnik sudionika u postupku Ministarstvo financija RH</item>
    </izvorni_sadrzaj>
    <derivirana_varijabla naziv="DomainObject.Predmet.OstaliListFormatedWithAdress_1">
      <item>Gordan Buljubašić, Nazorov Prilaz 2 B, 21000 Split</item>
      <item>Ana Katunarić, Dubrovačka 35, 21000 Split</item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Gordan Buljubašić, OIB 74227598967, Nazorov Prilaz 2 B, 21000 Split</item>
      <item>Ana Katunarić, OIB 82995128847, Dubrovačka 35, 21000 Split</item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Gordan Buljubašić, OIB 74227598967, Nazorov Prilaz 2 B, 21000 Split</item>
      <item>Ana Katunarić, OIB 82995128847, Dubrovačka 35, 21000 Split</item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Gordan Buljubašić</item>
      <item>Ana Katunarić</item>
      <item>Županijsko državno odvjetništvo u Splitu</item>
    </izvorni_sadrzaj>
    <derivirana_varijabla naziv="DomainObject.Predmet.OstaliListNazivFormated_1">
      <item>Gordan Buljubašić</item>
      <item>Ana Katunarić</item>
      <item>Županijsko državno odvjetništvo u Splitu</item>
    </derivirana_varijabla>
  </DomainObject.Predmet.OstaliListNazivFormated>
  <DomainObject.Predmet.OstaliListNazivFormatedOIB>
    <izvorni_sadrzaj>
      <item>Gordan Buljubašić, OIB 74227598967</item>
      <item>Ana Katunarić, OIB 82995128847</item>
      <item>Županijsko državno odvjetništvo u Splitu</item>
    </izvorni_sadrzaj>
    <derivirana_varijabla naziv="DomainObject.Predmet.OstaliListNazivFormatedOIB_1">
      <item>Gordan Buljubašić, OIB 74227598967</item>
      <item>Ana Katunarić, OIB 82995128847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ŽVELJARIN d.o.o. za gradnju, turizam i ugostiteljstvo u stečaju</izvorni_sadrzaj>
    <derivirana_varijabla naziv="DomainObject.Predmet.ProtustrankaIDrugi_1">ŽVELJARIN d.o.o. za gradnju, turizam i ugostiteljstvo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ŽVELJARIN d.o.o. za gradnju, turizam i ugostiteljstvo u stečaju, OIB 44480504945, 114. brigade 7, 21000 Split</izvorni_sadrzaj>
    <derivirana_varijabla naziv="DomainObject.Predmet.ProtustrankaIDrugiAdressOIB_1">ŽVELJARIN d.o.o. za gradnju, turizam i ugostiteljstvo u stečaju, OIB 44480504945, 114. brigade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ŽVELJARIN d.o.o. za gradnju, turizam i ugostiteljstvo u stečaju</item>
      <item>FINANCIJSKA AGENCIJA, RC SPLIT</item>
      <item>Gordan Buljubašić</item>
      <item>Ana Katunarić</item>
      <item>Vilma Tolić,vl.obrta "MALI BINUJ"</item>
      <item>BANKA SPLITSKO-DALMATINSKA, dioničko društvo u stečaju</item>
      <item>HETA Asset Resolution Hrvatska, društvo za financiranje d.o.o.</item>
      <item>Ministarstvo financija RH</item>
      <item>Županijsko državno odvjetništvo u Splitu</item>
    </izvorni_sadrzaj>
    <derivirana_varijabla naziv="DomainObject.Predmet.SudioniciListNaziv_1">
      <item>ŽVELJARIN d.o.o. za gradnju, turizam i ugostiteljstvo u stečaju</item>
      <item>FINANCIJSKA AGENCIJA, RC SPLIT</item>
      <item>Gordan Buljubašić</item>
      <item>Ana Katunarić</item>
      <item>Vilma Tolić,vl.obrta "MALI BINUJ"</item>
      <item>BANKA SPLITSKO-DALMATINSKA, dioničko društvo u stečaju</item>
      <item>HETA Asset Resolution Hrvatska, društvo za financiranje d.o.o.</item>
      <item>Ministarstvo financija RH</item>
      <item>Županijsko državno odvjetništvo u Splitu</item>
    </derivirana_varijabla>
  </DomainObject.Predmet.SudioniciListNaziv>
  <DomainObject.Predmet.SudioniciListAdressOIB>
    <izvorni_sadrzaj>
      <item>ŽVELJARIN d.o.o. za gradnju, turizam i ugostiteljstvo u stečaju, OIB 44480504945, 114. brigade 7,21000 Split</item>
      <item>FINANCIJSKA AGENCIJA, RC SPLIT, OIB 85821130368, Mažuranićevo šetalište 24 b,21000 Split</item>
      <item>Gordan Buljubašić, OIB 74227598967, Nazorov Prilaz 2 B,21000 Split</item>
      <item>Ana Katunarić, OIB 82995128847, Dubrovačka 35,21000 Split</item>
      <item>Vilma Tolić,vl.obrta "MALI BINUJ", OIB 46725331045, Adamova 4,21000 Split</item>
      <item>BANKA SPLITSKO-DALMATINSKA, dioničko društvo u stečaju, OIB 25351138943, 114. brigade 9,21000 Split</item>
      <item>HETA Asset Resolution Hrvatska, društvo za financiranje d.o.o., OIB 87064273078, Slavonska avenija 6/a,10000 Zagreb</item>
      <item>Ministarstvo financija RH, OIB 18683136487, Trg dr. Franje Tuđmana 4,21000 Split</item>
      <item>Županijsko državno odvjetništvo u Splitu, Gundulićeva 29a,21000 Split</item>
    </izvorni_sadrzaj>
    <derivirana_varijabla naziv="DomainObject.Predmet.SudioniciListAdressOIB_1">
      <item>ŽVELJARIN d.o.o. za gradnju, turizam i ugostiteljstvo u stečaju, OIB 44480504945, 114. brigade 7,21000 Split</item>
      <item>FINANCIJSKA AGENCIJA, RC SPLIT, OIB 85821130368, Mažuranićevo šetalište 24 b,21000 Split</item>
      <item>Gordan Buljubašić, OIB 74227598967, Nazorov Prilaz 2 B,21000 Split</item>
      <item>Ana Katunarić, OIB 82995128847, Dubrovačka 35,21000 Split</item>
      <item>Vilma Tolić,vl.obrta "MALI BINUJ", OIB 46725331045, Adamova 4,21000 Split</item>
      <item>BANKA SPLITSKO-DALMATINSKA, dioničko društvo u stečaju, OIB 25351138943, 114. brigade 9,21000 Split</item>
      <item>HETA Asset Resolution Hrvatska, društvo za financiranje d.o.o., OIB 87064273078, Slavonska avenija 6/a,10000 Zagreb</item>
      <item>Ministarstvo financija RH, OIB 18683136487, Trg dr. Franje Tuđmana 4,21000 Split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44480504945</item>
      <item>, OIB 85821130368</item>
      <item>, OIB 74227598967</item>
      <item>, OIB 82995128847</item>
      <item>, OIB 46725331045</item>
      <item>, OIB 25351138943</item>
      <item>, OIB 87064273078</item>
      <item>, OIB 18683136487</item>
      <item>, OIB null</item>
    </izvorni_sadrzaj>
    <derivirana_varijabla naziv="DomainObject.Predmet.SudioniciListNazivOIB_1">
      <item>, OIB 44480504945</item>
      <item>, OIB 85821130368</item>
      <item>, OIB 74227598967</item>
      <item>, OIB 82995128847</item>
      <item>, OIB 46725331045</item>
      <item>, OIB 25351138943</item>
      <item>, OIB 87064273078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F918F5-C8C2-405D-B7A5-796CCB71A1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360</properties:Words>
  <properties:Characters>1849</properties:Characters>
  <properties:Lines>61</properties:Lines>
  <properties:Paragraphs>20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2017-11-16T07:38:00Z</dcterms:created>
  <dc:creator>vperuzovic</dc:creator>
  <cp:lastModifiedBy>Katarina Mikulić</cp:lastModifiedBy>
  <cp:lastPrinted>2018-02-05T14:20:00Z</cp:lastPrinted>
  <dcterms:modified xmlns:xsi="http://www.w3.org/2001/XMLSchema-instance" xsi:type="dcterms:W3CDTF">2018-02-05T14:20:00Z</dcterms:modified>
  <cp:revision>14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