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20cd" w14:paraId="ff620cd" w:rsidRDefault="00326F56" w:rsidP="00326F56" w:rsidR="00326F56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6F56" w:rsidP="00326F56" w:rsidR="00326F56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326F56" w:rsidP="00326F56" w:rsidR="00326F56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326F56" w:rsidP="00326F56" w:rsidR="00326F56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326F56" w:rsidP="00326F56" w:rsidR="00326F56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326F56" w:rsidP="00326F56" w:rsidR="00326F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326F56" w:rsidP="00CD0BA6" w:rsidR="00326F56" w:rsidRPr="00CD0BA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326F56" w:rsidP="00CD0BA6" w:rsidR="00326F56" w:rsidRPr="00CD0BA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D0BA6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326F56" w:rsidP="00CD0BA6" w:rsidR="00326F56" w:rsidRPr="00CD0B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D0BA6" w:rsidP="00CD0BA6" w:rsidR="00CD0BA6" w:rsidRPr="00CD0B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0BA6">
        <w:rPr>
          <w:rFonts w:cs="Times New Roman" w:hAnsi="Times New Roman" w:ascii="Times New Roman"/>
          <w:sz w:val="24"/>
          <w:szCs w:val="24"/>
        </w:rPr>
        <w:t xml:space="preserve">Trgovački sud u Pazinu, po sutkinji Tijani Licul, radi provedbe naknadne diobe nad dužnikom – stečajnom masom iza trgovačkog društva LI-RO d.o.o., Buzet, Sportska 2, </w:t>
      </w:r>
      <w:r w:rsidR="0009233F">
        <w:rPr>
          <w:rFonts w:cs="Times New Roman" w:hAnsi="Times New Roman" w:ascii="Times New Roman"/>
          <w:sz w:val="24"/>
          <w:szCs w:val="24"/>
        </w:rPr>
        <w:t xml:space="preserve">OIB: 99961336071, </w:t>
      </w:r>
    </w:p>
    <w:p w:rsidRDefault="00326F56" w:rsidP="00CD0BA6" w:rsidR="00326F56" w:rsidRPr="00CD0BA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326F56" w:rsidP="00326F56" w:rsidR="00326F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  <w:t xml:space="preserve">Odbacuje se prijava tražbine </w:t>
      </w:r>
      <w:r w:rsidR="00CD0BA6">
        <w:rPr>
          <w:rFonts w:cs="Times New Roman" w:eastAsia="Times New Roman" w:hAnsi="Times New Roman" w:ascii="Times New Roman"/>
          <w:sz w:val="24"/>
          <w:szCs w:val="24"/>
        </w:rPr>
        <w:t xml:space="preserve">FINANCIJSKE AGENCIJE, Ulica grada Vukovara 70, Zagreb, OIB: 85821130368, kao </w:t>
      </w:r>
      <w:r>
        <w:rPr>
          <w:rFonts w:cs="Times New Roman" w:eastAsia="Times New Roman" w:hAnsi="Times New Roman" w:ascii="Times New Roman"/>
          <w:sz w:val="24"/>
          <w:szCs w:val="24"/>
        </w:rPr>
        <w:t>nepravovremena.</w:t>
      </w:r>
    </w:p>
    <w:p w:rsidRDefault="00326F56" w:rsidP="00326F56" w:rsidR="00326F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326F56" w:rsidP="00326F56" w:rsidR="00326F56">
      <w:pPr>
        <w:spacing w:lineRule="auto" w:line="240" w:after="0"/>
        <w:rPr>
          <w:rFonts w:eastAsiaTheme="minorEastAsia" w:cs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posl. broj: 4 St-</w:t>
      </w:r>
      <w:r w:rsidR="00CD0BA6">
        <w:rPr>
          <w:rFonts w:cs="Times New Roman" w:hAnsi="Times New Roman" w:ascii="Times New Roman"/>
          <w:sz w:val="24"/>
          <w:szCs w:val="24"/>
        </w:rPr>
        <w:t xml:space="preserve">807/16-20 od 05. listopada 2016. godine nastavljen je stečajni postupak u odnosu na stečajnu masu iza trgovačkog društva </w:t>
      </w:r>
      <w:r w:rsidR="00CD0BA6" w:rsidRPr="00CD0BA6">
        <w:rPr>
          <w:rFonts w:cs="Times New Roman" w:hAnsi="Times New Roman" w:ascii="Times New Roman"/>
          <w:sz w:val="24"/>
          <w:szCs w:val="24"/>
        </w:rPr>
        <w:t>LI-RO d.o.o., Buzet, Sportska 2</w:t>
      </w:r>
      <w:r w:rsidR="00CD0BA6">
        <w:rPr>
          <w:rFonts w:cs="Times New Roman" w:hAnsi="Times New Roman" w:ascii="Times New Roman"/>
          <w:sz w:val="24"/>
          <w:szCs w:val="24"/>
        </w:rPr>
        <w:t>, te je stečajnom upraviteljicom imenovana Ana Glavan Dukić.</w:t>
      </w:r>
    </w:p>
    <w:p w:rsidRDefault="00CD0BA6" w:rsidP="00326F56" w:rsidR="00CD0B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Navedeno rješenje objavljeno je istog dana na mrežnoj stranici e-oglasna ploča ovog suda.</w:t>
      </w:r>
    </w:p>
    <w:p w:rsidRDefault="00326F56" w:rsidP="00326F56" w:rsidR="00326F5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D0BA6" w:rsidP="00326F56" w:rsidR="00CD0B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povodu prijedloga stečajne upraviteljice Ane Glavan Dukić od 06. listopada 2016. godine, rješenjem posl. broj: St-807/16-22 od 06. listopada 2016. godine ista je razrješena dužnosti stečajnog upravitelja te je novim stečajnim upraviteljem imenovan Boris Zadković. Navedeno rješenje objavljeno je na mrežnoj stranici e-oglasna ploča suda </w:t>
      </w:r>
      <w:r w:rsidR="0009233F">
        <w:rPr>
          <w:rFonts w:cs="Times New Roman" w:hAnsi="Times New Roman" w:ascii="Times New Roman"/>
          <w:sz w:val="24"/>
          <w:szCs w:val="24"/>
        </w:rPr>
        <w:t>dana 06. listopada 2016. godine, a smatra se da je dostava izvršena 14. listopada 2016. godine.</w:t>
      </w:r>
    </w:p>
    <w:p w:rsidRDefault="00CD0BA6" w:rsidP="00326F56" w:rsidR="00CD0B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26F56" w:rsidP="00326F56" w:rsidR="00326F56" w:rsidRPr="00326F5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Točkom </w:t>
      </w:r>
      <w:r w:rsidR="00CD0BA6"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 xml:space="preserve"> rješenja posl. broj: </w:t>
      </w:r>
      <w:r w:rsidR="00CD0BA6">
        <w:rPr>
          <w:rFonts w:cs="Times New Roman" w:hAnsi="Times New Roman" w:ascii="Times New Roman"/>
          <w:sz w:val="24"/>
          <w:szCs w:val="24"/>
        </w:rPr>
        <w:t xml:space="preserve">4 St-807/16-20 od 05. listopada 2016. godine </w:t>
      </w:r>
      <w:r>
        <w:rPr>
          <w:rFonts w:cs="Times New Roman" w:hAnsi="Times New Roman" w:ascii="Times New Roman"/>
          <w:sz w:val="24"/>
          <w:szCs w:val="24"/>
        </w:rPr>
        <w:t xml:space="preserve">pozvani su svi vjerovnici da u roku od </w:t>
      </w:r>
      <w:r w:rsidR="00CD0BA6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0 dana od dana objave tog rješenja na mrežnoj stranici e-oglasna ploča ovog suda prijave svoju tražbinu stečajnom upravitelju. Taj rok je istekao </w:t>
      </w:r>
      <w:r w:rsidR="00CD0BA6">
        <w:rPr>
          <w:rFonts w:cs="Times New Roman" w:hAnsi="Times New Roman" w:ascii="Times New Roman"/>
          <w:sz w:val="24"/>
          <w:szCs w:val="24"/>
        </w:rPr>
        <w:t xml:space="preserve">04. studenog </w:t>
      </w:r>
      <w:r>
        <w:rPr>
          <w:rFonts w:cs="Times New Roman" w:hAnsi="Times New Roman" w:ascii="Times New Roman"/>
          <w:sz w:val="24"/>
          <w:szCs w:val="24"/>
        </w:rPr>
        <w:t>2016. godine.</w:t>
      </w:r>
    </w:p>
    <w:p w:rsidRDefault="00326F56" w:rsidP="00326F56" w:rsidR="00326F56" w:rsidRPr="00326F5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26F56" w:rsidP="00326F56" w:rsidR="00CD0B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26F56">
        <w:rPr>
          <w:rFonts w:cs="Times New Roman" w:hAnsi="Times New Roman" w:ascii="Times New Roman"/>
          <w:sz w:val="24"/>
          <w:szCs w:val="24"/>
        </w:rPr>
        <w:t xml:space="preserve">Vjerovnik </w:t>
      </w:r>
      <w:r w:rsidR="00CD0BA6">
        <w:rPr>
          <w:rFonts w:cs="Times New Roman" w:hAnsi="Times New Roman" w:ascii="Times New Roman"/>
          <w:sz w:val="24"/>
          <w:szCs w:val="24"/>
        </w:rPr>
        <w:t>FINANCIJSKA AGENCIJA podnijela prijavu tražbine stečajnom upravitelji Borisu Zadkoviću 16. studenog 2016. godine</w:t>
      </w:r>
      <w:r w:rsidR="0009233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9233F" w:rsidP="00326F56" w:rsidR="0009233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D0BA6" w:rsidP="00326F56" w:rsidR="00CD0B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Uz prijavu Financijska agencija dostavila je povratnicu iz koje proizlazi da je navedeni vjerovnik prvotno prijavu poslao Ani Glavan Dukić, ranijoj stečajnoj upraviteljici, i to 08. listopada 2016. godine, da bi mu se pismeno vratilo 10.</w:t>
      </w:r>
      <w:r w:rsidR="008E781E">
        <w:rPr>
          <w:rFonts w:cs="Times New Roman" w:hAnsi="Times New Roman" w:ascii="Times New Roman"/>
          <w:sz w:val="24"/>
          <w:szCs w:val="24"/>
        </w:rPr>
        <w:t xml:space="preserve"> studenog 2016. godine</w:t>
      </w:r>
      <w:r w:rsidR="0009233F">
        <w:rPr>
          <w:rFonts w:cs="Times New Roman" w:hAnsi="Times New Roman" w:ascii="Times New Roman"/>
          <w:sz w:val="24"/>
          <w:szCs w:val="24"/>
        </w:rPr>
        <w:t xml:space="preserve"> s naznakom </w:t>
      </w:r>
      <w:r w:rsidR="008E781E">
        <w:rPr>
          <w:rFonts w:cs="Times New Roman" w:hAnsi="Times New Roman" w:ascii="Times New Roman"/>
          <w:sz w:val="24"/>
          <w:szCs w:val="24"/>
        </w:rPr>
        <w:t xml:space="preserve"> da nije uručeno stečajnoj upraviteljici. </w:t>
      </w:r>
    </w:p>
    <w:p w:rsidRDefault="008E781E" w:rsidP="00326F56" w:rsidR="008E781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233F" w:rsidP="00326F56" w:rsidR="0009233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Prijava tražbine FINANCIJSKE AGENCIJE je nepravodobna.</w:t>
      </w:r>
    </w:p>
    <w:p w:rsidRDefault="0009233F" w:rsidP="00326F56" w:rsidR="0009233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233F" w:rsidP="0009233F" w:rsidR="0009233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agencija, kao i svi ostali vjerovnici, su o promjeni osobe stečajnog upravitelja bili obaviješteni najkasnije 14. listopada 2016. godine. Ako se rok za prijavu tražbina počinje računati od tog dana, ne i od dana kada je otvoren stečajni postupak (05. listopada 2016. godine), i tada je prijava tražbine Financijske agencije nepravovremena jer je rok od 30 dana, računajući od 14. listopada 2016. godine, istekao 14. studenog 2016. godine, a Financijska agencija je prijavu poslala 16. studenog 2016. godine. </w:t>
      </w:r>
    </w:p>
    <w:p w:rsidRDefault="00273F00" w:rsidP="0009233F" w:rsidR="00273F0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26F56" w:rsidP="00326F56" w:rsidR="00326F56" w:rsidRPr="00326F5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326F56">
        <w:rPr>
          <w:rFonts w:cs="Times New Roman" w:hAnsi="Times New Roman" w:ascii="Times New Roman"/>
          <w:sz w:val="24"/>
          <w:szCs w:val="24"/>
          <w:shd w:fill="FFFFFF" w:color="auto" w:val="clear"/>
        </w:rPr>
        <w:t>Odredbom čl. 257. st. 6. SZ-a propisano je da prijavu tražbine podnesenu nakon isteka roka za prijavljivanje sud će odbaciti rješenjem.</w:t>
      </w:r>
    </w:p>
    <w:p w:rsidRDefault="00326F56" w:rsidP="00326F56" w:rsidR="00326F56" w:rsidRPr="00326F5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326F56" w:rsidP="00326F56" w:rsidR="00326F56" w:rsidRPr="00326F5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326F56">
        <w:rPr>
          <w:rFonts w:cs="Times New Roman" w:hAnsi="Times New Roman" w:ascii="Times New Roman"/>
          <w:sz w:val="24"/>
          <w:szCs w:val="24"/>
          <w:shd w:fill="FFFFFF" w:color="auto" w:val="clear"/>
        </w:rPr>
        <w:t>Radi navedenog odlučeno je kao u izreci ovog rješenja.</w:t>
      </w:r>
    </w:p>
    <w:p w:rsidRDefault="00326F56" w:rsidP="00326F56" w:rsidR="00326F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U Pazinu, </w:t>
      </w:r>
      <w:r w:rsidR="0009233F">
        <w:rPr>
          <w:rFonts w:cs="Times New Roman" w:eastAsia="Times New Roman" w:hAnsi="Times New Roman" w:ascii="Times New Roman"/>
          <w:sz w:val="24"/>
          <w:szCs w:val="24"/>
        </w:rPr>
        <w:t>21. prosinca 2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016. </w:t>
      </w:r>
    </w:p>
    <w:p w:rsidRDefault="00326F56" w:rsidP="00326F56" w:rsidR="00326F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Stečajna sutkinja</w:t>
      </w:r>
    </w:p>
    <w:p w:rsidRDefault="00326F56" w:rsidP="00326F56" w:rsidR="00326F56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Tijana Licul</w:t>
      </w:r>
    </w:p>
    <w:p w:rsidRDefault="00326F56" w:rsidP="00326F56" w:rsidR="00326F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UPUTA O PRAVNOM LIJEKU</w:t>
      </w:r>
    </w:p>
    <w:p w:rsidRDefault="00326F56" w:rsidP="00326F56" w:rsidR="00326F56" w:rsidRPr="00085459">
      <w:pPr>
        <w:spacing w:lineRule="auto" w:line="240" w:after="0"/>
        <w:ind w:firstLine="708"/>
        <w:jc w:val="both"/>
        <w:rPr>
          <w:rFonts w:eastAsiaTheme="minorEastAsia" w:cs="Times New Roman" w:hAnsi="Times New Roman" w:ascii="Times New Roman"/>
          <w:bCs/>
          <w:sz w:val="24"/>
          <w:szCs w:val="24"/>
        </w:rPr>
      </w:pPr>
      <w:r w:rsidRPr="00085459">
        <w:rPr>
          <w:rFonts w:eastAsiaTheme="minorEastAsia" w:cs="Times New Roman" w:hAnsi="Times New Roman" w:ascii="Times New Roman"/>
          <w:sz w:val="24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26F56" w:rsidP="00326F56" w:rsidR="00326F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326F56" w:rsidP="00326F56" w:rsidR="00326F56">
      <w:pPr>
        <w:spacing w:lineRule="auto" w:line="240" w:after="0"/>
        <w:ind w:firstLine="708"/>
        <w:rPr>
          <w:rFonts w:eastAsiaTheme="minorEastAsia"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lang w:val="sv-SE"/>
        </w:rPr>
        <w:t>- e-oglasna ploča suda</w:t>
      </w:r>
    </w:p>
    <w:p w:rsidRDefault="00326F56" w:rsidP="00326F56" w:rsidR="00326F5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0014E8" w:rsidR="000014E8"/>
    <w:sectPr w:rsidSect="00326F56" w:rsidR="000014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F56" w:rsidP="00326F56" w:rsidR="00326F56">
      <w:pPr>
        <w:spacing w:lineRule="auto" w:line="240" w:after="0"/>
      </w:pPr>
      <w:r>
        <w:separator/>
      </w:r>
    </w:p>
  </w:endnote>
  <w:endnote w:id="0" w:type="continuationSeparator">
    <w:p w:rsidRDefault="00326F56" w:rsidP="00326F56" w:rsidR="00326F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F56" w:rsidP="00326F56" w:rsidR="00326F56">
      <w:pPr>
        <w:spacing w:lineRule="auto" w:line="240" w:after="0"/>
      </w:pPr>
      <w:r>
        <w:separator/>
      </w:r>
    </w:p>
  </w:footnote>
  <w:footnote w:id="0" w:type="continuationSeparator">
    <w:p w:rsidRDefault="00326F56" w:rsidP="00326F56" w:rsidR="00326F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846052498"/>
      <w:docPartObj>
        <w:docPartGallery w:val="Page Numbers (Top of Page)"/>
        <w:docPartUnique/>
      </w:docPartObj>
    </w:sdtPr>
    <w:sdtEndPr/>
    <w:sdtContent>
      <w:p w:rsidRDefault="00326F56" w:rsidP="00326F56" w:rsidR="00326F56" w:rsidRPr="00326F56">
        <w:pPr>
          <w:pStyle w:val="Zaglavlje"/>
          <w:ind w:firstLine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326F5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F5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F5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F73A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F56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326F56">
          <w:rPr>
            <w:rFonts w:cs="Times New Roman" w:hAnsi="Times New Roman" w:ascii="Times New Roman"/>
            <w:sz w:val="24"/>
            <w:szCs w:val="24"/>
          </w:rPr>
          <w:t>Posl. broj: 4 St-</w:t>
        </w:r>
        <w:r w:rsidR="00CD0BA6">
          <w:rPr>
            <w:rFonts w:cs="Times New Roman" w:hAnsi="Times New Roman" w:ascii="Times New Roman"/>
            <w:sz w:val="24"/>
            <w:szCs w:val="24"/>
          </w:rPr>
          <w:t>807</w:t>
        </w:r>
        <w:r w:rsidR="001F73AB">
          <w:rPr>
            <w:rFonts w:cs="Times New Roman" w:hAnsi="Times New Roman" w:ascii="Times New Roman"/>
            <w:sz w:val="24"/>
            <w:szCs w:val="24"/>
          </w:rPr>
          <w:t>/16</w:t>
        </w:r>
        <w:r w:rsidRPr="00326F56">
          <w:rPr>
            <w:rFonts w:cs="Times New Roman" w:hAnsi="Times New Roman" w:ascii="Times New Roman"/>
            <w:sz w:val="24"/>
            <w:szCs w:val="24"/>
          </w:rPr>
          <w:t>-</w:t>
        </w:r>
        <w:r w:rsidR="001F73AB">
          <w:rPr>
            <w:rFonts w:cs="Times New Roman" w:hAnsi="Times New Roman" w:ascii="Times New Roman"/>
            <w:sz w:val="24"/>
            <w:szCs w:val="24"/>
          </w:rPr>
          <w:t>36</w:t>
        </w:r>
      </w:p>
    </w:sdtContent>
  </w:sdt>
  <w:p w:rsidRDefault="00326F56" w:rsidP="00326F56" w:rsidR="00326F56" w:rsidRPr="00326F56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F56" w:rsidP="00326F56" w:rsidR="00326F56" w:rsidRPr="00326F56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F56">
      <w:rPr>
        <w:rFonts w:cs="Times New Roman" w:hAnsi="Times New Roman" w:ascii="Times New Roman"/>
        <w:sz w:val="24"/>
        <w:szCs w:val="24"/>
      </w:rPr>
      <w:t>Posl. broj: 4 St-</w:t>
    </w:r>
    <w:r w:rsidR="00CD0BA6">
      <w:rPr>
        <w:rFonts w:cs="Times New Roman" w:hAnsi="Times New Roman" w:ascii="Times New Roman"/>
        <w:sz w:val="24"/>
        <w:szCs w:val="24"/>
      </w:rPr>
      <w:t>807</w:t>
    </w:r>
    <w:r w:rsidR="001F73AB">
      <w:rPr>
        <w:rFonts w:cs="Times New Roman" w:hAnsi="Times New Roman" w:ascii="Times New Roman"/>
        <w:sz w:val="24"/>
        <w:szCs w:val="24"/>
      </w:rPr>
      <w:t>/16</w:t>
    </w:r>
    <w:r w:rsidRPr="00326F56">
      <w:rPr>
        <w:rFonts w:cs="Times New Roman" w:hAnsi="Times New Roman" w:ascii="Times New Roman"/>
        <w:sz w:val="24"/>
        <w:szCs w:val="24"/>
      </w:rPr>
      <w:t>-</w:t>
    </w:r>
    <w:r w:rsidR="001F73AB">
      <w:rPr>
        <w:rFonts w:cs="Times New Roman" w:hAnsi="Times New Roman" w:ascii="Times New Roman"/>
        <w:sz w:val="24"/>
        <w:szCs w:val="24"/>
      </w:rPr>
      <w:t>36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F56"/>
    <w:rsid w:val="000014E8"/>
    <w:rsid w:val="0009233F"/>
    <w:rsid w:val="001F73AB"/>
    <w:rsid w:val="00273F00"/>
    <w:rsid w:val="00326F56"/>
    <w:rsid w:val="008E781E"/>
    <w:rsid w:val="00CD0BA6"/>
    <w:rsid w:val="00E4796E"/>
    <w:rsid w:val="00EF4EF5"/>
    <w:rsid w:val="00FA4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F5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26F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6F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26F5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F56"/>
  </w:style>
  <w:style w:styleId="Podnoje" w:type="paragraph">
    <w:name w:val="footer"/>
    <w:basedOn w:val="Normal"/>
    <w:link w:val="PodnojeChar"/>
    <w:uiPriority w:val="99"/>
    <w:unhideWhenUsed/>
    <w:rsid w:val="00326F5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F56"/>
  </w:style>
  <w:style w:styleId="Tekstrezerviranogmjesta" w:type="character">
    <w:name w:val="Placeholder Text"/>
    <w:basedOn w:val="Zadanifontodlomka"/>
    <w:uiPriority w:val="99"/>
    <w:semiHidden/>
    <w:rsid w:val="001F73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3AB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3AB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3AB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3AB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F5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26F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6F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26F5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F56"/>
  </w:style>
  <w:style w:styleId="Podnoje" w:type="paragraph">
    <w:name w:val="footer"/>
    <w:basedOn w:val="Normal"/>
    <w:link w:val="PodnojeChar"/>
    <w:uiPriority w:val="99"/>
    <w:unhideWhenUsed/>
    <w:rsid w:val="00326F5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F56"/>
  </w:style>
  <w:style w:styleId="Tekstrezerviranogmjesta" w:type="character">
    <w:name w:val="Placeholder Text"/>
    <w:basedOn w:val="Zadanifontodlomka"/>
    <w:uiPriority w:val="99"/>
    <w:semiHidden/>
    <w:rsid w:val="001F73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3AB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3AB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3AB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3AB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612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55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24.5.16. VTS-u poslan preslik spisa
pod starim br. St-944/15</izvorni_sadrzaj>
    <derivirana_varijabla naziv="DomainObject.Predmet.Opis_1">24.5.16. VTS-u poslan preslik spisa
pod starim br. St-944/15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prijedloga za 
nastavak postupka</izvorni_sadrzaj>
    <derivirana_varijabla naziv="DomainObject.Predmet.PrimjedbaSuca_1">novi broj radi prijedloga za 
nastavak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LI - RO d.o.o. za trgovinu i turizam u stečaju</izvorni_sadrzaj>
    <derivirana_varijabla naziv="DomainObject.Predmet.ProtustrankaFormated_1">  Stečajna masa iza LI - RO d.o.o. za trgovinu i turizam u stečaju</derivirana_varijabla>
  </DomainObject.Predmet.ProtustrankaFormated>
  <DomainObject.Predmet.ProtustrankaFormatedOIB>
    <izvorni_sadrzaj>  Stečajna masa iza LI - RO d.o.o. za trgovinu i turizam u stečaju, OIB 99961336071</izvorni_sadrzaj>
    <derivirana_varijabla naziv="DomainObject.Predmet.ProtustrankaFormatedOIB_1">  Stečajna masa iza LI - RO d.o.o. za trgovinu i turizam u stečaju, OIB 99961336071</derivirana_varijabla>
  </DomainObject.Predmet.ProtustrankaFormatedOIB>
  <DomainObject.Predmet.ProtustrankaFormatedWithAdress>
    <izvorni_sadrzaj> Stečajna masa iza LI - RO d.o.o. za trgovinu i turizam u stečaju, Sportska 2, 52420 Buzet</izvorni_sadrzaj>
    <derivirana_varijabla naziv="DomainObject.Predmet.ProtustrankaFormatedWithAdress_1"> Stečajna masa iza LI - RO d.o.o. za trgovinu i turizam u stečaju, Sportska 2, 52420 Buzet</derivirana_varijabla>
  </DomainObject.Predmet.ProtustrankaFormatedWithAdress>
  <DomainObject.Predmet.ProtustrankaFormatedWithAdressOIB>
    <izvorni_sadrzaj> Stečajna masa iza LI - RO d.o.o. za trgovinu i turizam u stečaju, OIB 99961336071, Sportska 2, 52420 Buzet</izvorni_sadrzaj>
    <derivirana_varijabla naziv="DomainObject.Predmet.ProtustrankaFormatedWithAdressOIB_1"> Stečajna masa iza LI - RO d.o.o. za trgovinu i turizam u stečaju, OIB 99961336071, Sportska 2, 52420 Buzet</derivirana_varijabla>
  </DomainObject.Predmet.ProtustrankaFormatedWithAdressOIB>
  <DomainObject.Predmet.ProtustrankaWithAdress>
    <izvorni_sadrzaj>Stečajna masa iza LI - RO d.o.o. za trgovinu i turizam u stečaju Sportska 2, 52420 Buzet</izvorni_sadrzaj>
    <derivirana_varijabla naziv="DomainObject.Predmet.ProtustrankaWithAdress_1">Stečajna masa iza LI - RO d.o.o. za trgovinu i turizam u stečaju Sportska 2, 52420 Buzet</derivirana_varijabla>
  </DomainObject.Predmet.ProtustrankaWithAdress>
  <DomainObject.Predmet.ProtustrankaWithAdressOIB>
    <izvorni_sadrzaj>Stečajna masa iza LI - RO d.o.o. za trgovinu i turizam u stečaju, OIB 99961336071, Sportska 2, 52420 Buzet</izvorni_sadrzaj>
    <derivirana_varijabla naziv="DomainObject.Predmet.ProtustrankaWithAdressOIB_1">Stečajna masa iza LI - RO d.o.o. za trgovinu i turizam u stečaju, OIB 99961336071, Sportska 2, 52420 Buzet</derivirana_varijabla>
  </DomainObject.Predmet.ProtustrankaWithAdressOIB>
  <DomainObject.Predmet.ProtustrankaNazivFormated>
    <izvorni_sadrzaj>Stečajna masa iza LI - RO d.o.o. za trgovinu i turizam u stečaju</izvorni_sadrzaj>
    <derivirana_varijabla naziv="DomainObject.Predmet.ProtustrankaNazivFormated_1">Stečajna masa iza LI - RO d.o.o. za trgovinu i turizam u stečaju</derivirana_varijabla>
  </DomainObject.Predmet.ProtustrankaNazivFormated>
  <DomainObject.Predmet.ProtustrankaNazivFormatedOIB>
    <izvorni_sadrzaj>Stečajna masa iza LI - RO d.o.o. za trgovinu i turizam u stečaju, OIB 99961336071</izvorni_sadrzaj>
    <derivirana_varijabla naziv="DomainObject.Predmet.ProtustrankaNazivFormatedOIB_1">Stečajna masa iza LI - RO d.o.o. za trgovinu i turizam u stečaju, OIB 99961336071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18538.29</izvorni_sadrzaj>
    <derivirana_varijabla naziv="DomainObject.Predmet.TrenutnaVrijednost_1">18538.29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LI - RO d.o.o. za trgovinu i turizam u stečaju</item>
    </izvorni_sadrzaj>
    <derivirana_varijabla naziv="DomainObject.Predmet.ProtuStrankaListFormated_1">
      <item>Stečajna masa iza LI - RO d.o.o. za trgovinu i turizam u stečaju</item>
    </derivirana_varijabla>
  </DomainObject.Predmet.ProtuStrankaListFormated>
  <DomainObject.Predmet.ProtuStrankaListFormatedOIB>
    <izvorni_sadrzaj>
      <item>Stečajna masa iza LI - RO d.o.o. za trgovinu i turizam u stečaju, OIB 99961336071</item>
    </izvorni_sadrzaj>
    <derivirana_varijabla naziv="DomainObject.Predmet.ProtuStrankaListFormatedOIB_1">
      <item>Stečajna masa iza LI - RO d.o.o. za trgovinu i turizam u stečaju, OIB 99961336071</item>
    </derivirana_varijabla>
  </DomainObject.Predmet.ProtuStrankaListFormatedOIB>
  <DomainObject.Predmet.ProtuStrankaListFormatedWithAdress>
    <izvorni_sadrzaj>
      <item>Stečajna masa iza LI - RO d.o.o. za trgovinu i turizam u stečaju, Sportska 2, 52420 Buzet</item>
    </izvorni_sadrzaj>
    <derivirana_varijabla naziv="DomainObject.Predmet.ProtuStrankaListFormatedWithAdress_1">
      <item>Stečajna masa iza LI - RO d.o.o. za trgovinu i turizam u stečaju, Sportska 2, 52420 Buzet</item>
    </derivirana_varijabla>
  </DomainObject.Predmet.ProtuStrankaListFormatedWithAdress>
  <DomainObject.Predmet.ProtuStrankaListFormatedWithAdressOIB>
    <izvorni_sadrzaj>
      <item>Stečajna masa iza LI - RO d.o.o. za trgovinu i turizam u stečaju, OIB 99961336071, Sportska 2, 52420 Buzet</item>
    </izvorni_sadrzaj>
    <derivirana_varijabla naziv="DomainObject.Predmet.ProtuStrankaListFormatedWithAdressOIB_1">
      <item>Stečajna masa iza LI - RO d.o.o. za trgovinu i turizam u stečaju, OIB 99961336071, Sportska 2, 52420 Buzet</item>
    </derivirana_varijabla>
  </DomainObject.Predmet.ProtuStrankaListFormatedWithAdressOIB>
  <DomainObject.Predmet.ProtuStrankaListNazivFormated>
    <izvorni_sadrzaj>
      <item>Stečajna masa iza LI - RO d.o.o. za trgovinu i turizam u stečaju</item>
    </izvorni_sadrzaj>
    <derivirana_varijabla naziv="DomainObject.Predmet.ProtuStrankaListNazivFormated_1">
      <item>Stečajna masa iza LI - RO d.o.o. za trgovinu i turizam u stečaju</item>
    </derivirana_varijabla>
  </DomainObject.Predmet.ProtuStrankaListNazivFormated>
  <DomainObject.Predmet.ProtuStrankaListNazivFormatedOIB>
    <izvorni_sadrzaj>
      <item>Stečajna masa iza LI - RO d.o.o. za trgovinu i turizam u stečaju, OIB 99961336071</item>
    </izvorni_sadrzaj>
    <derivirana_varijabla naziv="DomainObject.Predmet.ProtuStrankaListNazivFormatedOIB_1">
      <item>Stečajna masa iza LI - RO d.o.o. za trgovinu i turizam u stečaju, OIB 99961336071</item>
    </derivirana_varijabla>
  </DomainObject.Predmet.ProtuStrankaListNazivFormatedOIB>
  <DomainObject.Predmet.OstaliListFormated>
    <izvorni_sadrzaj>
      <item>ZOU ALEN KALČIĆ I NEVEN ŠVIĆ</item>
      <item>Igor Likovič</item>
      <item>Robert Likovič</item>
    </izvorni_sadrzaj>
    <derivirana_varijabla naziv="DomainObject.Predmet.OstaliListFormated_1">
      <item>ZOU ALEN KALČIĆ I NEVEN ŠVIĆ</item>
      <item>Igor Likovič</item>
      <item>Robert Likovič</item>
    </derivirana_varijabla>
  </DomainObject.Predmet.OstaliListFormated>
  <DomainObject.Predmet.OstaliListFormatedOIB>
    <izvorni_sadrzaj>
      <item>ZOU ALEN KALČIĆ I NEVEN ŠVIĆ</item>
      <item>Igor Likovič, OIB 24793241599</item>
      <item>Robert Likovič, OIB 39573485104</item>
    </izvorni_sadrzaj>
    <derivirana_varijabla naziv="DomainObject.Predmet.OstaliListFormatedOIB_1">
      <item>ZOU ALEN KALČIĆ I NEVEN ŠVIĆ</item>
      <item>Igor Likovič, OIB 24793241599</item>
      <item>Robert Likovič, OIB 39573485104</item>
    </derivirana_varijabla>
  </DomainObject.Predmet.OstaliListFormatedOIB>
  <DomainObject.Predmet.OstaliListFormatedWithAdress>
    <izvorni_sadrzaj>
      <item>ZOU ALEN KALČIĆ I NEVEN ŠVIĆ, Partizanska 13, 52440 Poreč</item>
      <item>Igor Likovič, Ob Dolenjski Železnici  216, Ljubljana</item>
      <item>Robert Likovič, Novo Polje Cesta Vii  123, Ljubljana</item>
    </izvorni_sadrzaj>
    <derivirana_varijabla naziv="DomainObject.Predmet.OstaliListFormatedWithAdress_1">
      <item>ZOU ALEN KALČIĆ I NEVEN ŠVIĆ, Partizanska 13, 52440 Poreč</item>
      <item>Igor Likovič, Ob Dolenjski Železnici  216, Ljubljana</item>
      <item>Robert Likovič, Novo Polje Cesta Vii  123, Ljubljana</item>
    </derivirana_varijabla>
  </DomainObject.Predmet.OstaliListFormatedWithAdress>
  <DomainObject.Predmet.OstaliListFormatedWithAdressOIB>
    <izvorni_sadrzaj>
      <item>ZOU ALEN KALČIĆ I NEVEN ŠVIĆ, Partizanska 13, 52440 Poreč</item>
      <item>Igor Likovič, OIB 24793241599, Ob Dolenjski Železnici  216, Ljubljana</item>
      <item>Robert Likovič, OIB 39573485104, Novo Polje Cesta Vii  123, Ljubljana</item>
    </izvorni_sadrzaj>
    <derivirana_varijabla naziv="DomainObject.Predmet.OstaliListFormatedWithAdressOIB_1">
      <item>ZOU ALEN KALČIĆ I NEVEN ŠVIĆ, Partizanska 13, 52440 Poreč</item>
      <item>Igor Likovič, OIB 24793241599, Ob Dolenjski Železnici  216, Ljubljana</item>
      <item>Robert Likovič, OIB 39573485104, Novo Polje Cesta Vii  123, Ljubljana</item>
    </derivirana_varijabla>
  </DomainObject.Predmet.OstaliListFormatedWithAdressOIB>
  <DomainObject.Predmet.OstaliListNazivFormated>
    <izvorni_sadrzaj>
      <item>ZOU ALEN KALČIĆ I NEVEN ŠVIĆ</item>
      <item>Igor Likovič</item>
      <item>Robert Likovič</item>
    </izvorni_sadrzaj>
    <derivirana_varijabla naziv="DomainObject.Predmet.OstaliListNazivFormated_1">
      <item>ZOU ALEN KALČIĆ I NEVEN ŠVIĆ</item>
      <item>Igor Likovič</item>
      <item>Robert Likovič</item>
    </derivirana_varijabla>
  </DomainObject.Predmet.OstaliListNazivFormated>
  <DomainObject.Predmet.OstaliListNazivFormatedOIB>
    <izvorni_sadrzaj>
      <item>ZOU ALEN KALČIĆ I NEVEN ŠVIĆ</item>
      <item>Igor Likovič, OIB 24793241599</item>
      <item>Robert Likovič, OIB 39573485104</item>
    </izvorni_sadrzaj>
    <derivirana_varijabla naziv="DomainObject.Predmet.OstaliListNazivFormatedOIB_1">
      <item>ZOU ALEN KALČIĆ I NEVEN ŠVIĆ</item>
      <item>Igor Likovič, OIB 24793241599</item>
      <item>Robert Likovič, OIB 39573485104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LI - RO d.o.o. za trgovinu i turizam u stečaju</izvorni_sadrzaj>
    <derivirana_varijabla naziv="DomainObject.Predmet.ProtustrankaIDrugi_1">Stečajna masa iza LI - RO d.o.o. za trgovinu i turizam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LI - RO d.o.o. za trgovinu i turizam u stečaju, OIB 99961336071, Sportska 2, 52420 Buzet</izvorni_sadrzaj>
    <derivirana_varijabla naziv="DomainObject.Predmet.ProtustrankaIDrugiAdressOIB_1">Stečajna masa iza LI - RO d.o.o. za trgovinu i turizam u stečaju, OIB 99961336071,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LI - RO d.o.o. za trgovinu i turizam u stečaju</item>
      <item>FINANCIJSKA AGENCIJA, RC RIJEKA, PODRUŽNICA PULA, PULA</item>
      <item>ZOU ALEN KALČIĆ I NEVEN ŠVIĆ</item>
      <item>Igor Likovič</item>
      <item>Robert Likovič</item>
    </izvorni_sadrzaj>
    <derivirana_varijabla naziv="DomainObject.Predmet.SudioniciListNaziv_1">
      <item>Stečajna masa iza LI - RO d.o.o. za trgovinu i turizam u stečaju</item>
      <item>FINANCIJSKA AGENCIJA, RC RIJEKA, PODRUŽNICA PULA, PULA</item>
      <item>ZOU ALEN KALČIĆ I NEVEN ŠVIĆ</item>
      <item>Igor Likovič</item>
      <item>Robert Likovič</item>
    </derivirana_varijabla>
  </DomainObject.Predmet.SudioniciListNaziv>
  <DomainObject.Predmet.SudioniciListAdressOIB>
    <izvorni_sadrzaj>
      <item>Stečajna masa iza LI - RO d.o.o. za trgovinu i turizam u stečaju, OIB 99961336071, Sportska 2,52420 Buzet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izvorni_sadrzaj>
    <derivirana_varijabla naziv="DomainObject.Predmet.SudioniciListAdressOIB_1">
      <item>Stečajna masa iza LI - RO d.o.o. za trgovinu i turizam u stečaju, OIB 99961336071, Sportska 2,52420 Buzet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99961336071</item>
      <item>, OIB 85821130368</item>
      <item>, OIB null</item>
      <item>, OIB 24793241599</item>
      <item>, OIB 39573485104</item>
    </izvorni_sadrzaj>
    <derivirana_varijabla naziv="DomainObject.Predmet.SudioniciListNazivOIB_1">
      <item>, OIB 99961336071</item>
      <item>, OIB 85821130368</item>
      <item>, OIB null</item>
      <item>, OIB 24793241599</item>
      <item>, OIB 39573485104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2678</properties:Characters>
  <properties:Lines>80</properties:Lines>
  <properties:Paragraphs>26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2016-11-25T11:11:00Z</dcterms:created>
  <dc:creator>Tijana Licul</dc:creator>
  <cp:lastModifiedBy>Sanja Prodan</cp:lastModifiedBy>
  <cp:lastPrinted>2016-12-21T12:05:00Z</cp:lastPrinted>
  <dcterms:modified xmlns:xsi="http://www.w3.org/2001/XMLSchema-instance" xsi:type="dcterms:W3CDTF">2016-12-21T12:05:00Z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