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5101" w14:paraId="e7e5101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D43006">
        <w:t>611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4802FF">
        <w:t>1</w:t>
      </w:r>
      <w:r w:rsidR="00D43006">
        <w:t>0</w:t>
      </w:r>
      <w:r>
        <w:t xml:space="preserve">. </w:t>
      </w:r>
      <w:r w:rsidR="00D43006">
        <w:t>svibnj</w:t>
      </w:r>
      <w:r w:rsidR="00FA119B">
        <w:t>a</w:t>
      </w:r>
      <w:r w:rsidR="002726A2">
        <w:t xml:space="preserve"> </w:t>
      </w:r>
      <w:r>
        <w:t>201</w:t>
      </w:r>
      <w:r w:rsidR="00BD4AFE">
        <w:t>7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D43006" w:rsidR="00F553E2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D43006" w:rsidRPr="00D43006">
        <w:rPr>
          <w:bCs/>
        </w:rPr>
        <w:t>API GREEN j.d.o.o. Ivankovo, V. Nazora 31, OIB 97074727504</w:t>
      </w:r>
      <w:r>
        <w:t>, predaj</w:t>
      </w:r>
      <w:r w:rsidR="00380B55">
        <w:t>u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D43006">
        <w:t>9103, k.o. Vukovar kč.</w:t>
      </w:r>
      <w:r w:rsidR="00D43006" w:rsidRPr="00C745A9">
        <w:t>br. 3163/7, oranica Supoderica lijeva, površine 600 m</w:t>
      </w:r>
      <w:r w:rsidR="00D43006" w:rsidRPr="00C745A9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 O. O. ZA PROIZVODNJU, TRGOVINU I USLUGE, OIB: 08199614791, VUKOVAR, J. J. STROSSMAYERA 21   </w:t>
      </w:r>
    </w:p>
    <w:p w:rsidRDefault="000F663F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lastRenderedPageBreak/>
        <w:t>Na temelju rješenja Trgovačkog suda u Osijeku poslovni broj: St-350/12-6 od 31. listopada 2012. godine zabilježuje se otvaranje stečajnog postupka na nekretnine Vuk</w:t>
      </w:r>
      <w:r w:rsidR="000F663F">
        <w:t xml:space="preserve">ović - Company d.o.o. Vukovar. </w:t>
      </w:r>
      <w:r>
        <w:t xml:space="preserve">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0F663F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listu "C" - </w:t>
      </w:r>
      <w:r w:rsidR="005256E2">
        <w:t xml:space="preserve">  Teretovnica  </w:t>
      </w:r>
    </w:p>
    <w:p w:rsidRDefault="009D5FFA" w:rsidP="005256E2" w:rsidR="009D5FFA">
      <w:pPr>
        <w:tabs>
          <w:tab w:pos="1418" w:val="left"/>
          <w:tab w:pos="1701" w:val="left"/>
        </w:tabs>
        <w:ind w:left="1418"/>
        <w:jc w:val="both"/>
      </w:pPr>
    </w:p>
    <w:p w:rsidRDefault="009D5FFA" w:rsidP="005256E2" w:rsidR="000F663F">
      <w:pPr>
        <w:tabs>
          <w:tab w:pos="1418" w:val="left"/>
          <w:tab w:pos="1701" w:val="left"/>
        </w:tabs>
        <w:ind w:left="1418"/>
        <w:jc w:val="both"/>
      </w:pPr>
      <w:r>
        <w:t>1.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1.1 Zaprimljeno 08.12.2008. broj Z-4717/08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broj: 3215126021 od 05. prosinca 2008.godine uknjižuje se pravo zaloga na nekretnine u A za iznos kredita od 700.000,00 EUR-a (slovima: sedamstotisuća eura) u prostuvrijednosti u kunama po srednjem tečaju HNB važećem na dan plaćanja zajedno sa redovnom kamatom u visini 9,68% godišnje, promjenjiva, prema Odluci o kamatnim stopama Zagrebačke banke d.d., interkalarnom kamatom jednakom stopi redovne kamate, do dospijeća, te ostalim troškovima, uvjetima i rokom vraćanja, sukladno ugovoru o založnom pravu, za korist: </w:t>
      </w:r>
    </w:p>
    <w:p w:rsidRDefault="005256E2" w:rsidP="005256E2" w:rsidR="009D5FFA">
      <w:pPr>
        <w:tabs>
          <w:tab w:pos="1418" w:val="left"/>
          <w:tab w:pos="1701" w:val="left"/>
        </w:tabs>
        <w:ind w:left="1418"/>
        <w:jc w:val="both"/>
      </w:pPr>
      <w:r>
        <w:t xml:space="preserve">ZAGREBAČKE BANKE D.D., ZAGREB, PAROMLINSKA 2 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1.2 Zabilježuje se da je glavna hipoteka u zk.ul.br. 9597 k.o. Vukovar, a sporedne hipoteke u zk.ul.br. 2580, 9103, 2579 k.o. Vukovar i zk.ul.br. 2048 k.o. Bijelo Brdo. 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3.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>3.1 Zaprimljeno 18.10.2010. broj Z-3498/10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osnivanju hipoteke prijenosom neizbrisane hipoteke od 13. listopada 2010.godine, solemniziranog po javnom bilježniku Bori Arambašić iz Vukovara, pod brojem: OV-16380/2010 dana 15. listopada 2010.godine, istog prvenstvenog reda upisa uknjižuje se pravo zaloga, kao sporedne hipoteke, na nekretnine u A, za iznos od 1.200.000,00 kuna (milijun dvjesto tisuća kuna) uvećanu za redovnu kamatu po stopi 3,8% godišnje, fiksno, visina kamatne stope može se promijeniti ukoliko se promijene uvjeti Ugovora o klupskom kreditu od 18. veljače 2010.godine, interkalarne kamate u visini kamatne stope za redovnu kamatu, naknadu za obradu kreditnog zahtjeva u iznosu od 0,5%, naknadu za prijevremeni povrat u iznosu od 1%, sve stvarne troškove sukladno ugovoru o kreditu, zatezne kamate u visini 14% godišnje, stopa kamate promjenjiva sukladno odluci o kamatnim stopama HBOR-a, sve uvećano za eventualne poreze utvrđene posebnim propisima, za korist: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ZAGREBAČKA BANKA D.D., OIB: 92963223473, ZAGREB, TRG BANA JOSIPA JELAČIĆA 10 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3.2 u iznosu od 1.800.000,00 kuna (slovima: milijunosamstotisuća kuna) uvećano za redovnu kamatu po promjenjivoj kamatnoj stopi koja se obračunava temeljem trezorskih zapisa Ministarstva financiranju Republike Hrvatske s rokom dospijeća 91 (devedesetjedan) dan uvećano za maržu u visini 3,4 p.p. (tricijelačetiripostotnapoena) godišnje, kamata je promjenjiva tromjesečno prema uvjetima iz Ugovora o kreditu, interkalarnu kamatu, naknadu za obradu zahtjeva, naknadu za prijevremeni povrat kredita, stvarne troškove, zateznu kamatu, te sve ostale kamate, naknade i troškove sukladno uvjetima iz Ugovora, za korist: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ZAGREBAČKA BANKA D.D., OIB: 92963223473, ZAGREB, PAROMLINSKA 2 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6.   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 6.1 Zaprimljeno: 29. ožujka 2013. broj: Z-1639/13.</w:t>
      </w: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</w:p>
    <w:p w:rsidRDefault="005256E2" w:rsidP="005256E2" w:rsidR="005256E2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5256E2" w:rsidP="005256E2" w:rsidR="007D7B3D">
      <w:pPr>
        <w:tabs>
          <w:tab w:pos="1418" w:val="left"/>
          <w:tab w:pos="1701" w:val="left"/>
        </w:tabs>
        <w:ind w:left="1418"/>
        <w:jc w:val="both"/>
      </w:pPr>
      <w:r>
        <w:lastRenderedPageBreak/>
        <w:t>OTP BANKA HRVATSKA D.D., OIB: 52508873833, ZADAR, DOMOVINSKOG RATA 3</w:t>
      </w:r>
    </w:p>
    <w:p w:rsidRDefault="00B34829" w:rsidP="00B14F38" w:rsidR="00B34829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5B7A2B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5B7A2B" w:rsidRPr="005B7A2B">
        <w:t>7.833,61</w:t>
      </w:r>
      <w:r w:rsidR="005B7A2B">
        <w:t xml:space="preserve">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CB0683" w:rsidP="003C3419" w:rsidR="00CB068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CB0683" w:rsidP="00EC34B8" w:rsidR="00CB0683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5B7A2B">
        <w:t>607</w:t>
      </w:r>
      <w:r w:rsidR="00071835" w:rsidRPr="00071835">
        <w:t xml:space="preserve"> od </w:t>
      </w:r>
      <w:r w:rsidR="005B7A2B">
        <w:t>5</w:t>
      </w:r>
      <w:r w:rsidR="00071835" w:rsidRPr="00071835">
        <w:t>.</w:t>
      </w:r>
      <w:r w:rsidR="00E25BC3">
        <w:t>0</w:t>
      </w:r>
      <w:r w:rsidR="005B7A2B">
        <w:t>4</w:t>
      </w:r>
      <w:r w:rsidR="00071835" w:rsidRPr="00071835">
        <w:t>.201</w:t>
      </w:r>
      <w:r w:rsidR="00B34829">
        <w:t>7</w:t>
      </w:r>
      <w:r w:rsidR="00071835" w:rsidRPr="00071835">
        <w:t>. godine, kojim se dosuđuj</w:t>
      </w:r>
      <w:r w:rsidR="00B34829">
        <w:t>e</w:t>
      </w:r>
      <w:r w:rsidR="00071835" w:rsidRPr="00071835">
        <w:t xml:space="preserve"> nekretnin</w:t>
      </w:r>
      <w:r w:rsidR="00B34829">
        <w:t>a</w:t>
      </w:r>
      <w:r w:rsidR="00071835" w:rsidRPr="00071835">
        <w:t xml:space="preserve"> iz t. 1. izreke ovoga zaključka kupcu, postalo pravomoćno dana </w:t>
      </w:r>
      <w:r w:rsidR="004A3D8D">
        <w:t>24</w:t>
      </w:r>
      <w:r w:rsidR="00071835" w:rsidRPr="00071835">
        <w:t>.</w:t>
      </w:r>
      <w:r w:rsidR="00A40054">
        <w:t>0</w:t>
      </w:r>
      <w:r w:rsidR="004A3D8D">
        <w:t>4</w:t>
      </w:r>
      <w:r w:rsidR="00071835" w:rsidRPr="00071835">
        <w:t>.201</w:t>
      </w:r>
      <w:r w:rsidR="00B34829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4A3D8D" w:rsidRPr="004A3D8D">
        <w:t>7.833,61</w:t>
      </w:r>
      <w:r w:rsidR="004A3D8D">
        <w:t xml:space="preserve"> </w:t>
      </w:r>
      <w:r w:rsidR="00A01778" w:rsidRPr="00A01778">
        <w:t xml:space="preserve">kn i to iznos od </w:t>
      </w:r>
      <w:r w:rsidR="004A3D8D">
        <w:t>783,40</w:t>
      </w:r>
      <w:r w:rsidR="00210A06">
        <w:t xml:space="preserve"> kn dana </w:t>
      </w:r>
      <w:r w:rsidR="00B34829">
        <w:t>3</w:t>
      </w:r>
      <w:r w:rsidR="004A3D8D">
        <w:t>1</w:t>
      </w:r>
      <w:r w:rsidR="00210A06">
        <w:t>.0</w:t>
      </w:r>
      <w:r w:rsidR="004A3D8D">
        <w:t>3</w:t>
      </w:r>
      <w:r w:rsidR="00210A06">
        <w:t>.201</w:t>
      </w:r>
      <w:r w:rsidR="00B34829">
        <w:t>7.</w:t>
      </w:r>
      <w:r w:rsidR="00210A06">
        <w:t xml:space="preserve"> i</w:t>
      </w:r>
      <w:r w:rsidR="00CC7272">
        <w:t xml:space="preserve"> </w:t>
      </w:r>
      <w:r w:rsidR="003B3DA8">
        <w:t xml:space="preserve">iznos od </w:t>
      </w:r>
      <w:r w:rsidR="004A3D8D">
        <w:t>7.050,21</w:t>
      </w:r>
      <w:r w:rsidR="003B3DA8">
        <w:t xml:space="preserve"> kn dana </w:t>
      </w:r>
      <w:r w:rsidR="004A3D8D">
        <w:t>8</w:t>
      </w:r>
      <w:r w:rsidR="003B3DA8">
        <w:t>.</w:t>
      </w:r>
      <w:r w:rsidR="00D93527">
        <w:t>0</w:t>
      </w:r>
      <w:r w:rsidR="004A3D8D">
        <w:t>5</w:t>
      </w:r>
      <w:r w:rsidR="003B3DA8">
        <w:t>.201</w:t>
      </w:r>
      <w:r w:rsidR="00D93527">
        <w:t>7</w:t>
      </w:r>
      <w:r w:rsidR="003B3DA8">
        <w:t>.</w:t>
      </w:r>
      <w:r w:rsidR="00A01778" w:rsidRPr="00A01778">
        <w:t xml:space="preserve">, </w:t>
      </w:r>
      <w:r w:rsidR="00CC7272">
        <w:t xml:space="preserve">te je </w:t>
      </w:r>
      <w:r w:rsidR="00A01778" w:rsidRPr="00A01778">
        <w:t xml:space="preserve">odlučeno kao u izreci zaključka, a temeljem čl. 107. i 108. st. 4. Ovršnog zakona </w:t>
      </w:r>
      <w:r w:rsidR="00BD6CDC" w:rsidRPr="00401D0B">
        <w:t>(</w:t>
      </w:r>
      <w:r w:rsidR="00BD6CDC" w:rsidRPr="00795803">
        <w:t>NN 112/12, 25/13, 93/14 i 55/16</w:t>
      </w:r>
      <w:r w:rsidR="00BD6CDC" w:rsidRPr="00401D0B">
        <w:t>)</w:t>
      </w:r>
      <w:r w:rsidR="00BD6CDC">
        <w:t xml:space="preserve"> </w:t>
      </w:r>
      <w:r w:rsidR="00A01778" w:rsidRPr="00A01778">
        <w:t xml:space="preserve">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F20F1">
        <w:rPr>
          <w:bCs/>
        </w:rPr>
        <w:t>1</w:t>
      </w:r>
      <w:r w:rsidR="006E7C9B">
        <w:rPr>
          <w:bCs/>
        </w:rPr>
        <w:t>0</w:t>
      </w:r>
      <w:r w:rsidRPr="004948B8">
        <w:rPr>
          <w:bCs/>
        </w:rPr>
        <w:t xml:space="preserve">. </w:t>
      </w:r>
      <w:r w:rsidR="006E7C9B">
        <w:rPr>
          <w:bCs/>
        </w:rPr>
        <w:t>svibnj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D93527">
        <w:rPr>
          <w:bCs/>
        </w:rPr>
        <w:t>7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D81710" w:rsidP="00D9352F" w:rsidR="00D81710">
      <w:pPr>
        <w:pStyle w:val="Tijeloteksta"/>
        <w:rPr>
          <w:bCs/>
        </w:rPr>
      </w:pPr>
    </w:p>
    <w:p w:rsidRDefault="00CB0683" w:rsidP="00D9352F" w:rsidR="00CB0683">
      <w:pPr>
        <w:pStyle w:val="Tijeloteksta"/>
        <w:rPr>
          <w:bCs/>
        </w:rPr>
      </w:pPr>
    </w:p>
    <w:p w:rsidRDefault="00D93527" w:rsidP="00D93527" w:rsidR="00D93527" w:rsidRPr="002B5439">
      <w:pPr>
        <w:pStyle w:val="Tijeloteksta"/>
      </w:pPr>
      <w:r w:rsidRPr="002B5439">
        <w:t>D N A :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6E7C9B" w:rsidP="006E7C9B" w:rsidR="00D93527" w:rsidRPr="00F622D7">
      <w:pPr>
        <w:pStyle w:val="Tijeloteksta"/>
        <w:numPr>
          <w:ilvl w:val="0"/>
          <w:numId w:val="7"/>
        </w:numPr>
      </w:pPr>
      <w:r w:rsidRPr="006E7C9B">
        <w:rPr>
          <w:bCs/>
        </w:rPr>
        <w:t>API GREEN j.d.o.o. Ivankovo, V. Nazora 31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D93527" w:rsidP="00D93527" w:rsidR="008A0C9E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sectPr w:rsidSect="006D0927" w:rsidR="008A0C9E" w:rsidRPr="00CB0683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43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D43006">
      <w:t>611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C7781"/>
    <w:rsid w:val="000E5E0C"/>
    <w:rsid w:val="000F663F"/>
    <w:rsid w:val="00104DC5"/>
    <w:rsid w:val="00112B8D"/>
    <w:rsid w:val="001215E8"/>
    <w:rsid w:val="00143A12"/>
    <w:rsid w:val="00157A80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649E1"/>
    <w:rsid w:val="00270225"/>
    <w:rsid w:val="002726A2"/>
    <w:rsid w:val="002B3EAF"/>
    <w:rsid w:val="002B7439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3D8D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256E2"/>
    <w:rsid w:val="00527ED5"/>
    <w:rsid w:val="00587F48"/>
    <w:rsid w:val="0059696D"/>
    <w:rsid w:val="00596C3C"/>
    <w:rsid w:val="005A3B88"/>
    <w:rsid w:val="005B7A2B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7AFF"/>
    <w:rsid w:val="006D0927"/>
    <w:rsid w:val="006D371F"/>
    <w:rsid w:val="006D61B1"/>
    <w:rsid w:val="006E7C9B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551FD"/>
    <w:rsid w:val="0086066A"/>
    <w:rsid w:val="008609C3"/>
    <w:rsid w:val="008752D0"/>
    <w:rsid w:val="00881A85"/>
    <w:rsid w:val="00893614"/>
    <w:rsid w:val="008A0C9E"/>
    <w:rsid w:val="008D2504"/>
    <w:rsid w:val="008E74D5"/>
    <w:rsid w:val="009039A6"/>
    <w:rsid w:val="00913339"/>
    <w:rsid w:val="0091682C"/>
    <w:rsid w:val="009207B3"/>
    <w:rsid w:val="00925046"/>
    <w:rsid w:val="00926749"/>
    <w:rsid w:val="00934E02"/>
    <w:rsid w:val="00935E65"/>
    <w:rsid w:val="00952367"/>
    <w:rsid w:val="009536FD"/>
    <w:rsid w:val="009D5FFA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14F38"/>
    <w:rsid w:val="00B34829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D4AFE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0683"/>
    <w:rsid w:val="00CB1228"/>
    <w:rsid w:val="00CB5537"/>
    <w:rsid w:val="00CC62F9"/>
    <w:rsid w:val="00CC7272"/>
    <w:rsid w:val="00CD16E3"/>
    <w:rsid w:val="00CF617D"/>
    <w:rsid w:val="00D20CE3"/>
    <w:rsid w:val="00D2645A"/>
    <w:rsid w:val="00D43006"/>
    <w:rsid w:val="00D53A3A"/>
    <w:rsid w:val="00D70083"/>
    <w:rsid w:val="00D81710"/>
    <w:rsid w:val="00D92DD2"/>
    <w:rsid w:val="00D93527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74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74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4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4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74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74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4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4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1030</properties:Words>
  <properties:Characters>5804</properties:Characters>
  <properties:Lines>161</properties:Lines>
  <properties:Paragraphs>53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2017-05-10T06:15:00Z</dcterms:created>
  <dc:creator>jbekavac</dc:creator>
  <cp:lastModifiedBy>Elizabeta Đeke</cp:lastModifiedBy>
  <cp:lastPrinted>2016-10-18T12:03:00Z</cp:lastPrinted>
  <dcterms:modified xmlns:xsi="http://www.w3.org/2001/XMLSchema-instance" xsi:type="dcterms:W3CDTF">2017-05-10T06:50:00Z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