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82176" w14:paraId="03C49209" w:rsidRDefault="00167EE8" w:rsidP="00167EE8" w:rsidR="00167EE8">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72319AB" w:rsidRDefault="00167EE8" w:rsidP="00167EE8" w:rsidR="00167EE8">
      <w:pPr>
        <w:tabs>
          <w:tab w:pos="709" w:val="left"/>
        </w:tabs>
        <w:jc w:val="both"/>
      </w:pPr>
      <w:r>
        <w:t xml:space="preserve">     REPUBLIKA HRVATSKA</w:t>
      </w:r>
    </w:p>
    <w:p w14:textId="77777777" w14:paraId="089C8A05" w:rsidRDefault="00167EE8" w:rsidP="00167EE8" w:rsidR="00167EE8">
      <w:pPr>
        <w:tabs>
          <w:tab w:pos="709" w:val="left"/>
        </w:tabs>
        <w:jc w:val="both"/>
      </w:pPr>
      <w:r>
        <w:t xml:space="preserve">TRGOVAČKI SUD U Zagrebu </w:t>
      </w:r>
    </w:p>
    <w:p w14:textId="77777777" w14:paraId="78678D92" w:rsidRDefault="00167EE8" w:rsidP="00167EE8" w:rsidR="00167EE8">
      <w:pPr>
        <w:tabs>
          <w:tab w:pos="709" w:val="left"/>
        </w:tabs>
        <w:jc w:val="both"/>
      </w:pPr>
      <w:r>
        <w:t xml:space="preserve">        Zagreb, Amruševa 2/II </w:t>
      </w:r>
      <w:r>
        <w:tab/>
      </w:r>
      <w:r>
        <w:tab/>
      </w:r>
      <w:r>
        <w:tab/>
      </w:r>
      <w:r>
        <w:tab/>
      </w:r>
      <w:r>
        <w:tab/>
      </w:r>
      <w:r>
        <w:tab/>
        <w:t xml:space="preserve">             </w:t>
      </w:r>
    </w:p>
    <w:p w14:textId="77777777" w14:paraId="37AF1D3D" w:rsidRDefault="00167EE8" w:rsidP="00167EE8" w:rsidR="00167EE8">
      <w:pPr>
        <w:tabs>
          <w:tab w:pos="709" w:val="left"/>
        </w:tabs>
        <w:jc w:val="right"/>
      </w:pPr>
      <w:r>
        <w:t>42. St-7756/2015</w:t>
      </w:r>
    </w:p>
    <w:p w14:textId="77777777" w14:paraId="54018919" w:rsidRDefault="00167EE8" w:rsidP="00167EE8" w:rsidR="00167EE8">
      <w:pPr>
        <w:tabs>
          <w:tab w:pos="709" w:val="left"/>
        </w:tabs>
        <w:jc w:val="both"/>
      </w:pPr>
      <w:r>
        <w:t xml:space="preserve">                      </w:t>
      </w:r>
    </w:p>
    <w:p w14:textId="77777777" w14:paraId="59F5590D" w:rsidRDefault="00167EE8" w:rsidP="00167EE8" w:rsidR="00167EE8">
      <w:pPr>
        <w:tabs>
          <w:tab w:pos="709" w:val="left"/>
        </w:tabs>
        <w:jc w:val="center"/>
      </w:pPr>
      <w:r>
        <w:t>R E P U B L I K A   H R V A T S K A</w:t>
      </w:r>
    </w:p>
    <w:p w14:textId="77777777" w14:paraId="346620D0" w:rsidRDefault="00167EE8" w:rsidP="00167EE8" w:rsidR="00167EE8">
      <w:pPr>
        <w:tabs>
          <w:tab w:pos="709" w:val="left"/>
        </w:tabs>
        <w:jc w:val="center"/>
      </w:pPr>
    </w:p>
    <w:p w14:textId="77777777" w14:paraId="4D05A447" w:rsidRDefault="00167EE8" w:rsidP="00167EE8" w:rsidR="00167EE8">
      <w:pPr>
        <w:tabs>
          <w:tab w:pos="709" w:val="left"/>
        </w:tabs>
        <w:jc w:val="center"/>
      </w:pPr>
      <w:r>
        <w:t>R J E Š E N J E</w:t>
      </w:r>
    </w:p>
    <w:p w14:textId="77777777" w14:paraId="6C7C1407" w:rsidRDefault="00167EE8" w:rsidP="00167EE8" w:rsidR="00167EE8">
      <w:pPr>
        <w:tabs>
          <w:tab w:pos="709" w:val="left"/>
        </w:tabs>
        <w:jc w:val="both"/>
      </w:pPr>
    </w:p>
    <w:p w14:textId="77777777" w14:paraId="6F194162" w:rsidRDefault="00167EE8" w:rsidP="00167EE8" w:rsidR="00167EE8">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FLAMMULA NEKRETNINE d.o.o., Sesvete, Primorska 5, OIB 57849965874, radi zahtjeva za pokretanje skraćenog stečajnog postupka, dana 4. svibnja 2016.g.  </w:t>
      </w:r>
    </w:p>
    <w:p w14:textId="77777777" w14:paraId="36EE3B92" w:rsidRDefault="00167EE8" w:rsidP="00167EE8" w:rsidR="00167EE8">
      <w:pPr>
        <w:tabs>
          <w:tab w:pos="709" w:val="left"/>
        </w:tabs>
        <w:jc w:val="both"/>
      </w:pPr>
      <w:r>
        <w:t xml:space="preserve">                                                                                                                                                                                                     </w:t>
      </w:r>
    </w:p>
    <w:p w14:textId="77777777" w14:paraId="6C702A53" w:rsidRDefault="00167EE8" w:rsidP="00167EE8" w:rsidR="00167EE8">
      <w:pPr>
        <w:tabs>
          <w:tab w:pos="709" w:val="left"/>
        </w:tabs>
        <w:jc w:val="center"/>
      </w:pPr>
      <w:r>
        <w:t>r i j e š i o   j e</w:t>
      </w:r>
    </w:p>
    <w:p w14:textId="77777777" w14:paraId="2614ADA3" w:rsidRDefault="00167EE8" w:rsidP="00167EE8" w:rsidR="00167EE8">
      <w:pPr>
        <w:tabs>
          <w:tab w:pos="709" w:val="left"/>
        </w:tabs>
        <w:jc w:val="both"/>
      </w:pPr>
    </w:p>
    <w:p w14:textId="77777777" w14:paraId="025606E2" w:rsidRDefault="00167EE8" w:rsidP="00167EE8" w:rsidR="00167EE8">
      <w:pPr>
        <w:tabs>
          <w:tab w:pos="709" w:val="left"/>
        </w:tabs>
        <w:ind w:firstLine="708"/>
        <w:jc w:val="both"/>
      </w:pPr>
      <w:r>
        <w:t xml:space="preserve">Odbacuje se zahtjev predlagatelja Financijske agencije, RC Zagreb, Podružnica Zagreb, za pokretanje skraćenog stečajnog postupka nad dužnikom FLAMMULA NEKRETNINE d.o.o., Sesvete, Primorska 5, OIB 57849965874, od 4. prosinca 2015.g., kao nedopušten.   </w:t>
      </w:r>
    </w:p>
    <w:p w14:textId="77777777" w14:paraId="3952B636" w:rsidRDefault="00167EE8" w:rsidP="00167EE8" w:rsidR="00167EE8">
      <w:pPr>
        <w:tabs>
          <w:tab w:pos="709" w:val="left"/>
        </w:tabs>
        <w:ind w:firstLine="708"/>
        <w:jc w:val="both"/>
      </w:pPr>
      <w:r>
        <w:t xml:space="preserve">                           </w:t>
      </w:r>
    </w:p>
    <w:p w14:textId="77777777" w14:paraId="3525129B" w:rsidRDefault="00167EE8" w:rsidP="00167EE8" w:rsidR="00167EE8">
      <w:pPr>
        <w:tabs>
          <w:tab w:pos="709" w:val="left"/>
        </w:tabs>
        <w:jc w:val="center"/>
      </w:pPr>
      <w:r>
        <w:t>Obrazloženje</w:t>
      </w:r>
    </w:p>
    <w:p w14:textId="77777777" w14:paraId="6A479EBF" w:rsidRDefault="00167EE8" w:rsidP="00167EE8" w:rsidR="00167EE8">
      <w:pPr>
        <w:tabs>
          <w:tab w:pos="709" w:val="left"/>
        </w:tabs>
        <w:jc w:val="center"/>
      </w:pPr>
    </w:p>
    <w:p w14:textId="77777777" w14:paraId="58A1E871" w:rsidRDefault="00167EE8" w:rsidP="00167EE8" w:rsidR="00167EE8">
      <w:pPr>
        <w:tabs>
          <w:tab w:pos="709" w:val="left"/>
        </w:tabs>
      </w:pPr>
    </w:p>
    <w:p w14:textId="77777777" w14:paraId="565F15D6" w:rsidRDefault="00167EE8" w:rsidP="00167EE8" w:rsidR="00167EE8">
      <w:pPr>
        <w:tabs>
          <w:tab w:pos="709" w:val="left"/>
        </w:tabs>
        <w:overflowPunct w:val="false"/>
        <w:autoSpaceDE w:val="false"/>
        <w:autoSpaceDN w:val="false"/>
        <w:adjustRightInd w:val="false"/>
        <w:jc w:val="both"/>
      </w:pPr>
      <w:r>
        <w:rPr>
          <w:color w:val="000000"/>
        </w:rPr>
        <w:tab/>
      </w:r>
      <w:r>
        <w:rPr>
          <w:noProof/>
          <w:color w:val="000000"/>
          <w:lang w:val="en-GB"/>
        </w:rPr>
        <w:t xml:space="preserve">Financijska agencija, RC Zagreb, Podružnica Zagreb, podnijela je ovom sudu zahtjev za provedbu skraćenog stečajnog postupka nad dužnikom </w:t>
      </w:r>
      <w:r>
        <w:t>FLAMMULA NEKRETNINE d.o.o., Sesvete, Primorska 5, OIB 57849965874.</w:t>
      </w:r>
    </w:p>
    <w:p w14:textId="77777777" w14:paraId="18D583F8" w:rsidRDefault="00167EE8" w:rsidP="00167EE8" w:rsidR="00167EE8">
      <w:pPr>
        <w:tabs>
          <w:tab w:pos="709" w:val="left"/>
        </w:tabs>
        <w:overflowPunct w:val="false"/>
        <w:autoSpaceDE w:val="false"/>
        <w:autoSpaceDN w:val="false"/>
        <w:adjustRightInd w:val="false"/>
        <w:jc w:val="both"/>
      </w:pPr>
    </w:p>
    <w:p w14:textId="77777777" w14:paraId="523470AC" w:rsidRDefault="00167EE8" w:rsidP="00167EE8" w:rsidR="00167EE8">
      <w:pPr>
        <w:ind w:firstLine="708"/>
        <w:jc w:val="both"/>
      </w:pPr>
      <w:r>
        <w:t>Podneskom od dana 28. siječnja 2016.g. dužnik je obavijestio sud da je Rješenjem Financijske agencije, Regionalni centar Zagreb, Klasa: UP-I/110/07/15-01/8887, Ur. br.: 04-06-16-887-15 od 01.02.2016.g. otvoren je postupak predstečajne nagodbe nad dužnikom FLAMMULA NEKRETNINE d.o.o. za poslovanje nekretninama, sa sjedištem u Sesvetama, Primorska 5, MBS: 080737964, OIB: 57849965874, te da je rješenjem Tt-16/2990-2 od 25. veljače 2016.g. upisana u sudski registar zabilježba otvaranja postupka predstečajne nagodbe.</w:t>
      </w:r>
    </w:p>
    <w:p w14:textId="77777777" w14:paraId="40D35D70" w:rsidRDefault="00167EE8" w:rsidP="00167EE8" w:rsidR="00167EE8">
      <w:pPr>
        <w:ind w:firstLine="708"/>
        <w:jc w:val="both"/>
      </w:pPr>
    </w:p>
    <w:p w14:textId="77777777" w14:paraId="07B45B32" w:rsidRDefault="00167EE8" w:rsidP="00167EE8" w:rsidR="00167EE8">
      <w:pPr>
        <w:ind w:firstLine="708"/>
        <w:jc w:val="both"/>
      </w:pPr>
      <w:r>
        <w:t xml:space="preserve">Prema odredbi čl. 442 SZ postupci predstečajne nagodbe pokrenuti na temelju ZFPPN dovršit će se prema odredbama toga Zakona. Općom odredbom SZ sadržanom u čl. 15 st. 2 tog Zakona propisano je da ako je pokrenut predstečajni postupak, do njegova završetka nije dopušteno pokretanje stečajnoga postupka. </w:t>
      </w:r>
    </w:p>
    <w:p w14:textId="77777777" w14:paraId="2D1B47E9" w:rsidRDefault="00167EE8" w:rsidP="00167EE8" w:rsidR="00167EE8">
      <w:pPr>
        <w:tabs>
          <w:tab w:pos="1080" w:val="left"/>
          <w:tab w:pos="5940" w:val="left"/>
        </w:tabs>
        <w:jc w:val="center"/>
      </w:pPr>
      <w:r>
        <w:t>-   /   -</w:t>
      </w:r>
    </w:p>
    <w:p w14:textId="77777777" w14:paraId="0AA278B5" w:rsidRDefault="00167EE8" w:rsidP="00167EE8" w:rsidR="00167EE8">
      <w:pPr>
        <w:tabs>
          <w:tab w:pos="1080" w:val="left"/>
          <w:tab w:pos="5940" w:val="left"/>
        </w:tabs>
        <w:jc w:val="center"/>
      </w:pPr>
    </w:p>
    <w:p w14:textId="77777777" w14:paraId="15FD8109" w:rsidRDefault="00167EE8" w:rsidP="00167EE8" w:rsidR="00167EE8">
      <w:pPr>
        <w:tabs>
          <w:tab w:pos="1080" w:val="left"/>
          <w:tab w:pos="5940" w:val="left"/>
        </w:tabs>
        <w:jc w:val="center"/>
      </w:pPr>
    </w:p>
    <w:p w14:textId="77777777" w14:paraId="394C0279" w:rsidRDefault="00167EE8" w:rsidP="00167EE8" w:rsidR="00167EE8">
      <w:pPr>
        <w:tabs>
          <w:tab w:pos="1080" w:val="left"/>
          <w:tab w:pos="5940" w:val="left"/>
        </w:tabs>
        <w:jc w:val="center"/>
      </w:pPr>
    </w:p>
    <w:p w14:textId="77777777" w14:paraId="3407AB62" w:rsidRDefault="00167EE8" w:rsidP="00167EE8" w:rsidR="00167EE8">
      <w:pPr>
        <w:tabs>
          <w:tab w:pos="1080" w:val="left"/>
          <w:tab w:pos="5940" w:val="left"/>
        </w:tabs>
        <w:jc w:val="center"/>
      </w:pPr>
      <w:r>
        <w:lastRenderedPageBreak/>
        <w:t>-   2   -</w:t>
      </w:r>
    </w:p>
    <w:p w14:textId="77777777" w14:paraId="254696C2" w:rsidRDefault="00167EE8" w:rsidP="00167EE8" w:rsidR="00167EE8">
      <w:pPr>
        <w:tabs>
          <w:tab w:pos="1080" w:val="left"/>
          <w:tab w:pos="5940" w:val="left"/>
        </w:tabs>
      </w:pPr>
    </w:p>
    <w:p w14:textId="77777777" w14:paraId="2012673F" w:rsidRDefault="00167EE8" w:rsidP="00167EE8" w:rsidR="00167EE8">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3F22BEDE" w:rsidTr="00167EE8" w:rsidR="00167EE8">
        <w:tc>
          <w:tcPr>
            <w:tcW w:type="dxa" w:w="2346"/>
          </w:tcPr>
          <w:p w14:textId="77777777" w14:paraId="7D0F9C66" w:rsidRDefault="00167EE8" w:rsidR="00167EE8">
            <w:pPr>
              <w:tabs>
                <w:tab w:pos="709" w:val="left"/>
              </w:tabs>
              <w:jc w:val="right"/>
            </w:pPr>
            <w:r>
              <w:t>42. St-7756/2015</w:t>
            </w:r>
          </w:p>
          <w:p w14:textId="77777777" w14:paraId="5AEFDDF4" w:rsidRDefault="00167EE8" w:rsidR="00167EE8">
            <w:pPr>
              <w:tabs>
                <w:tab w:pos="1080" w:val="left"/>
                <w:tab w:pos="5940" w:val="left"/>
              </w:tabs>
              <w:jc w:val="right"/>
            </w:pPr>
          </w:p>
        </w:tc>
      </w:tr>
    </w:tbl>
    <w:p w14:textId="77777777" w14:paraId="330133B3" w:rsidRDefault="00167EE8" w:rsidP="00167EE8" w:rsidR="00167EE8">
      <w:pPr>
        <w:jc w:val="both"/>
      </w:pPr>
    </w:p>
    <w:p w14:textId="77777777" w14:paraId="502926D4" w:rsidRDefault="00167EE8" w:rsidP="00167EE8" w:rsidR="00167EE8">
      <w:pPr>
        <w:ind w:firstLine="708"/>
        <w:jc w:val="both"/>
      </w:pPr>
      <w:r>
        <w:t>S obzirom na to da je i skraćeni stečajni postupak vrsta stečajnog postupka, činjenica pokretanja postupka predstečajne nagodbe nad dužnikom razlog je zbog kojeg zahtjev za provedbu skraćenom stečajnog postupka, u konkretnom slučaju, nije dopušten.</w:t>
      </w:r>
    </w:p>
    <w:p w14:textId="77777777" w14:paraId="55C373D2" w:rsidRDefault="00167EE8" w:rsidP="00167EE8" w:rsidR="00167EE8">
      <w:pPr>
        <w:autoSpaceDE w:val="false"/>
        <w:autoSpaceDN w:val="false"/>
        <w:adjustRightInd w:val="false"/>
        <w:jc w:val="both"/>
      </w:pPr>
    </w:p>
    <w:p w14:textId="77777777" w14:paraId="463F3334" w:rsidRDefault="00167EE8" w:rsidP="00167EE8" w:rsidR="00167EE8">
      <w:pPr>
        <w:tabs>
          <w:tab w:pos="709" w:val="left"/>
        </w:tabs>
        <w:jc w:val="center"/>
      </w:pPr>
      <w:r>
        <w:t xml:space="preserve">U Zagrebu,  4. svibnja 2016.g. </w:t>
      </w:r>
    </w:p>
    <w:p w14:textId="77777777" w14:paraId="019C2BA9" w:rsidRDefault="00167EE8" w:rsidP="00167EE8" w:rsidR="00167EE8">
      <w:pPr>
        <w:tabs>
          <w:tab w:pos="709" w:val="left"/>
        </w:tabs>
        <w:jc w:val="center"/>
      </w:pPr>
    </w:p>
    <w:p w14:textId="77777777" w14:paraId="5F4396BC" w:rsidRDefault="00167EE8" w:rsidP="00167EE8" w:rsidR="00167EE8">
      <w:pPr>
        <w:tabs>
          <w:tab w:pos="709" w:val="left"/>
        </w:tabs>
      </w:pPr>
      <w:r>
        <w:tab/>
      </w:r>
      <w:r>
        <w:tab/>
      </w:r>
      <w:r>
        <w:tab/>
      </w:r>
      <w:r>
        <w:tab/>
      </w:r>
      <w:r>
        <w:tab/>
      </w:r>
      <w:r>
        <w:tab/>
      </w:r>
      <w:r>
        <w:tab/>
      </w:r>
      <w:r>
        <w:tab/>
      </w:r>
      <w:r>
        <w:tab/>
        <w:t>S U D A C:</w:t>
      </w:r>
    </w:p>
    <w:p w14:textId="77777777" w14:paraId="3EFA87CF" w:rsidRDefault="00167EE8" w:rsidP="00167EE8" w:rsidR="00167EE8">
      <w:pPr>
        <w:tabs>
          <w:tab w:pos="709" w:val="left"/>
        </w:tabs>
      </w:pPr>
    </w:p>
    <w:p w14:textId="77777777" w14:paraId="2C38E984" w:rsidRDefault="00167EE8" w:rsidP="00167EE8" w:rsidR="00167EE8">
      <w:pPr>
        <w:tabs>
          <w:tab w:pos="709" w:val="left"/>
        </w:tabs>
      </w:pPr>
      <w:r>
        <w:tab/>
      </w:r>
      <w:r>
        <w:tab/>
      </w:r>
      <w:r>
        <w:tab/>
      </w:r>
      <w:r>
        <w:tab/>
      </w:r>
      <w:r>
        <w:tab/>
      </w:r>
      <w:r>
        <w:tab/>
      </w:r>
      <w:r>
        <w:tab/>
      </w:r>
      <w:r>
        <w:tab/>
      </w:r>
      <w:r>
        <w:tab/>
        <w:t xml:space="preserve">Hrvoje Lukšić,v.r. </w:t>
      </w:r>
    </w:p>
    <w:p w14:textId="77777777" w14:paraId="1E633436" w:rsidRDefault="00167EE8" w:rsidP="00167EE8" w:rsidR="00167EE8">
      <w:pPr>
        <w:tabs>
          <w:tab w:pos="709" w:val="left"/>
        </w:tabs>
      </w:pPr>
    </w:p>
    <w:p w14:textId="77777777" w14:paraId="5ED6CB7D" w:rsidRDefault="00167EE8" w:rsidP="00167EE8" w:rsidR="00167EE8">
      <w:pPr>
        <w:tabs>
          <w:tab w:pos="709" w:val="left"/>
        </w:tabs>
      </w:pPr>
      <w:r>
        <w:t xml:space="preserve">POUKA O PRAVNOM LIJEKU: </w:t>
      </w:r>
    </w:p>
    <w:p w14:textId="77777777" w14:paraId="71496C60" w:rsidRDefault="00167EE8" w:rsidP="00167EE8" w:rsidR="00167EE8">
      <w:pPr>
        <w:tabs>
          <w:tab w:pos="709" w:val="left"/>
        </w:tabs>
        <w:jc w:val="both"/>
      </w:pPr>
      <w:r>
        <w:t>Protiv ovog rješenja, nezadovoljna stranka može uložiti žalbu Visokom trgovačkom sudu Republike Hrvatske u roku od 8 dana po primitku rješenja, a ulaže se putem ovog Suda u 2 primjerka za Sud i po 1 za svaku protivnu stranku.</w:t>
      </w:r>
    </w:p>
    <w:p w14:textId="77777777" w14:paraId="28CF8348" w:rsidRDefault="00167EE8" w:rsidP="00167EE8" w:rsidR="00167EE8">
      <w:pPr>
        <w:tabs>
          <w:tab w:pos="709" w:val="left"/>
        </w:tabs>
        <w:jc w:val="both"/>
      </w:pPr>
    </w:p>
    <w:p w14:textId="77777777" w14:paraId="3BEC23EB" w:rsidRDefault="00167EE8" w:rsidP="00167EE8" w:rsidR="00167EE8">
      <w:pPr>
        <w:rPr>
          <w:sz w:val="22"/>
          <w:szCs w:val="22"/>
        </w:rPr>
      </w:pPr>
      <w:r>
        <w:tab/>
      </w:r>
      <w:r>
        <w:tab/>
      </w:r>
      <w:r>
        <w:tab/>
      </w:r>
      <w:r>
        <w:tab/>
      </w:r>
      <w:r>
        <w:tab/>
      </w:r>
      <w:r>
        <w:tab/>
      </w:r>
      <w:r>
        <w:tab/>
      </w:r>
      <w:r>
        <w:tab/>
      </w:r>
      <w:r>
        <w:tab/>
      </w:r>
      <w:r>
        <w:rPr>
          <w:sz w:val="22"/>
          <w:szCs w:val="22"/>
        </w:rPr>
        <w:t>Za točnost otpravka</w:t>
      </w:r>
    </w:p>
    <w:p w14:textId="77777777" w14:paraId="6D2AC223" w:rsidRDefault="00167EE8" w:rsidP="00167EE8" w:rsidR="00167EE8">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1C66BBC4" w:rsidRDefault="00167EE8" w:rsidP="00167EE8" w:rsidR="00167EE8">
      <w:pPr>
        <w:tabs>
          <w:tab w:pos="709" w:val="left"/>
        </w:tabs>
        <w:jc w:val="both"/>
      </w:pPr>
    </w:p>
    <w:p w14:textId="77777777" w14:paraId="2C3E1C34" w:rsidRDefault="00167EE8" w:rsidP="00167EE8" w:rsidR="00167EE8">
      <w:pPr>
        <w:tabs>
          <w:tab w:pos="709" w:val="left"/>
        </w:tabs>
        <w:rPr>
          <w:sz w:val="22"/>
          <w:szCs w:val="22"/>
        </w:rPr>
      </w:pPr>
    </w:p>
    <w:p w14:textId="77777777" w14:paraId="65CCD419" w:rsidRDefault="00167EE8" w:rsidP="00167EE8" w:rsidR="00167EE8">
      <w:pPr>
        <w:tabs>
          <w:tab w:pos="709" w:val="left"/>
        </w:tabs>
        <w:jc w:val="both"/>
        <w:rPr>
          <w:sz w:val="22"/>
          <w:szCs w:val="22"/>
        </w:rPr>
      </w:pPr>
    </w:p>
    <w:p w14:textId="77777777" w14:paraId="7DF1C1C8" w:rsidRDefault="00167EE8" w:rsidP="00167EE8" w:rsidR="00167EE8">
      <w:pPr>
        <w:tabs>
          <w:tab w:pos="709" w:val="left"/>
        </w:tabs>
        <w:rPr>
          <w:sz w:val="22"/>
          <w:szCs w:val="22"/>
        </w:rPr>
      </w:pPr>
    </w:p>
    <w:p w14:textId="088AB908" w14:paraId="088AB90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67EE8"/>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67EE8"/>
    <w:rPr>
      <w:color w:val="808080"/>
      <w:bdr w:space="0" w:sz="0" w:color="auto" w:val="none"/>
      <w:shd w:fill="auto" w:color="auto" w:val="clear"/>
    </w:rPr>
  </w:style>
  <w:style w:customStyle="true" w:styleId="eSPISCCParagraphDefaultFont" w:type="character">
    <w:name w:val="eSPIS_CC_Paragraph Default Font"/>
    <w:basedOn w:val="Zadanifontodlomka"/>
    <w:rsid w:val="00167E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EE8"/>
    <w:rPr>
      <w:bdr w:space="0" w:sz="0" w:color="auto" w:val="none"/>
      <w:shd w:fill="FFFFCC" w:color="auto" w:val="clear"/>
      <w:lang w:val="hr-HR"/>
    </w:rPr>
  </w:style>
  <w:style w:customStyle="true" w:styleId="PozadinaSvijetloCrvena" w:type="character">
    <w:name w:val="Pozadina_SvijetloCrvena"/>
    <w:basedOn w:val="eSPISCCParagraphDefaultFont"/>
    <w:rsid w:val="00167E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EE8"/>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167EE8"/>
    <w:rPr>
      <w:rFonts w:hAnsi="Arial Narrow" w:ascii="Arial Narrow"/>
      <w:szCs w:val="20"/>
    </w:rPr>
  </w:style>
  <w:style w:customStyle="true" w:styleId="TijelotekstaChar" w:type="character">
    <w:name w:val="Tijelo teksta Char"/>
    <w:basedOn w:val="Zadanifontodlomka"/>
    <w:link w:val="Tijeloteksta"/>
    <w:semiHidden/>
    <w:rsid w:val="00167EE8"/>
    <w:rPr>
      <w:rFonts w:cs="Times New Roman" w:eastAsia="Times New Roman" w:hAnsi="Arial Narrow" w:ascii="Arial Narrow"/>
      <w:sz w:val="24"/>
      <w:szCs w:val="20"/>
      <w:lang w:eastAsia="hr-HR"/>
    </w:rPr>
  </w:style>
  <w:style w:styleId="Reetkatablice" w:type="table">
    <w:name w:val="Table Grid"/>
    <w:basedOn w:val="Obinatablica"/>
    <w:rsid w:val="00167EE8"/>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67E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7EE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67EE8"/>
    <w:rPr>
      <w:color w:val="808080"/>
      <w:bdr w:color="auto" w:space="0" w:sz="0" w:val="none"/>
      <w:shd w:color="auto" w:fill="auto" w:val="clear"/>
    </w:rPr>
  </w:style>
  <w:style w:customStyle="1" w:styleId="eSPISCCParagraphDefaultFont" w:type="character">
    <w:name w:val="eSPIS_CC_Paragraph Default Font"/>
    <w:basedOn w:val="Zadanifontodlomka"/>
    <w:rsid w:val="00167E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EE8"/>
    <w:rPr>
      <w:bdr w:color="auto" w:space="0" w:sz="0" w:val="none"/>
      <w:shd w:color="auto" w:fill="FFFFCC" w:val="clear"/>
      <w:lang w:val="hr-HR"/>
    </w:rPr>
  </w:style>
  <w:style w:customStyle="1" w:styleId="PozadinaSvijetloCrvena" w:type="character">
    <w:name w:val="Pozadina_SvijetloCrvena"/>
    <w:basedOn w:val="eSPISCCParagraphDefaultFont"/>
    <w:rsid w:val="00167E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EE8"/>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167EE8"/>
    <w:rPr>
      <w:rFonts w:ascii="Arial Narrow" w:hAnsi="Arial Narrow"/>
      <w:szCs w:val="20"/>
    </w:rPr>
  </w:style>
  <w:style w:customStyle="1" w:styleId="TijelotekstaChar" w:type="character">
    <w:name w:val="Tijelo teksta Char"/>
    <w:basedOn w:val="Zadanifontodlomka"/>
    <w:link w:val="Tijeloteksta"/>
    <w:semiHidden/>
    <w:rsid w:val="00167EE8"/>
    <w:rPr>
      <w:rFonts w:ascii="Arial Narrow" w:cs="Times New Roman" w:eastAsia="Times New Roman" w:hAnsi="Arial Narrow"/>
      <w:sz w:val="24"/>
      <w:szCs w:val="20"/>
      <w:lang w:eastAsia="hr-HR"/>
    </w:rPr>
  </w:style>
  <w:style w:styleId="Reetkatablice" w:type="table">
    <w:name w:val="Table Grid"/>
    <w:basedOn w:val="Obinatablica"/>
    <w:rsid w:val="00167EE8"/>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67EE8"/>
    <w:rPr>
      <w:rFonts w:ascii="Tahoma" w:cs="Tahoma" w:hAnsi="Tahoma"/>
      <w:sz w:val="16"/>
      <w:szCs w:val="16"/>
    </w:rPr>
  </w:style>
  <w:style w:customStyle="1" w:styleId="TekstbaloniaChar" w:type="character">
    <w:name w:val="Tekst balončića Char"/>
    <w:basedOn w:val="Zadanifontodlomka"/>
    <w:link w:val="Tekstbalonia"/>
    <w:uiPriority w:val="99"/>
    <w:semiHidden/>
    <w:rsid w:val="00167EE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4685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7756</izvorni_sadrzaj>
    <derivirana_varijabla naziv="DomainObject.Predmet.Broj_1">7756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St-7756/2015</izvorni_sadrzaj>
    <derivirana_varijabla naziv="DomainObject.Predmet.OznakaBroj_1">St-7756/2015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FLAMMULA NEKRETNINE d.o.o. z</izvorni_sadrzaj>
    <derivirana_varijabla naziv="DomainObject.Predmet.ProtustrankaFormated_1">  FLAMMULA NEKRETNINE d.o.o. z</derivirana_varijabla>
  </DomainObject.Predmet.ProtustrankaFormated>
  <DomainObject.Predmet.ProtustrankaFormatedOIB>
    <izvorni_sadrzaj>  FLAMMULA NEKRETNINE d.o.o. z, OIB 57849965874</izvorni_sadrzaj>
    <derivirana_varijabla naziv="DomainObject.Predmet.ProtustrankaFormatedOIB_1">  FLAMMULA NEKRETNINE d.o.o. z, OIB 57849965874</derivirana_varijabla>
  </DomainObject.Predmet.ProtustrankaFormatedOIB>
  <DomainObject.Predmet.ProtustrankaFormatedWithAdress>
    <izvorni_sadrzaj> FLAMMULA NEKRETNINE d.o.o. z, Primorska 5, 10360 Sesvete</izvorni_sadrzaj>
    <derivirana_varijabla naziv="DomainObject.Predmet.ProtustrankaFormatedWithAdress_1"> FLAMMULA NEKRETNINE d.o.o. z, Primorska 5, 10360 Sesvete</derivirana_varijabla>
  </DomainObject.Predmet.ProtustrankaFormatedWithAdress>
  <DomainObject.Predmet.ProtustrankaFormatedWithAdressOIB>
    <izvorni_sadrzaj> FLAMMULA NEKRETNINE d.o.o. z, OIB 57849965874, Primorska 5, 10360 Sesvete</izvorni_sadrzaj>
    <derivirana_varijabla naziv="DomainObject.Predmet.ProtustrankaFormatedWithAdressOIB_1"> FLAMMULA NEKRETNINE d.o.o. z, OIB 57849965874, Primorska 5, 10360 Sesvete</derivirana_varijabla>
  </DomainObject.Predmet.ProtustrankaFormatedWithAdressOIB>
  <DomainObject.Predmet.ProtustrankaWithAdress>
    <izvorni_sadrzaj>FLAMMULA NEKRETNINE d.o.o. z Primorska 5, 10360 Sesvete</izvorni_sadrzaj>
    <derivirana_varijabla naziv="DomainObject.Predmet.ProtustrankaWithAdress_1">FLAMMULA NEKRETNINE d.o.o. z Primorska 5, 10360 Sesvete</derivirana_varijabla>
  </DomainObject.Predmet.ProtustrankaWithAdress>
  <DomainObject.Predmet.ProtustrankaWithAdressOIB>
    <izvorni_sadrzaj>FLAMMULA NEKRETNINE d.o.o. z, OIB 57849965874, Primorska 5, 10360 Sesvete</izvorni_sadrzaj>
    <derivirana_varijabla naziv="DomainObject.Predmet.ProtustrankaWithAdressOIB_1">FLAMMULA NEKRETNINE d.o.o. z, OIB 57849965874, Primorska 5, 10360 Sesvete</derivirana_varijabla>
  </DomainObject.Predmet.ProtustrankaWithAdressOIB>
  <DomainObject.Predmet.ProtustrankaNazivFormated>
    <izvorni_sadrzaj>FLAMMULA NEKRETNINE d.o.o. z</izvorni_sadrzaj>
    <derivirana_varijabla naziv="DomainObject.Predmet.ProtustrankaNazivFormated_1">FLAMMULA NEKRETNINE d.o.o. z</derivirana_varijabla>
  </DomainObject.Predmet.ProtustrankaNazivFormated>
  <DomainObject.Predmet.ProtustrankaNazivFormatedOIB>
    <izvorni_sadrzaj>FLAMMULA NEKRETNINE d.o.o. z, OIB 57849965874</izvorni_sadrzaj>
    <derivirana_varijabla naziv="DomainObject.Predmet.ProtustrankaNazivFormatedOIB_1">FLAMMULA NEKRETNINE d.o.o. z, OIB 57849965874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FLAMMULA NEKRETNINE d.o.o. z</item>
    </izvorni_sadrzaj>
    <derivirana_varijabla naziv="DomainObject.Predmet.ProtuStrankaListFormated_1">
      <item>FLAMMULA NEKRETNINE d.o.o. z</item>
    </derivirana_varijabla>
  </DomainObject.Predmet.ProtuStrankaListFormated>
  <DomainObject.Predmet.ProtuStrankaListFormatedOIB>
    <izvorni_sadrzaj>
      <item>FLAMMULA NEKRETNINE d.o.o. z, OIB 57849965874</item>
    </izvorni_sadrzaj>
    <derivirana_varijabla naziv="DomainObject.Predmet.ProtuStrankaListFormatedOIB_1">
      <item>FLAMMULA NEKRETNINE d.o.o. z, OIB 57849965874</item>
    </derivirana_varijabla>
  </DomainObject.Predmet.ProtuStrankaListFormatedOIB>
  <DomainObject.Predmet.ProtuStrankaListFormatedWithAdress>
    <izvorni_sadrzaj>
      <item>FLAMMULA NEKRETNINE d.o.o. z, Primorska 5, 10360 Sesvete</item>
    </izvorni_sadrzaj>
    <derivirana_varijabla naziv="DomainObject.Predmet.ProtuStrankaListFormatedWithAdress_1">
      <item>FLAMMULA NEKRETNINE d.o.o. z, Primorska 5, 10360 Sesvete</item>
    </derivirana_varijabla>
  </DomainObject.Predmet.ProtuStrankaListFormatedWithAdress>
  <DomainObject.Predmet.ProtuStrankaListFormatedWithAdressOIB>
    <izvorni_sadrzaj>
      <item>FLAMMULA NEKRETNINE d.o.o. z, OIB 57849965874, Primorska 5, 10360 Sesvete</item>
    </izvorni_sadrzaj>
    <derivirana_varijabla naziv="DomainObject.Predmet.ProtuStrankaListFormatedWithAdressOIB_1">
      <item>FLAMMULA NEKRETNINE d.o.o. z, OIB 57849965874, Primorska 5, 10360 Sesvete</item>
    </derivirana_varijabla>
  </DomainObject.Predmet.ProtuStrankaListFormatedWithAdressOIB>
  <DomainObject.Predmet.ProtuStrankaListNazivFormated>
    <izvorni_sadrzaj>
      <item>FLAMMULA NEKRETNINE d.o.o. z</item>
    </izvorni_sadrzaj>
    <derivirana_varijabla naziv="DomainObject.Predmet.ProtuStrankaListNazivFormated_1">
      <item>FLAMMULA NEKRETNINE d.o.o. z</item>
    </derivirana_varijabla>
  </DomainObject.Predmet.ProtuStrankaListNazivFormated>
  <DomainObject.Predmet.ProtuStrankaListNazivFormatedOIB>
    <izvorni_sadrzaj>
      <item>FLAMMULA NEKRETNINE d.o.o. z, OIB 57849965874</item>
    </izvorni_sadrzaj>
    <derivirana_varijabla naziv="DomainObject.Predmet.ProtuStrankaListNazivFormatedOIB_1">
      <item>FLAMMULA NEKRETNINE d.o.o. z, OIB 57849965874</item>
    </derivirana_varijabla>
  </DomainObject.Predmet.ProtuStrankaListNazivFormatedOIB>
  <DomainObject.Predmet.OstaliListFormated>
    <izvorni_sadrzaj>
      <item>Petar Šola</item>
      <item>HRVATSKI ZAVOD ZA MIROVINSKO OSIGURANJE</item>
    </izvorni_sadrzaj>
    <derivirana_varijabla naziv="DomainObject.Predmet.OstaliListFormated_1">
      <item>Petar Šola</item>
      <item>HRVATSKI ZAVOD ZA MIROVINSKO OSIGURANJE</item>
    </derivirana_varijabla>
  </DomainObject.Predmet.OstaliListFormated>
  <DomainObject.Predmet.OstaliListFormatedOIB>
    <izvorni_sadrzaj>
      <item>Petar Šola, OIB 18566621969</item>
      <item>HRVATSKI ZAVOD ZA MIROVINSKO OSIGURANJE, OIB 84397956623</item>
    </izvorni_sadrzaj>
    <derivirana_varijabla naziv="DomainObject.Predmet.OstaliListFormatedOIB_1">
      <item>Petar Šola, OIB 18566621969</item>
      <item>HRVATSKI ZAVOD ZA MIROVINSKO OSIGURANJE, OIB 84397956623</item>
    </derivirana_varijabla>
  </DomainObject.Predmet.OstaliListFormatedOIB>
  <DomainObject.Predmet.OstaliListFormatedWithAdress>
    <izvorni_sadrzaj>
      <item>Petar Šola, Primorska 5, 10360 Sesvete</item>
      <item>HRVATSKI ZAVOD ZA MIROVINSKO OSIGURANJE, Trpimirova 4, 10000 Zagreb</item>
    </izvorni_sadrzaj>
    <derivirana_varijabla naziv="DomainObject.Predmet.OstaliListFormatedWithAdress_1">
      <item>Petar Šola, Primorska 5, 10360 Sesvete</item>
      <item>HRVATSKI ZAVOD ZA MIROVINSKO OSIGURANJE, Trpimirova 4, 10000 Zagreb</item>
    </derivirana_varijabla>
  </DomainObject.Predmet.OstaliListFormatedWithAdress>
  <DomainObject.Predmet.OstaliListFormatedWithAdressOIB>
    <izvorni_sadrzaj>
      <item>Petar Šola, OIB 18566621969, Primorska 5, 10360 Sesvete</item>
      <item>HRVATSKI ZAVOD ZA MIROVINSKO OSIGURANJE, OIB 84397956623, Trpimirova 4, 10000 Zagreb</item>
    </izvorni_sadrzaj>
    <derivirana_varijabla naziv="DomainObject.Predmet.OstaliListFormatedWithAdressOIB_1">
      <item>Petar Šola, OIB 18566621969, Primorska 5, 10360 Sesvete</item>
      <item>HRVATSKI ZAVOD ZA MIROVINSKO OSIGURANJE, OIB 84397956623, Trpimirova 4, 10000 Zagreb</item>
    </derivirana_varijabla>
  </DomainObject.Predmet.OstaliListFormatedWithAdressOIB>
  <DomainObject.Predmet.OstaliListNazivFormated>
    <izvorni_sadrzaj>
      <item>Petar Šola</item>
      <item>HRVATSKI ZAVOD ZA MIROVINSKO OSIGURANJE</item>
    </izvorni_sadrzaj>
    <derivirana_varijabla naziv="DomainObject.Predmet.OstaliListNazivFormated_1">
      <item>Petar Šola</item>
      <item>HRVATSKI ZAVOD ZA MIROVINSKO OSIGURANJE</item>
    </derivirana_varijabla>
  </DomainObject.Predmet.OstaliListNazivFormated>
  <DomainObject.Predmet.OstaliListNazivFormatedOIB>
    <izvorni_sadrzaj>
      <item>Petar Šola, OIB 18566621969</item>
      <item>HRVATSKI ZAVOD ZA MIROVINSKO OSIGURANJE, OIB 84397956623</item>
    </izvorni_sadrzaj>
    <derivirana_varijabla naziv="DomainObject.Predmet.OstaliListNazivFormatedOIB_1">
      <item>Petar Šola, OIB 18566621969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FLAMMULA NEKRETNINE d.o.o. z</izvorni_sadrzaj>
    <derivirana_varijabla naziv="DomainObject.Predmet.ProtustrankaIDrugi_1">FLAMMULA NEKRETNINE d.o.o. z</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FLAMMULA NEKRETNINE d.o.o. z, OIB 57849965874, Primorska 5, 10360 Sesvete</izvorni_sadrzaj>
    <derivirana_varijabla naziv="DomainObject.Predmet.ProtustrankaIDrugiAdressOIB_1">FLAMMULA NEKRETNINE d.o.o. z, OIB 57849965874,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FLAMMULA NEKRETNINE d.o.o. z</item>
      <item>FINA Regionalni centar Zagreb</item>
      <item>Petar Šola</item>
      <item>HRVATSKI ZAVOD ZA MIROVINSKO OSIGURANJE</item>
    </izvorni_sadrzaj>
    <derivirana_varijabla naziv="DomainObject.Predmet.SudioniciListNaziv_1">
      <item>FLAMMULA NEKRETNINE d.o.o. z</item>
      <item>FINA Regionalni centar Zagreb</item>
      <item>Petar Šola</item>
      <item>HRVATSKI ZAVOD ZA MIROVINSKO OSIGURANJE</item>
    </derivirana_varijabla>
  </DomainObject.Predmet.SudioniciListNaziv>
  <DomainObject.Predmet.SudioniciListAdressOIB>
    <izvorni_sadrzaj>
      <item>FLAMMULA NEKRETNINE d.o.o. z, OIB 57849965874, Primorska 5,10360 Sesvete</item>
      <item>FINA Regionalni centar Zagreb, OIB 85821130368, Trg svibanjskih žrtava 1995. br. 1,10000 Zagreb</item>
      <item>Petar Šola, OIB 18566621969, Primorska 5,10360 Sesvete</item>
      <item>HRVATSKI ZAVOD ZA MIROVINSKO OSIGURANJE, OIB 84397956623, Trpimirova 4,10000 Zagreb</item>
    </izvorni_sadrzaj>
    <derivirana_varijabla naziv="DomainObject.Predmet.SudioniciListAdressOIB_1">
      <item>FLAMMULA NEKRETNINE d.o.o. z, OIB 57849965874, Primorska 5,10360 Sesvete</item>
      <item>FINA Regionalni centar Zagreb, OIB 85821130368, Trg svibanjskih žrtava 1995. br. 1,10000 Zagreb</item>
      <item>Petar Šola, OIB 18566621969, Primorska 5,10360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57849965874</item>
      <item>, OIB 85821130368</item>
      <item>, OIB 18566621969</item>
      <item>, OIB 84397956623</item>
    </izvorni_sadrzaj>
    <derivirana_varijabla naziv="DomainObject.Predmet.SudioniciListNazivOIB_1">
      <item>, OIB 57849965874</item>
      <item>, OIB 85821130368</item>
      <item>, OIB 18566621969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2018</properties:Characters>
  <properties:Lines>73</properties:Lines>
  <properties:Paragraphs>24</properties:Paragraphs>
  <properties:TotalTime>1</properties:TotalTime>
  <properties:ScaleCrop>false</properties:ScaleCrop>
  <properties:LinksUpToDate>false</properties:LinksUpToDate>
  <properties:CharactersWithSpaces>2700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2016-05-04T11:01:00Z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