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9c2f" w14:paraId="c8e9c2f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305FA0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305FA0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C94B18" w:rsidRPr="00C94B18">
        <w:t>povodom prijedloga predlagatelja FINA – Region</w:t>
      </w:r>
      <w:r w:rsidR="00BA599C">
        <w:t>alni centar Split, za otvaranje</w:t>
      </w:r>
      <w:r w:rsidR="00C94B18" w:rsidRPr="00C94B18">
        <w:t xml:space="preserve"> stečajnog postupka nad dužnikom GREDA GRUPA d.o.o. Kaštel Kambelovac, Krešimirova 1, OIB: 32759570463</w:t>
      </w:r>
      <w:r w:rsidR="002A636B">
        <w:t xml:space="preserve">, </w:t>
      </w:r>
      <w:r w:rsidRPr="006C085B">
        <w:t xml:space="preserve">dana </w:t>
      </w:r>
      <w:r w:rsidR="00DB7657">
        <w:t>30. prosinca</w:t>
      </w:r>
      <w:r w:rsidR="006C085B">
        <w:t xml:space="preserve"> 2015. godine</w:t>
      </w:r>
    </w:p>
    <w:p w:rsidRDefault="00CE1E24" w:rsidP="00305FA0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C94B18" w:rsidRPr="00C94B18">
        <w:rPr>
          <w:rFonts w:cs="Times New Roman" w:hAnsi="Times New Roman" w:ascii="Times New Roman"/>
          <w:sz w:val="24"/>
          <w:szCs w:val="24"/>
        </w:rPr>
        <w:t>GREDA GRUPA d.o.o. Kaštel Kambelovac, Krešimirova 1, OIB: 32759570463</w:t>
      </w:r>
      <w:r w:rsidR="00C94B18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DB7657">
        <w:rPr>
          <w:rFonts w:cs="Times New Roman" w:hAnsi="Times New Roman" w:ascii="Times New Roman"/>
          <w:sz w:val="24"/>
          <w:szCs w:val="24"/>
        </w:rPr>
        <w:t>30. prosinca</w:t>
      </w:r>
      <w:r w:rsidR="00BA11B4" w:rsidRPr="006C085B">
        <w:rPr>
          <w:rFonts w:cs="Times New Roman" w:hAnsi="Times New Roman" w:ascii="Times New Roman"/>
          <w:sz w:val="24"/>
          <w:szCs w:val="24"/>
        </w:rPr>
        <w:t xml:space="preserve"> 2015. godine u 1</w:t>
      </w:r>
      <w:r w:rsidR="006C085B">
        <w:rPr>
          <w:rFonts w:cs="Times New Roman" w:hAnsi="Times New Roman" w:ascii="Times New Roman"/>
          <w:sz w:val="24"/>
          <w:szCs w:val="24"/>
        </w:rPr>
        <w:t>2: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e-Oglasnoj ploči sudova.</w:t>
      </w:r>
    </w:p>
    <w:p w:rsidRDefault="00844B9F" w:rsidP="00305FA0" w:rsidR="00765DA9" w:rsidRPr="0094567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F21154" w:rsidRPr="00945677">
        <w:rPr>
          <w:rFonts w:cs="Times New Roman" w:hAnsi="Times New Roman" w:ascii="Times New Roman"/>
          <w:sz w:val="24"/>
          <w:szCs w:val="24"/>
        </w:rPr>
        <w:t>Stečajnim upraviteljem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6C085B" w:rsidRPr="00945677">
        <w:rPr>
          <w:rFonts w:hAnsi="Times New Roman" w:ascii="Times New Roman"/>
          <w:sz w:val="24"/>
          <w:szCs w:val="24"/>
        </w:rPr>
        <w:t xml:space="preserve"> </w:t>
      </w:r>
      <w:r w:rsidR="00C94B18">
        <w:rPr>
          <w:rFonts w:hAnsi="Times New Roman" w:ascii="Times New Roman"/>
          <w:sz w:val="24"/>
          <w:szCs w:val="24"/>
        </w:rPr>
        <w:t xml:space="preserve">Josip Hrga iz Splita, Bihaćka 15/III, OIB: </w:t>
      </w:r>
      <w:r w:rsidR="00C94B18" w:rsidRPr="00C94B18">
        <w:rPr>
          <w:rFonts w:hAnsi="Times New Roman" w:ascii="Times New Roman"/>
          <w:sz w:val="24"/>
          <w:szCs w:val="24"/>
        </w:rPr>
        <w:t>15662494844</w:t>
      </w:r>
      <w:r w:rsidR="00C94B18">
        <w:rPr>
          <w:rFonts w:hAnsi="Times New Roman" w:ascii="Times New Roman"/>
          <w:sz w:val="24"/>
          <w:szCs w:val="24"/>
        </w:rPr>
        <w:t>.</w:t>
      </w:r>
    </w:p>
    <w:p w:rsidRDefault="00844B9F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94B18" w:rsidRPr="00C94B18">
        <w:rPr>
          <w:rFonts w:cs="Times New Roman" w:hAnsi="Times New Roman" w:ascii="Times New Roman"/>
          <w:sz w:val="24"/>
          <w:szCs w:val="24"/>
        </w:rPr>
        <w:t>GREDA GRUPA d.o.o. Kaštel Kambelovac, Krešimirova 1, OIB: 32759570463</w:t>
      </w:r>
      <w:r w:rsidR="00C94B18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305FA0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305FA0" w:rsidR="00A011C6" w:rsidRPr="006C085B">
      <w:pPr>
        <w:spacing w:after="140" w:before="240"/>
        <w:jc w:val="center"/>
      </w:pPr>
      <w:r w:rsidRPr="006C085B">
        <w:t>Obrazloženje</w:t>
      </w:r>
    </w:p>
    <w:p w:rsidRDefault="00E36236" w:rsidP="00305FA0" w:rsidR="00E36236" w:rsidRPr="006C085B">
      <w:pPr>
        <w:spacing w:before="200"/>
        <w:ind w:firstLine="709"/>
        <w:jc w:val="both"/>
      </w:pPr>
      <w:r w:rsidRPr="006C085B">
        <w:t xml:space="preserve">Kod ovoga suda dana </w:t>
      </w:r>
      <w:r w:rsidR="00C94B18">
        <w:t>27. studenog 2014</w:t>
      </w:r>
      <w:r w:rsidRPr="006C085B">
        <w:t>. godine zaprimljen je prijedlog</w:t>
      </w:r>
      <w:r w:rsidR="002A636B">
        <w:t xml:space="preserve"> </w:t>
      </w:r>
      <w:r w:rsidR="00C94B18" w:rsidRPr="00C94B18">
        <w:rPr>
          <w:lang w:val="pt-BR"/>
        </w:rPr>
        <w:t>predlagatelja FINA – Regionalni centar Split, za otvaranjem stečajnog postupka nad dužnikom GREDA GRUPA d.o.o. Kaštel Kambelovac, Krešimirova 1, OIB: 32759570463</w:t>
      </w:r>
      <w:r w:rsidR="00C94B18">
        <w:rPr>
          <w:lang w:val="pt-BR"/>
        </w:rPr>
        <w:t>.</w:t>
      </w:r>
    </w:p>
    <w:p w:rsidRDefault="00E36236" w:rsidP="00C94B18" w:rsidR="00C94B18" w:rsidRPr="006C085B">
      <w:pPr>
        <w:spacing w:before="300"/>
        <w:jc w:val="both"/>
      </w:pPr>
      <w:r w:rsidRPr="006C085B">
        <w:tab/>
      </w:r>
      <w:r w:rsidR="00C94B18" w:rsidRPr="004F1776">
        <w:t xml:space="preserve">Prijedlog je podnesen temeljem odredbe čl. </w:t>
      </w:r>
      <w:r w:rsidR="00C94B18">
        <w:t>49. st. 2</w:t>
      </w:r>
      <w:r w:rsidR="00C94B18" w:rsidRPr="004F1776">
        <w:t>. Zakona o financijskom poslovanju i predstečajnoj nagodbi („Narod</w:t>
      </w:r>
      <w:r w:rsidR="00C94B18">
        <w:t>ne novine“ broj 108/12, 144/12,</w:t>
      </w:r>
      <w:r w:rsidR="00C94B18" w:rsidRPr="004F1776">
        <w:t xml:space="preserve"> 81/13</w:t>
      </w:r>
      <w:r w:rsidR="00C94B18">
        <w:t xml:space="preserve"> i 112/13</w:t>
      </w:r>
      <w:r w:rsidR="00C94B18" w:rsidRPr="004F1776">
        <w:t>; dalje ZFPPN), a budući je Nagodbeno vijeće ST0</w:t>
      </w:r>
      <w:r w:rsidR="00C94B18">
        <w:t>3 rješenjem Klasa: UP/I-110/07/14</w:t>
      </w:r>
      <w:r w:rsidR="00C94B18" w:rsidRPr="004F1776">
        <w:t>-01/</w:t>
      </w:r>
      <w:r w:rsidR="00C94B18">
        <w:t xml:space="preserve">7218, </w:t>
      </w:r>
      <w:r w:rsidR="00C94B18" w:rsidRPr="004F1776">
        <w:t>Ur.br.:04-06-14-</w:t>
      </w:r>
      <w:r w:rsidR="00C94B18">
        <w:t>7218-9</w:t>
      </w:r>
      <w:r w:rsidR="00C94B18" w:rsidRPr="004F1776">
        <w:t xml:space="preserve"> od </w:t>
      </w:r>
      <w:r w:rsidR="00C94B18">
        <w:t>10. studenog</w:t>
      </w:r>
      <w:r w:rsidR="00C94B18" w:rsidRPr="004F1776">
        <w:t xml:space="preserve"> 2014. godine </w:t>
      </w:r>
      <w:r w:rsidR="00C94B18">
        <w:t>odbacilo prijedlog za otvaranje postupka</w:t>
      </w:r>
      <w:r w:rsidR="00C94B18" w:rsidRPr="004F1776">
        <w:t xml:space="preserve"> predstečajne nagodbe, a koja odluka je postala izvršna dana </w:t>
      </w:r>
      <w:r w:rsidR="00C94B18">
        <w:t>18. studenog</w:t>
      </w:r>
      <w:r w:rsidR="00C94B18" w:rsidRPr="004F1776">
        <w:t xml:space="preserve"> 2014. godine. Predlagatelj navodi da postoji razlog za otvaranje stečajnog postupka nad dužnikom </w:t>
      </w:r>
      <w:r w:rsidR="00C94B18" w:rsidRPr="004F1776">
        <w:lastRenderedPageBreak/>
        <w:t xml:space="preserve">jer da dužnik u razdoblju dužem od 60 dana ima evidentirane neizvršene osnove za plaćanje, pa u tom pravcu dostavlja potvrdu FINA-e  </w:t>
      </w:r>
      <w:r w:rsidR="00F6313A">
        <w:t>od 10. studenog</w:t>
      </w:r>
      <w:r w:rsidR="00BA599C">
        <w:t xml:space="preserve"> 2014. godine</w:t>
      </w:r>
      <w:r w:rsidR="00C94B18" w:rsidRPr="004F1776">
        <w:t>.</w:t>
      </w:r>
    </w:p>
    <w:p w:rsidRDefault="00C94B18" w:rsidP="00C94B18" w:rsidR="00C94B18" w:rsidRPr="006C085B">
      <w:pPr>
        <w:spacing w:before="200"/>
        <w:ind w:firstLine="708"/>
        <w:jc w:val="both"/>
      </w:pPr>
      <w:r w:rsidRPr="006C085B">
        <w:t xml:space="preserve">Budući da je FINA u smislu odredbe članka </w:t>
      </w:r>
      <w:r w:rsidR="00BA599C">
        <w:t>49</w:t>
      </w:r>
      <w:r w:rsidRPr="006C085B">
        <w:t xml:space="preserve">. stavka </w:t>
      </w:r>
      <w:r w:rsidR="00BA599C">
        <w:t>2</w:t>
      </w:r>
      <w:r w:rsidRPr="006C085B">
        <w:t xml:space="preserve">. ZFPPN-a dostavom izvršnog rješenja </w:t>
      </w:r>
      <w:r w:rsidR="00F6313A">
        <w:t xml:space="preserve">Klasa: </w:t>
      </w:r>
      <w:r w:rsidR="00F6313A" w:rsidRPr="00F6313A">
        <w:t>UP/I-110/07/14-01/7218, Ur.br.:04-06-14-7218-9</w:t>
      </w:r>
      <w:r w:rsidR="00F6313A">
        <w:t xml:space="preserve"> </w:t>
      </w:r>
      <w:r w:rsidRPr="004F1776">
        <w:t xml:space="preserve">od </w:t>
      </w:r>
      <w:r w:rsidR="00F6313A">
        <w:t>10. studenog</w:t>
      </w:r>
      <w:r w:rsidRPr="004F1776">
        <w:t xml:space="preserve"> 2014. godine </w:t>
      </w:r>
      <w:r w:rsidRPr="006C085B">
        <w:t xml:space="preserve">te potvrde od </w:t>
      </w:r>
      <w:r w:rsidR="00BA599C">
        <w:t>18. rujna 2015. godine (list 24</w:t>
      </w:r>
      <w:r w:rsidRPr="006C085B">
        <w:t xml:space="preserve"> spisa) dokazala svoju legitimaciju za podnošenje prijedloga za otvaranje stečajnog postupka, odnosno učinila vjerojatnim postojanje stečajnog razloga nesposobnosti za plaćanje, to je temeljem odredbe članka 42. stavka 1. SZ-a ovaj sud donio rješenje poslovni broj 11. St-</w:t>
      </w:r>
      <w:r w:rsidR="00F6313A">
        <w:t>177</w:t>
      </w:r>
      <w:r w:rsidRPr="006C085B">
        <w:t xml:space="preserve">/2014 od </w:t>
      </w:r>
      <w:r>
        <w:t>17</w:t>
      </w:r>
      <w:r w:rsidRPr="006C085B">
        <w:t>. lipnja 2015. godine o pokretanju prethodnog postupka nad dužnikom. T</w:t>
      </w:r>
    </w:p>
    <w:p w:rsidRDefault="00C94B18" w:rsidP="00F6313A" w:rsidR="00F6313A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Na ročištu</w:t>
      </w:r>
      <w:r w:rsidR="00C12229">
        <w:rPr>
          <w:szCs w:val="20"/>
        </w:rPr>
        <w:t xml:space="preserve"> radi izjašnjenja o prijedlogu </w:t>
      </w:r>
      <w:r w:rsidR="00C12229" w:rsidRPr="00C12229">
        <w:rPr>
          <w:szCs w:val="20"/>
        </w:rPr>
        <w:t>za otvaranje stečajnog postupka</w:t>
      </w:r>
      <w:r>
        <w:rPr>
          <w:szCs w:val="20"/>
        </w:rPr>
        <w:t xml:space="preserve"> održanom </w:t>
      </w:r>
      <w:r w:rsidR="00F6313A">
        <w:rPr>
          <w:szCs w:val="20"/>
        </w:rPr>
        <w:t>2</w:t>
      </w:r>
      <w:r>
        <w:rPr>
          <w:szCs w:val="20"/>
        </w:rPr>
        <w:t xml:space="preserve">1. rujna 2015. godine zakonski zastupnik dužnika </w:t>
      </w:r>
      <w:r w:rsidR="00F6313A">
        <w:rPr>
          <w:szCs w:val="20"/>
        </w:rPr>
        <w:t>Ranko Grubišić</w:t>
      </w:r>
      <w:r>
        <w:rPr>
          <w:szCs w:val="20"/>
        </w:rPr>
        <w:t xml:space="preserve"> izjavio je da je suglasan sa prijedlogom za otvaranje </w:t>
      </w:r>
      <w:r w:rsidR="00F6313A">
        <w:rPr>
          <w:szCs w:val="20"/>
        </w:rPr>
        <w:t xml:space="preserve">stečajnog postupka nad dužnikom. </w:t>
      </w:r>
      <w:r>
        <w:rPr>
          <w:szCs w:val="20"/>
        </w:rPr>
        <w:t xml:space="preserve">Isti je u svom iskazu naveo, a nakon što je prethodno upozoren na dužnost kazivanja istine i posljedice davanja lažnog iskaza, da je </w:t>
      </w:r>
      <w:r w:rsidR="00F6313A">
        <w:rPr>
          <w:szCs w:val="20"/>
        </w:rPr>
        <w:t>d</w:t>
      </w:r>
      <w:r w:rsidR="00F6313A" w:rsidRPr="00F6313A">
        <w:rPr>
          <w:szCs w:val="20"/>
        </w:rPr>
        <w:t>ruštvo Greda Grupa d.o.o. osnova</w:t>
      </w:r>
      <w:r w:rsidR="00F6313A">
        <w:rPr>
          <w:szCs w:val="20"/>
        </w:rPr>
        <w:t xml:space="preserve">o </w:t>
      </w:r>
      <w:r w:rsidR="00F6313A" w:rsidRPr="00F6313A">
        <w:rPr>
          <w:szCs w:val="20"/>
        </w:rPr>
        <w:t xml:space="preserve"> 2012. godine. Društvo</w:t>
      </w:r>
      <w:r w:rsidR="00F6313A">
        <w:rPr>
          <w:szCs w:val="20"/>
        </w:rPr>
        <w:t xml:space="preserve"> da</w:t>
      </w:r>
      <w:r w:rsidR="00F6313A" w:rsidRPr="00F6313A">
        <w:rPr>
          <w:szCs w:val="20"/>
        </w:rPr>
        <w:t xml:space="preserve"> je registrirano za niz djelatnosti, međutim, kao osnovnom djelatnošću </w:t>
      </w:r>
      <w:r w:rsidR="00F6313A">
        <w:rPr>
          <w:szCs w:val="20"/>
        </w:rPr>
        <w:t xml:space="preserve">da </w:t>
      </w:r>
      <w:r w:rsidR="00F6313A" w:rsidRPr="00F6313A">
        <w:rPr>
          <w:szCs w:val="20"/>
        </w:rPr>
        <w:t xml:space="preserve">se bavilo tehničkom zaštitom i to vrlo kratko razdoblje. Naime, poslovni problemi </w:t>
      </w:r>
      <w:r w:rsidR="00F6313A">
        <w:rPr>
          <w:szCs w:val="20"/>
        </w:rPr>
        <w:t xml:space="preserve">da </w:t>
      </w:r>
      <w:r w:rsidR="00F6313A" w:rsidRPr="00F6313A">
        <w:rPr>
          <w:szCs w:val="20"/>
        </w:rPr>
        <w:t>su nastupili već krajem te godine, a kao rezultat činjenice da je jedan</w:t>
      </w:r>
      <w:r w:rsidR="00F6313A">
        <w:rPr>
          <w:szCs w:val="20"/>
        </w:rPr>
        <w:t xml:space="preserve"> njegov</w:t>
      </w:r>
      <w:r w:rsidR="00F6313A" w:rsidRPr="00F6313A">
        <w:rPr>
          <w:szCs w:val="20"/>
        </w:rPr>
        <w:t xml:space="preserve"> poslovni partner uzimao robu na račun dužnika bez narudžbe, a koju nije plaćao. Isto tako, u kolovozu 2013. godine jedan </w:t>
      </w:r>
      <w:r w:rsidR="00F6313A">
        <w:rPr>
          <w:szCs w:val="20"/>
        </w:rPr>
        <w:t xml:space="preserve">njihov </w:t>
      </w:r>
      <w:r w:rsidR="00F6313A" w:rsidRPr="00F6313A">
        <w:rPr>
          <w:szCs w:val="20"/>
        </w:rPr>
        <w:t xml:space="preserve">dobavljač – Tehnet d.o.o. Split </w:t>
      </w:r>
      <w:r w:rsidR="00F6313A">
        <w:rPr>
          <w:szCs w:val="20"/>
        </w:rPr>
        <w:t xml:space="preserve">da </w:t>
      </w:r>
      <w:r w:rsidR="00F6313A" w:rsidRPr="00F6313A">
        <w:rPr>
          <w:szCs w:val="20"/>
        </w:rPr>
        <w:t xml:space="preserve">je poslao na naplatu bjanko zadužnicu, a koju </w:t>
      </w:r>
      <w:r w:rsidR="00F6313A">
        <w:rPr>
          <w:szCs w:val="20"/>
        </w:rPr>
        <w:t>su</w:t>
      </w:r>
      <w:r w:rsidR="00F6313A" w:rsidRPr="00F6313A">
        <w:rPr>
          <w:szCs w:val="20"/>
        </w:rPr>
        <w:t xml:space="preserve"> mu i</w:t>
      </w:r>
      <w:r w:rsidR="00F6313A">
        <w:rPr>
          <w:szCs w:val="20"/>
        </w:rPr>
        <w:t xml:space="preserve">zdali prije početka poslovanja </w:t>
      </w:r>
      <w:r w:rsidR="00F6313A" w:rsidRPr="00F6313A">
        <w:rPr>
          <w:szCs w:val="20"/>
        </w:rPr>
        <w:t>prema tehničkom ugovoru o poslovnoj suradnji. Upravo</w:t>
      </w:r>
      <w:r w:rsidR="00F6313A">
        <w:rPr>
          <w:szCs w:val="20"/>
        </w:rPr>
        <w:t xml:space="preserve"> da</w:t>
      </w:r>
      <w:r w:rsidR="00F6313A" w:rsidRPr="00F6313A">
        <w:rPr>
          <w:szCs w:val="20"/>
        </w:rPr>
        <w:t xml:space="preserve"> je temeljem te bjanko zadužnice </w:t>
      </w:r>
      <w:r w:rsidR="00F6313A">
        <w:rPr>
          <w:szCs w:val="20"/>
        </w:rPr>
        <w:t xml:space="preserve">njihov </w:t>
      </w:r>
      <w:r w:rsidR="00F6313A" w:rsidRPr="00F6313A">
        <w:rPr>
          <w:szCs w:val="20"/>
        </w:rPr>
        <w:t xml:space="preserve">račun blokiran. Iz te blokade </w:t>
      </w:r>
      <w:r w:rsidR="00F6313A">
        <w:rPr>
          <w:szCs w:val="20"/>
        </w:rPr>
        <w:t xml:space="preserve">da </w:t>
      </w:r>
      <w:r w:rsidR="00F6313A" w:rsidRPr="00F6313A">
        <w:rPr>
          <w:szCs w:val="20"/>
        </w:rPr>
        <w:t xml:space="preserve">se do današnjeg dana </w:t>
      </w:r>
      <w:r w:rsidR="00F6313A">
        <w:rPr>
          <w:szCs w:val="20"/>
        </w:rPr>
        <w:t xml:space="preserve">nisu </w:t>
      </w:r>
      <w:r w:rsidR="00F6313A" w:rsidRPr="00F6313A">
        <w:rPr>
          <w:szCs w:val="20"/>
        </w:rPr>
        <w:t xml:space="preserve">˝izvukli˝. Društvo </w:t>
      </w:r>
      <w:r w:rsidR="00F6313A">
        <w:rPr>
          <w:szCs w:val="20"/>
        </w:rPr>
        <w:t xml:space="preserve">da </w:t>
      </w:r>
      <w:r w:rsidR="00F6313A" w:rsidRPr="00F6313A">
        <w:rPr>
          <w:szCs w:val="20"/>
        </w:rPr>
        <w:t>se pokušalo restrukturirati kroz postupak predstečajne nagodbe, ali neuspješno i to iz razloga što se Tehnet d.o.o. Split nije očitovao o stanju duga.</w:t>
      </w:r>
      <w:r w:rsidR="00F6313A">
        <w:rPr>
          <w:szCs w:val="20"/>
        </w:rPr>
        <w:t xml:space="preserve"> </w:t>
      </w:r>
      <w:r w:rsidR="00F6313A" w:rsidRPr="00F6313A">
        <w:rPr>
          <w:szCs w:val="20"/>
        </w:rPr>
        <w:t>Dužnik</w:t>
      </w:r>
      <w:r w:rsidR="00F6313A">
        <w:rPr>
          <w:szCs w:val="20"/>
        </w:rPr>
        <w:t xml:space="preserve"> da</w:t>
      </w:r>
      <w:r w:rsidR="00F6313A" w:rsidRPr="00F6313A">
        <w:rPr>
          <w:szCs w:val="20"/>
        </w:rPr>
        <w:t xml:space="preserve"> nema zaposlenika</w:t>
      </w:r>
      <w:r w:rsidR="00F6313A">
        <w:rPr>
          <w:szCs w:val="20"/>
        </w:rPr>
        <w:t>, no</w:t>
      </w:r>
      <w:r w:rsidR="00F6313A" w:rsidRPr="00F6313A">
        <w:rPr>
          <w:szCs w:val="20"/>
        </w:rPr>
        <w:t>, u jednoj fazi, ali vrlo kratkoj, imao je tek jednog zaposlenog. Sjedište društva</w:t>
      </w:r>
      <w:r w:rsidR="00F6313A">
        <w:rPr>
          <w:szCs w:val="20"/>
        </w:rPr>
        <w:t xml:space="preserve"> da</w:t>
      </w:r>
      <w:r w:rsidR="00F6313A" w:rsidRPr="00F6313A">
        <w:rPr>
          <w:szCs w:val="20"/>
        </w:rPr>
        <w:t xml:space="preserve"> je registrirano u Kašte</w:t>
      </w:r>
      <w:r w:rsidR="00F6313A">
        <w:rPr>
          <w:szCs w:val="20"/>
        </w:rPr>
        <w:t>l Kambelovcu, u Krešimirovoj 1 i rječ je o adresi prebivališta njegovo</w:t>
      </w:r>
      <w:r w:rsidR="00F6313A" w:rsidRPr="00F6313A">
        <w:rPr>
          <w:szCs w:val="20"/>
        </w:rPr>
        <w:t>g sina.</w:t>
      </w:r>
      <w:r w:rsidR="00F6313A">
        <w:rPr>
          <w:szCs w:val="20"/>
        </w:rPr>
        <w:t xml:space="preserve"> </w:t>
      </w:r>
      <w:r w:rsidR="00F6313A" w:rsidRPr="00F6313A">
        <w:rPr>
          <w:szCs w:val="20"/>
        </w:rPr>
        <w:t xml:space="preserve">Poslovne knjige društva ispočetka </w:t>
      </w:r>
      <w:r w:rsidR="00F6313A">
        <w:rPr>
          <w:szCs w:val="20"/>
        </w:rPr>
        <w:t xml:space="preserve">da </w:t>
      </w:r>
      <w:r w:rsidR="00F6313A" w:rsidRPr="00F6313A">
        <w:rPr>
          <w:szCs w:val="20"/>
        </w:rPr>
        <w:t>je vodio jedan knjigovodstveni servis – MG Izvještaj d.o.o. Split, međutim, kako nis</w:t>
      </w:r>
      <w:r w:rsidR="00F6313A">
        <w:rPr>
          <w:szCs w:val="20"/>
        </w:rPr>
        <w:t>u</w:t>
      </w:r>
      <w:r w:rsidR="00F6313A" w:rsidRPr="00F6313A">
        <w:rPr>
          <w:szCs w:val="20"/>
        </w:rPr>
        <w:t xml:space="preserve"> bili uredni u plaćanju ta suradnja je prekinuta. Posljednje financijske izvještaje za dužnika </w:t>
      </w:r>
      <w:r w:rsidR="00F6313A">
        <w:rPr>
          <w:szCs w:val="20"/>
        </w:rPr>
        <w:t xml:space="preserve">da je </w:t>
      </w:r>
      <w:r w:rsidR="00F6313A" w:rsidRPr="00F6313A">
        <w:rPr>
          <w:szCs w:val="20"/>
        </w:rPr>
        <w:t>izradilo društvo Kontni plan d.o.o., a kod kojeg se i danas nalaze poslovne knjige dužnika.</w:t>
      </w:r>
      <w:r w:rsidR="00F6313A">
        <w:rPr>
          <w:szCs w:val="20"/>
        </w:rPr>
        <w:t xml:space="preserve"> D</w:t>
      </w:r>
      <w:r w:rsidR="00F6313A" w:rsidRPr="00F6313A">
        <w:rPr>
          <w:szCs w:val="20"/>
        </w:rPr>
        <w:t xml:space="preserve">užnik u najvećem dijelu </w:t>
      </w:r>
      <w:r w:rsidR="00F6313A">
        <w:rPr>
          <w:szCs w:val="20"/>
        </w:rPr>
        <w:t xml:space="preserve">da </w:t>
      </w:r>
      <w:r w:rsidR="00F6313A" w:rsidRPr="00F6313A">
        <w:rPr>
          <w:szCs w:val="20"/>
        </w:rPr>
        <w:t>duguje Poreznoj upravi s osnova neplaćenih poreza, prireza i doprinosa, kao i društvu Tehnet d.o.o. Split.</w:t>
      </w:r>
      <w:r w:rsidR="00F6313A">
        <w:rPr>
          <w:szCs w:val="20"/>
        </w:rPr>
        <w:t xml:space="preserve"> </w:t>
      </w:r>
      <w:r w:rsidR="00F6313A" w:rsidRPr="00F6313A">
        <w:rPr>
          <w:szCs w:val="20"/>
        </w:rPr>
        <w:t xml:space="preserve">U odnosu na imovinu </w:t>
      </w:r>
      <w:r w:rsidR="00F6313A">
        <w:rPr>
          <w:szCs w:val="20"/>
        </w:rPr>
        <w:t>zakonski zastupnik dužnika je izjavio</w:t>
      </w:r>
      <w:r w:rsidR="00F6313A" w:rsidRPr="00F6313A">
        <w:rPr>
          <w:szCs w:val="20"/>
        </w:rPr>
        <w:t xml:space="preserve"> da dužnik u svom vlasništvu nema nikakvu imovinu. Dužnik, dakle, </w:t>
      </w:r>
      <w:r w:rsidR="00F6313A">
        <w:rPr>
          <w:szCs w:val="20"/>
        </w:rPr>
        <w:t xml:space="preserve">da </w:t>
      </w:r>
      <w:r w:rsidR="00F6313A" w:rsidRPr="00F6313A">
        <w:rPr>
          <w:szCs w:val="20"/>
        </w:rPr>
        <w:t xml:space="preserve">nema, niti je ikada imao u svom vlasništvu nekretnina, a isto tako nema niti vrjednijih pokretnina kao što su vozila, alati, strojevi, zalihe i sl. </w:t>
      </w:r>
      <w:r w:rsidR="00F6313A">
        <w:rPr>
          <w:szCs w:val="20"/>
        </w:rPr>
        <w:t>I</w:t>
      </w:r>
      <w:r w:rsidR="00F6313A" w:rsidRPr="00F6313A">
        <w:rPr>
          <w:szCs w:val="20"/>
        </w:rPr>
        <w:t>sto tako</w:t>
      </w:r>
      <w:r w:rsidR="00F6313A">
        <w:rPr>
          <w:szCs w:val="20"/>
        </w:rPr>
        <w:t>, dužnik da</w:t>
      </w:r>
      <w:r w:rsidR="00F6313A" w:rsidRPr="00F6313A">
        <w:rPr>
          <w:szCs w:val="20"/>
        </w:rPr>
        <w:t xml:space="preserve"> nema nenaplaćenih, a naplativih pot</w:t>
      </w:r>
      <w:r w:rsidR="00F6313A">
        <w:rPr>
          <w:szCs w:val="20"/>
        </w:rPr>
        <w:t>raživanja prema trećim osobama te n</w:t>
      </w:r>
      <w:r w:rsidR="00F6313A" w:rsidRPr="00F6313A">
        <w:rPr>
          <w:szCs w:val="20"/>
        </w:rPr>
        <w:t xml:space="preserve">e vodi sudske niti druge postupke. </w:t>
      </w:r>
    </w:p>
    <w:p w:rsidRDefault="0040778B" w:rsidP="00F6313A" w:rsidR="00BA599C" w:rsidRPr="00F6313A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Iz potvrde Općinskog suda u Splitu, Posebnog zemljišnoknjižnog odjela u Kaštel Lukšiću od 26. svibnja 2015. proizlazi da dužnik nije upisan kao vlasnik nekretnina u k.O. u nadležnosti tog posebnog zemljišnoknjižnog odjela (list 31 spisa), a iz uvjerenja</w:t>
      </w:r>
      <w:r w:rsidR="004C47EC">
        <w:rPr>
          <w:szCs w:val="20"/>
        </w:rPr>
        <w:t xml:space="preserve"> Policijske uprave S</w:t>
      </w:r>
      <w:r>
        <w:rPr>
          <w:szCs w:val="20"/>
        </w:rPr>
        <w:t>plitsko-dalmatinske od 12. lipnja 2015. (list 35 spisa) proizlazi da dužnik nije evidentiran kao vlasnik vozila.</w:t>
      </w:r>
    </w:p>
    <w:p w:rsidRDefault="00C94B18" w:rsidP="00C94B18" w:rsidR="00C94B18" w:rsidRPr="006C085B">
      <w:pPr>
        <w:spacing w:before="200"/>
        <w:ind w:firstLine="708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Stečajnog zakona („Narodne novine“ 44/96, 29/99, 129/00, 123/03, 82/06, 116/10, 25/12, 133/12 i 45/13; dalje SZ/96)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</w:t>
      </w:r>
      <w:r w:rsidRPr="006C085B">
        <w:lastRenderedPageBreak/>
        <w:t xml:space="preserve">Postupak se neće zaključiti, ako se u roku koji rješenjem odredi stečajni sudac predujmi dostatan iznos novca za pokriće troškova kako prethodnog, tako i otvorenog stečajnog postupka. </w:t>
      </w:r>
    </w:p>
    <w:p w:rsidRDefault="00C94B18" w:rsidP="00C94B18" w:rsidR="00C94B18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Kako iz provedenog prethodnog postupka proizlazi da dužnik nema likvidne imovine koja bi ušla u stečajnu masu i iz koje bi se mogli podmiriti barem troškovi stečajnog postupka, ovaj sud je rješenjem poslovni broj 11. St-</w:t>
      </w:r>
      <w:r w:rsidR="00F6313A">
        <w:rPr>
          <w:rFonts w:cs="Times New Roman" w:hAnsi="Times New Roman" w:ascii="Times New Roman"/>
          <w:sz w:val="24"/>
          <w:szCs w:val="24"/>
        </w:rPr>
        <w:t>177</w:t>
      </w:r>
      <w:r w:rsidRPr="006C085B">
        <w:rPr>
          <w:rFonts w:cs="Times New Roman" w:hAnsi="Times New Roman" w:ascii="Times New Roman"/>
          <w:sz w:val="24"/>
          <w:szCs w:val="24"/>
        </w:rPr>
        <w:t xml:space="preserve">/2014 od </w:t>
      </w:r>
      <w:r w:rsidR="00F6313A">
        <w:rPr>
          <w:rFonts w:cs="Times New Roman" w:hAnsi="Times New Roman" w:ascii="Times New Roman"/>
          <w:sz w:val="24"/>
          <w:szCs w:val="24"/>
        </w:rPr>
        <w:t>13. studenog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F6313A" w:rsidRPr="00F6313A">
        <w:rPr>
          <w:rFonts w:cs="Times New Roman" w:hAnsi="Times New Roman" w:ascii="Times New Roman"/>
          <w:sz w:val="24"/>
          <w:szCs w:val="24"/>
        </w:rPr>
        <w:t xml:space="preserve">GREDA GRUPA d.o.o. Kaštel Kambelovac, </w:t>
      </w:r>
      <w:r w:rsidR="00F6313A">
        <w:rPr>
          <w:rFonts w:cs="Times New Roman" w:hAnsi="Times New Roman" w:ascii="Times New Roman"/>
          <w:sz w:val="24"/>
          <w:szCs w:val="24"/>
        </w:rPr>
        <w:t>Krešimirova 1, OIB: 32759570463</w:t>
      </w:r>
      <w:r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ovog poziva na mrežnoj stranici e-Oglasna ploča sudova, solidarno predujme iznos od 20.000,00 kuna za pokriće troškova prethodnog i otvorenog stečajnog postupka, na depozitni račun Trgovačkog suda u Splitu. Navedeno rješenje je javno objavljeno na mrežnoj stranici </w:t>
      </w:r>
      <w:r w:rsidR="00F6313A">
        <w:rPr>
          <w:rFonts w:cs="Times New Roman" w:hAnsi="Times New Roman" w:ascii="Times New Roman"/>
          <w:sz w:val="24"/>
          <w:szCs w:val="24"/>
        </w:rPr>
        <w:t xml:space="preserve">e-oglasna ploča sudova dana 13. studenog </w:t>
      </w:r>
      <w:r w:rsidRPr="006C085B">
        <w:rPr>
          <w:rFonts w:cs="Times New Roman" w:hAnsi="Times New Roman" w:ascii="Times New Roman"/>
          <w:sz w:val="24"/>
          <w:szCs w:val="24"/>
        </w:rPr>
        <w:t>2015. godine, a temeljem odredbe članka 12. stavak 1. u vezi s odredbom članka 441. stavak 2. Stečajnog zakona („Narodne novine“ broj 71/15; dalje SZ/15).  Nitko od pozvanih vjerovnika i ostalih eventualno zainteresiranih osoba nije postupio po pozivu suda i u ostavljenom roku uplatio zatraženi predujam</w:t>
      </w:r>
      <w:r w:rsidR="0040778B">
        <w:rPr>
          <w:rFonts w:cs="Times New Roman" w:hAnsi="Times New Roman" w:ascii="Times New Roman"/>
          <w:sz w:val="24"/>
          <w:szCs w:val="24"/>
        </w:rPr>
        <w:t>.</w:t>
      </w:r>
    </w:p>
    <w:p w:rsidRDefault="00C94B18" w:rsidP="00C94B18" w:rsidR="00C94B18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Kako je, dakle, iz rezultata prethodnog postupka proizašlo da je kod dužnika ostvaren stečajni razlog nesposobnosti za plaćanje (kako to proizlazi iz Potvrde FINA-e od </w:t>
      </w:r>
      <w:r w:rsidR="00F6313A">
        <w:rPr>
          <w:rFonts w:cs="Times New Roman" w:hAnsi="Times New Roman" w:ascii="Times New Roman"/>
          <w:sz w:val="24"/>
          <w:szCs w:val="24"/>
        </w:rPr>
        <w:t>18. rujna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 po kojoj je do </w:t>
      </w:r>
      <w:r w:rsidR="00F6313A">
        <w:rPr>
          <w:rFonts w:cs="Times New Roman" w:hAnsi="Times New Roman" w:ascii="Times New Roman"/>
          <w:sz w:val="24"/>
          <w:szCs w:val="24"/>
        </w:rPr>
        <w:t>toga dana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C085B">
        <w:rPr>
          <w:rFonts w:cs="Times New Roman" w:hAnsi="Times New Roman" w:ascii="Times New Roman"/>
          <w:sz w:val="24"/>
          <w:szCs w:val="24"/>
        </w:rPr>
        <w:t xml:space="preserve">evidentirano </w:t>
      </w:r>
      <w:r w:rsidR="00F6313A">
        <w:rPr>
          <w:rFonts w:cs="Times New Roman" w:hAnsi="Times New Roman" w:ascii="Times New Roman"/>
          <w:sz w:val="24"/>
          <w:szCs w:val="24"/>
        </w:rPr>
        <w:t>737</w:t>
      </w:r>
      <w:r w:rsidRPr="006C085B">
        <w:rPr>
          <w:rFonts w:cs="Times New Roman" w:hAnsi="Times New Roman" w:ascii="Times New Roman"/>
          <w:sz w:val="24"/>
          <w:szCs w:val="24"/>
        </w:rPr>
        <w:t xml:space="preserve"> dana neprekidne blokade računa dužnika, a</w:t>
      </w:r>
      <w:r w:rsidR="00F6313A">
        <w:rPr>
          <w:rFonts w:cs="Times New Roman" w:hAnsi="Times New Roman" w:ascii="Times New Roman"/>
          <w:sz w:val="24"/>
          <w:szCs w:val="24"/>
        </w:rPr>
        <w:t xml:space="preserve"> neizvršene osnove za plaćanje</w:t>
      </w:r>
      <w:r w:rsidRPr="006C085B">
        <w:rPr>
          <w:rFonts w:cs="Times New Roman" w:hAnsi="Times New Roman" w:ascii="Times New Roman"/>
          <w:sz w:val="24"/>
          <w:szCs w:val="24"/>
        </w:rPr>
        <w:t xml:space="preserve"> da iznose </w:t>
      </w:r>
      <w:r w:rsidR="00F6313A">
        <w:rPr>
          <w:rFonts w:cs="Times New Roman" w:hAnsi="Times New Roman" w:ascii="Times New Roman"/>
          <w:sz w:val="24"/>
          <w:szCs w:val="24"/>
        </w:rPr>
        <w:t>145.882,06</w:t>
      </w:r>
      <w:r w:rsidRPr="006C085B">
        <w:rPr>
          <w:rFonts w:cs="Times New Roman" w:hAnsi="Times New Roman" w:ascii="Times New Roman"/>
          <w:sz w:val="24"/>
          <w:szCs w:val="24"/>
        </w:rPr>
        <w:t xml:space="preserve"> kn – list </w:t>
      </w:r>
      <w:r w:rsidR="00F6313A">
        <w:rPr>
          <w:rFonts w:cs="Times New Roman" w:hAnsi="Times New Roman" w:ascii="Times New Roman"/>
          <w:sz w:val="24"/>
          <w:szCs w:val="24"/>
        </w:rPr>
        <w:t>48</w:t>
      </w:r>
      <w:r w:rsidRPr="006C085B">
        <w:rPr>
          <w:rFonts w:cs="Times New Roman" w:hAnsi="Times New Roman" w:ascii="Times New Roman"/>
          <w:sz w:val="24"/>
          <w:szCs w:val="24"/>
        </w:rPr>
        <w:t xml:space="preserve"> spisa), kao i to da imovina dužnika ne bi bila dovoljna niti za namirenje troškova postupka, a pozvani vjerovnici, kao i druge osobe koje imaju pravni interes da se stečajni postupak nad dužnikom provede u ostavljenom roku nisu predujmili iznos predviđen za pokriće troškova prethodnog postupka te troškova provedbe stečaja, to su se, u smislu odredbe čl. 63. st. 1. i 5. SZ/96, ispunili su se uvjeti da se stečaj nad dužnikom otvori i zaključi, radi čega je odlučeno kao u izreci ovog rješenja pod točkama I.</w:t>
      </w:r>
      <w:r w:rsidR="00BA599C">
        <w:rPr>
          <w:rFonts w:cs="Times New Roman" w:hAnsi="Times New Roman" w:ascii="Times New Roman"/>
          <w:sz w:val="24"/>
          <w:szCs w:val="24"/>
        </w:rPr>
        <w:t>-</w:t>
      </w:r>
      <w:r w:rsidRPr="006C085B">
        <w:rPr>
          <w:rFonts w:cs="Times New Roman" w:hAnsi="Times New Roman" w:ascii="Times New Roman"/>
          <w:sz w:val="24"/>
          <w:szCs w:val="24"/>
        </w:rPr>
        <w:t>V. i VII.</w:t>
      </w:r>
    </w:p>
    <w:p w:rsidRDefault="00C94B18" w:rsidP="00C94B18" w:rsidR="00C94B1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2D0D">
        <w:rPr>
          <w:rFonts w:cs="Times New Roman" w:hAnsi="Times New Roman" w:ascii="Times New Roman"/>
          <w:sz w:val="24"/>
          <w:szCs w:val="24"/>
        </w:rPr>
        <w:t>Temeljem odredbe čl. 12. u vezi s odredbom čl. 441. st. 2. SZ/15, odlučeno je kao u izreci ovog rješenja pod točkom VI.</w:t>
      </w:r>
    </w:p>
    <w:p w:rsidRDefault="00D1041D" w:rsidP="00F6313A" w:rsidR="003160F5">
      <w:pPr>
        <w:spacing w:before="160"/>
        <w:jc w:val="center"/>
      </w:pPr>
      <w:r w:rsidRPr="006C085B">
        <w:t>U Splitu,</w:t>
      </w:r>
      <w:r w:rsidR="00DB7657">
        <w:t xml:space="preserve"> 30. prosinca </w:t>
      </w:r>
      <w:r w:rsidR="003160F5" w:rsidRPr="006C085B">
        <w:t>2015. godine</w:t>
      </w:r>
    </w:p>
    <w:p w:rsidRDefault="003160F5" w:rsidP="00DB7657" w:rsidR="003160F5" w:rsidRPr="006C08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EE502D" w:rsidP="004D4D0F" w:rsidR="00EE502D">
      <w:pPr>
        <w:spacing w:before="200"/>
        <w:jc w:val="both"/>
      </w:pPr>
    </w:p>
    <w:p w:rsidRDefault="003160F5" w:rsidP="004D4D0F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40778B" w:rsidP="00305FA0" w:rsidR="0040778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277913" w:rsidP="00305FA0" w:rsidR="00277913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277913" w:rsidP="00305FA0" w:rsidR="00277913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277913" w:rsidP="00305FA0" w:rsidR="00277913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277913" w:rsidP="00305FA0" w:rsidR="00277913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277913" w:rsidP="00305FA0" w:rsidR="00277913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3160F5" w:rsidP="00305FA0" w:rsidR="000D5F1E" w:rsidRPr="006C085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lastRenderedPageBreak/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DB7657">
        <w:rPr>
          <w:rFonts w:cs="Times New Roman" w:hAnsi="Times New Roman" w:ascii="Times New Roman"/>
          <w:sz w:val="24"/>
          <w:szCs w:val="24"/>
        </w:rPr>
        <w:t xml:space="preserve"> - 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FE25A1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FINA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</w:t>
      </w:r>
      <w:r w:rsidR="00DB7657">
        <w:rPr>
          <w:rFonts w:cs="Times New Roman" w:hAnsi="Times New Roman" w:ascii="Times New Roman"/>
          <w:sz w:val="24"/>
          <w:szCs w:val="24"/>
        </w:rPr>
        <w:t>oj upraviteljici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3160F5" w:rsidRPr="006C085B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A69">
          <w:rPr>
            <w:noProof/>
          </w:rPr>
          <w:t>4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C94B18">
      <w:t>177/2014</w:t>
    </w:r>
  </w:p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C94B18">
      <w:t>177/2014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D5459"/>
    <w:rsid w:val="00200ED6"/>
    <w:rsid w:val="0025454E"/>
    <w:rsid w:val="002764F4"/>
    <w:rsid w:val="00277913"/>
    <w:rsid w:val="002918E0"/>
    <w:rsid w:val="002A636B"/>
    <w:rsid w:val="002D169D"/>
    <w:rsid w:val="00305FA0"/>
    <w:rsid w:val="003160F5"/>
    <w:rsid w:val="00325357"/>
    <w:rsid w:val="00392CE9"/>
    <w:rsid w:val="0039777E"/>
    <w:rsid w:val="0040778B"/>
    <w:rsid w:val="00430BC5"/>
    <w:rsid w:val="00430EE5"/>
    <w:rsid w:val="00443901"/>
    <w:rsid w:val="00462C63"/>
    <w:rsid w:val="0048273A"/>
    <w:rsid w:val="004C47EC"/>
    <w:rsid w:val="004D4D0F"/>
    <w:rsid w:val="004E5852"/>
    <w:rsid w:val="00573A69"/>
    <w:rsid w:val="00585D4B"/>
    <w:rsid w:val="005E25B3"/>
    <w:rsid w:val="006227EB"/>
    <w:rsid w:val="00640305"/>
    <w:rsid w:val="0069608B"/>
    <w:rsid w:val="006C085B"/>
    <w:rsid w:val="006E4F2D"/>
    <w:rsid w:val="006F257D"/>
    <w:rsid w:val="00711D12"/>
    <w:rsid w:val="00716C3D"/>
    <w:rsid w:val="00725FC3"/>
    <w:rsid w:val="00757874"/>
    <w:rsid w:val="00765DA9"/>
    <w:rsid w:val="00767DFE"/>
    <w:rsid w:val="007A0BB3"/>
    <w:rsid w:val="007B4B5E"/>
    <w:rsid w:val="007F3E29"/>
    <w:rsid w:val="007F402C"/>
    <w:rsid w:val="0083561B"/>
    <w:rsid w:val="00844B9F"/>
    <w:rsid w:val="00855D9E"/>
    <w:rsid w:val="0087668A"/>
    <w:rsid w:val="00880DC1"/>
    <w:rsid w:val="008E36C2"/>
    <w:rsid w:val="008E3963"/>
    <w:rsid w:val="0090103A"/>
    <w:rsid w:val="00945677"/>
    <w:rsid w:val="00967A49"/>
    <w:rsid w:val="009863FB"/>
    <w:rsid w:val="00992318"/>
    <w:rsid w:val="009C6662"/>
    <w:rsid w:val="009D2D85"/>
    <w:rsid w:val="009F3F93"/>
    <w:rsid w:val="00A011C6"/>
    <w:rsid w:val="00A102AD"/>
    <w:rsid w:val="00A204CF"/>
    <w:rsid w:val="00A27684"/>
    <w:rsid w:val="00A27C29"/>
    <w:rsid w:val="00A71998"/>
    <w:rsid w:val="00A71BE7"/>
    <w:rsid w:val="00AA0571"/>
    <w:rsid w:val="00AC0BA1"/>
    <w:rsid w:val="00B81459"/>
    <w:rsid w:val="00BA11B4"/>
    <w:rsid w:val="00BA599C"/>
    <w:rsid w:val="00BA7B2D"/>
    <w:rsid w:val="00BE627A"/>
    <w:rsid w:val="00C12229"/>
    <w:rsid w:val="00C17845"/>
    <w:rsid w:val="00C24A6C"/>
    <w:rsid w:val="00C41D11"/>
    <w:rsid w:val="00C94B18"/>
    <w:rsid w:val="00CA5021"/>
    <w:rsid w:val="00CE1E24"/>
    <w:rsid w:val="00CF1724"/>
    <w:rsid w:val="00D1041D"/>
    <w:rsid w:val="00D207F5"/>
    <w:rsid w:val="00D41C3F"/>
    <w:rsid w:val="00D45101"/>
    <w:rsid w:val="00D54EDF"/>
    <w:rsid w:val="00DB7657"/>
    <w:rsid w:val="00E36236"/>
    <w:rsid w:val="00E92B0D"/>
    <w:rsid w:val="00EA5143"/>
    <w:rsid w:val="00EB7709"/>
    <w:rsid w:val="00EE502D"/>
    <w:rsid w:val="00EE701A"/>
    <w:rsid w:val="00F21154"/>
    <w:rsid w:val="00F6313A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5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057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0571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057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057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5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057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0571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057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057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St-177/2014-22</izvorni_sadrzaj>
    <derivirana_varijabla naziv="DomainObject.Oznaka_1">St-177/2014-22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2014.</izvorni_sadrzaj>
    <derivirana_varijabla naziv="DomainObject.Predmet.DatumOsnivanja_1">28.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St-177/2014</izvorni_sadrzaj>
    <derivirana_varijabla naziv="DomainObject.Predmet.OznakaBroj_1">St-177/2014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GREDA GRUPA d.o.o. za usluge</izvorni_sadrzaj>
    <derivirana_varijabla naziv="DomainObject.Predmet.ProtustrankaFormated_1">  GREDA GRUPA d.o.o. za usluge</derivirana_varijabla>
  </DomainObject.Predmet.ProtustrankaFormated>
  <DomainObject.Predmet.ProtustrankaFormatedOIB>
    <izvorni_sadrzaj>  GREDA GRUPA d.o.o. za usluge, OIB 32759570463</izvorni_sadrzaj>
    <derivirana_varijabla naziv="DomainObject.Predmet.ProtustrankaFormatedOIB_1">  GREDA GRUPA d.o.o. za usluge, OIB 32759570463</derivirana_varijabla>
  </DomainObject.Predmet.ProtustrankaFormatedOIB>
  <DomainObject.Predmet.ProtustrankaFormatedWithAdress>
    <izvorni_sadrzaj> GREDA GRUPA d.o.o. za usluge, Krešimirova 1, 21214 Kaštel Kambelovac</izvorni_sadrzaj>
    <derivirana_varijabla naziv="DomainObject.Predmet.ProtustrankaFormatedWithAdress_1"> GREDA GRUPA d.o.o. za usluge, Krešimirova 1, 21214 Kaštel Kambelovac</derivirana_varijabla>
  </DomainObject.Predmet.ProtustrankaFormatedWithAdress>
  <DomainObject.Predmet.ProtustrankaFormatedWithAdressOIB>
    <izvorni_sadrzaj> GREDA GRUPA d.o.o. za usluge, OIB 32759570463, Krešimirova 1, 21214 Kaštel Kambelovac</izvorni_sadrzaj>
    <derivirana_varijabla naziv="DomainObject.Predmet.ProtustrankaFormatedWithAdressOIB_1"> GREDA GRUPA d.o.o. za usluge, OIB 32759570463, Krešimirova 1, 21214 Kaštel Kambelovac</derivirana_varijabla>
  </DomainObject.Predmet.ProtustrankaFormatedWithAdressOIB>
  <DomainObject.Predmet.ProtustrankaWithAdress>
    <izvorni_sadrzaj>GREDA GRUPA d.o.o. za usluge Krešimirova 1, 21214 Kaštel Kambelovac</izvorni_sadrzaj>
    <derivirana_varijabla naziv="DomainObject.Predmet.ProtustrankaWithAdress_1">GREDA GRUPA d.o.o. za usluge Krešimirova 1, 21214 Kaštel Kambelovac</derivirana_varijabla>
  </DomainObject.Predmet.ProtustrankaWithAdress>
  <DomainObject.Predmet.ProtustrankaWithAdressOIB>
    <izvorni_sadrzaj>GREDA GRUPA d.o.o. za usluge, OIB 32759570463, Krešimirova 1, 21214 Kaštel Kambelovac</izvorni_sadrzaj>
    <derivirana_varijabla naziv="DomainObject.Predmet.ProtustrankaWithAdressOIB_1">GREDA GRUPA d.o.o. za usluge, OIB 32759570463, Krešimirova 1, 21214 Kaštel Kambelovac</derivirana_varijabla>
  </DomainObject.Predmet.ProtustrankaWithAdressOIB>
  <DomainObject.Predmet.ProtustrankaNazivFormated>
    <izvorni_sadrzaj>GREDA GRUPA d.o.o. za usluge</izvorni_sadrzaj>
    <derivirana_varijabla naziv="DomainObject.Predmet.ProtustrankaNazivFormated_1">GREDA GRUPA d.o.o. za usluge</derivirana_varijabla>
  </DomainObject.Predmet.ProtustrankaNazivFormated>
  <DomainObject.Predmet.ProtustrankaNazivFormatedOIB>
    <izvorni_sadrzaj>GREDA GRUPA d.o.o. za usluge, OIB 32759570463</izvorni_sadrzaj>
    <derivirana_varijabla naziv="DomainObject.Predmet.ProtustrankaNazivFormatedOIB_1">GREDA GRUPA d.o.o. za usluge, OIB 32759570463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GREDA GRUPA d.o.o. za usluge</item>
    </izvorni_sadrzaj>
    <derivirana_varijabla naziv="DomainObject.Predmet.ProtuStrankaListFormated_1">
      <item>GREDA GRUPA d.o.o. za usluge</item>
    </derivirana_varijabla>
  </DomainObject.Predmet.ProtuStrankaListFormated>
  <DomainObject.Predmet.ProtuStrankaListFormatedOIB>
    <izvorni_sadrzaj>
      <item>GREDA GRUPA d.o.o. za usluge, OIB 32759570463</item>
    </izvorni_sadrzaj>
    <derivirana_varijabla naziv="DomainObject.Predmet.ProtuStrankaListFormatedOIB_1">
      <item>GREDA GRUPA d.o.o. za usluge, OIB 32759570463</item>
    </derivirana_varijabla>
  </DomainObject.Predmet.ProtuStrankaListFormatedOIB>
  <DomainObject.Predmet.ProtuStrankaListFormatedWithAdress>
    <izvorni_sadrzaj>
      <item>GREDA GRUPA d.o.o. za usluge, Krešimirova 1, 21214 Kaštel Kambelovac</item>
    </izvorni_sadrzaj>
    <derivirana_varijabla naziv="DomainObject.Predmet.ProtuStrankaListFormatedWithAdress_1">
      <item>GREDA GRUPA d.o.o. za usluge, Krešimirova 1, 21214 Kaštel Kambelovac</item>
    </derivirana_varijabla>
  </DomainObject.Predmet.ProtuStrankaListFormatedWithAdress>
  <DomainObject.Predmet.ProtuStrankaListFormatedWithAdressOIB>
    <izvorni_sadrzaj>
      <item>GREDA GRUPA d.o.o. za usluge, OIB 32759570463, Krešimirova 1, 21214 Kaštel Kambelovac</item>
    </izvorni_sadrzaj>
    <derivirana_varijabla naziv="DomainObject.Predmet.ProtuStrankaListFormatedWithAdressOIB_1">
      <item>GREDA GRUPA d.o.o. za usluge, OIB 32759570463, Krešimirova 1, 21214 Kaštel Kambelovac</item>
    </derivirana_varijabla>
  </DomainObject.Predmet.ProtuStrankaListFormatedWithAdressOIB>
  <DomainObject.Predmet.ProtuStrankaListNazivFormated>
    <izvorni_sadrzaj>
      <item>GREDA GRUPA d.o.o. za usluge</item>
    </izvorni_sadrzaj>
    <derivirana_varijabla naziv="DomainObject.Predmet.ProtuStrankaListNazivFormated_1">
      <item>GREDA GRUPA d.o.o. za usluge</item>
    </derivirana_varijabla>
  </DomainObject.Predmet.ProtuStrankaListNazivFormated>
  <DomainObject.Predmet.ProtuStrankaListNazivFormatedOIB>
    <izvorni_sadrzaj>
      <item>GREDA GRUPA d.o.o. za usluge, OIB 32759570463</item>
    </izvorni_sadrzaj>
    <derivirana_varijabla naziv="DomainObject.Predmet.ProtuStrankaListNazivFormatedOIB_1">
      <item>GREDA GRUPA d.o.o. za usluge, OIB 32759570463</item>
    </derivirana_varijabla>
  </DomainObject.Predmet.ProtuStrankaListNazivFormatedOIB>
  <DomainObject.Predmet.OstaliListFormated>
    <izvorni_sadrzaj>
      <item>Ranko Grubišić</item>
    </izvorni_sadrzaj>
    <derivirana_varijabla naziv="DomainObject.Predmet.OstaliListFormated_1">
      <item>Ranko Grubišić</item>
    </derivirana_varijabla>
  </DomainObject.Predmet.OstaliListFormated>
  <DomainObject.Predmet.OstaliListFormatedOIB>
    <izvorni_sadrzaj>
      <item>Ranko Grubišić, OIB 50122572615</item>
    </izvorni_sadrzaj>
    <derivirana_varijabla naziv="DomainObject.Predmet.OstaliListFormatedOIB_1">
      <item>Ranko Grubišić, OIB 50122572615</item>
    </derivirana_varijabla>
  </DomainObject.Predmet.OstaliListFormatedOIB>
  <DomainObject.Predmet.OstaliListFormatedWithAdress>
    <izvorni_sadrzaj>
      <item>Ranko Grubišić, Ulica Kralja Krešimira 1, 21214 Kaštel Kambelovac</item>
    </izvorni_sadrzaj>
    <derivirana_varijabla naziv="DomainObject.Predmet.OstaliListFormatedWithAdress_1">
      <item>Ranko Grubišić, Ulica Kralja Krešimira 1, 21214 Kaštel Kambelovac</item>
    </derivirana_varijabla>
  </DomainObject.Predmet.OstaliListFormatedWithAdress>
  <DomainObject.Predmet.OstaliListFormatedWithAdressOIB>
    <izvorni_sadrzaj>
      <item>Ranko Grubišić, OIB 50122572615, Ulica Kralja Krešimira 1, 21214 Kaštel Kambelovac</item>
    </izvorni_sadrzaj>
    <derivirana_varijabla naziv="DomainObject.Predmet.OstaliListFormatedWithAdressOIB_1">
      <item>Ranko Grubišić, OIB 50122572615, Ulica Kralja Krešimira 1, 21214 Kaštel Kambelovac</item>
    </derivirana_varijabla>
  </DomainObject.Predmet.OstaliListFormatedWithAdressOIB>
  <DomainObject.Predmet.OstaliListNazivFormated>
    <izvorni_sadrzaj>
      <item>Ranko Grubišić</item>
    </izvorni_sadrzaj>
    <derivirana_varijabla naziv="DomainObject.Predmet.OstaliListNazivFormated_1">
      <item>Ranko Grubišić</item>
    </derivirana_varijabla>
  </DomainObject.Predmet.OstaliListNazivFormated>
  <DomainObject.Predmet.OstaliListNazivFormatedOIB>
    <izvorni_sadrzaj>
      <item>Ranko Grubišić, OIB 50122572615</item>
    </izvorni_sadrzaj>
    <derivirana_varijabla naziv="DomainObject.Predmet.OstaliListNazivFormatedOIB_1">
      <item>Ranko Grubišić, OIB 50122572615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St-177/2014-22</izvorni_sadrzaj>
    <derivirana_varijabla naziv="DomainObject.PoslovniBrojDokumenta_1">St-177/2014-22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GREDA GRUPA d.o.o. za usluge</izvorni_sadrzaj>
    <derivirana_varijabla naziv="DomainObject.Predmet.ProtustrankaIDrugi_1">GREDA GRUPA d.o.o. za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GREDA GRUPA d.o.o. za usluge, OIB 32759570463, Krešimirova 1, 21214 Kaštel Kambelovac</izvorni_sadrzaj>
    <derivirana_varijabla naziv="DomainObject.Predmet.ProtustrankaIDrugiAdressOIB_1">GREDA GRUPA d.o.o. za usluge, OIB 32759570463, Krešimirova 1,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GREDA GRUPA d.o.o. za usluge</item>
      <item>Ranko Grubišić</item>
    </izvorni_sadrzaj>
    <derivirana_varijabla naziv="DomainObject.Predmet.SudioniciListNaziv_1">
      <item>FINA SPLIT</item>
      <item>GREDA GRUPA d.o.o. za usluge</item>
      <item>Ranko Grubišić</item>
    </derivirana_varijabla>
  </DomainObject.Predmet.SudioniciListNaziv>
  <DomainObject.Predmet.SudioniciListAdressOIB>
    <izvorni_sadrzaj>
      <item>FINA SPLIT, OIB 85821130368, Mažuranićevo šetalište 24b,21000 Split</item>
      <item>GREDA GRUPA d.o.o. za usluge, OIB 32759570463, Krešimirova 1,21214 Kaštel Kambelovac</item>
      <item>Ranko Grubišić, OIB 50122572615, Ulica Kralja Krešimira 1,21214 Kaštel Kambelovac</item>
    </izvorni_sadrzaj>
    <derivirana_varijabla naziv="DomainObject.Predmet.SudioniciListAdressOIB_1">
      <item>FINA SPLIT, OIB 85821130368, Mažuranićevo šetalište 24b,21000 Split</item>
      <item>GREDA GRUPA d.o.o. za usluge, OIB 32759570463, Krešimirova 1,21214 Kaštel Kambelovac</item>
      <item>Ranko Grubišić, OIB 50122572615, Ulica Kralja Krešimira 1,21214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32759570463</item>
      <item>, OIB 50122572615</item>
    </izvorni_sadrzaj>
    <derivirana_varijabla naziv="DomainObject.Predmet.SudioniciListNazivOIB_1">
      <item>, OIB 85821130368</item>
      <item>, OIB 32759570463</item>
      <item>, OIB 50122572615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4E3C1-5906-42F0-B7FC-9C6219DEBE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1362</properties:Words>
  <properties:Characters>7586</properties:Characters>
  <properties:Lines>136</properties:Lines>
  <properties:Paragraphs>40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2015-12-30T09:22:00Z</cp:lastPrinted>
  <dcterms:modified xmlns:xsi="http://www.w3.org/2001/XMLSchema-instance" xsi:type="dcterms:W3CDTF">2015-12-30T09:38:00Z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St-177/2014-22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