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670b" w14:paraId="e8d670b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A437C5" w:rsidP="0024395F" w:rsidR="00A437C5">
      <w:pPr>
        <w:pStyle w:val="Bezproreda"/>
        <w:jc w:val="center"/>
      </w:pPr>
    </w:p>
    <w:p w:rsidRDefault="00A810C1" w:rsidP="0024395F" w:rsidR="00A810C1" w:rsidRPr="0024395F">
      <w:pPr>
        <w:pStyle w:val="Bezproreda"/>
        <w:jc w:val="center"/>
        <w:rPr>
          <w:b/>
        </w:rPr>
      </w:pPr>
      <w:r w:rsidRPr="0024395F">
        <w:rPr>
          <w:b/>
        </w:rPr>
        <w:t>R E P U B L I K A    H R V A T S K A</w:t>
      </w:r>
    </w:p>
    <w:p w:rsidRDefault="00A810C1" w:rsidP="0024395F" w:rsidR="00A810C1" w:rsidRPr="0024395F">
      <w:pPr>
        <w:pStyle w:val="Bezproreda"/>
        <w:jc w:val="center"/>
        <w:rPr>
          <w:b/>
        </w:rPr>
      </w:pPr>
    </w:p>
    <w:p w:rsidRDefault="00A810C1" w:rsidP="0024395F" w:rsidR="00A810C1" w:rsidRPr="0024395F">
      <w:pPr>
        <w:pStyle w:val="Bezproreda"/>
        <w:jc w:val="center"/>
        <w:rPr>
          <w:b/>
        </w:rPr>
      </w:pPr>
      <w:r w:rsidRPr="0024395F">
        <w:rPr>
          <w:b/>
        </w:rPr>
        <w:t>R J E Š E NJ E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>Visoki trgovački sud Republike Hrvatske, u vijeću sastavljenom od sudaca Ivane Mlinarić, predsjednice vijeća, Alice Pelicarić, suca izvjestitelja te Draženke Deladio, člana vijeća, u stečajnom postupku nad stečajnim dužnikom SOBRIUS d.o.o., Split, Mandalinski put 17, OIB 58661207537, odlučujući o dužnikovoj žalbi protiv rješenja Trgovačkog suda u Splitu poslovni broj Stž-5/17 od 29. lipnja 2017., u sjednici vijeća održanoj 31. kolovoza 2017.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center"/>
      </w:pPr>
      <w:r>
        <w:t>r i j e š i o    j e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Odbija se kao neosnovana žalba stečajnog dužnika i potvrđuje rješenje Trgovačkog suda u Splitu poslovni broj Stž-5/17 od 29. lipnja 2017.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center"/>
      </w:pPr>
      <w:r>
        <w:t>Obrazloženje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 xml:space="preserve">Rješenjem Trgovačkog suda u Splitu poslovni broj Stž-5/17 od 29. lipnja 2017. odbijena je kao neosnovana žalba stečajnog dužnika i potvrđeno rješenje tog suda poslovni broj St-386/17 od 6. lipnja 2017. </w:t>
      </w:r>
    </w:p>
    <w:p w:rsidRDefault="00A810C1" w:rsidP="00A810C1" w:rsidR="00A810C1">
      <w:pPr>
        <w:spacing w:after="0"/>
        <w:jc w:val="both"/>
      </w:pPr>
      <w:r>
        <w:tab/>
      </w:r>
    </w:p>
    <w:p w:rsidRDefault="00A810C1" w:rsidP="00A810C1" w:rsidR="00A810C1">
      <w:pPr>
        <w:spacing w:after="0"/>
        <w:jc w:val="both"/>
      </w:pPr>
      <w:r>
        <w:tab/>
        <w:t>Protiv tog rješenja žalbu je podnio stečajni dužnik zbog bitne povrede odredaba postupka, pogrešno i nepotpuno utvrđenog činjeničnog stanja i pogrešne primjene materijalnog prava. U žalbi je u bitnom ponovio navode istaknute u žalbi protiv rješenja poslovni broj St-386/17 od 6. lipnja 2017. navodeći kako nije znao za dug u iznosu od 1.809,75 kn, te da nije podnio popis imovine i obveza jer nije znao za tu obvezu. Predložio je ukinuti pobijano rješenje.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 xml:space="preserve">Žalba nije osnovana. 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Ispitavši pobijano rješenje na temelju odredbe čl. 365. st. 2. u vezi s čl. 381. Zakona o parničnom postupku („Narodne novine“ broj 148/11-pročišćeni tekst, 25/13 i 89/14; dalje: ZPP) i čl. 10. Stečajnog zakona („Narodne novine“ broj 71/15; dalje: SZ), pazeći po službenoj dužnosti na bitne povrede odredaba postupka iz čl</w:t>
      </w:r>
      <w:r w:rsidR="00A437C5">
        <w:t>.</w:t>
      </w:r>
      <w:r>
        <w:t xml:space="preserve"> 354. st</w:t>
      </w:r>
      <w:r w:rsidR="00A437C5">
        <w:t>.</w:t>
      </w:r>
      <w:r>
        <w:t xml:space="preserve"> 2. t</w:t>
      </w:r>
      <w:r w:rsidR="00A437C5">
        <w:t>.</w:t>
      </w:r>
      <w:r>
        <w:t xml:space="preserve"> 2., 4., 8., 9., 11., 13. i 14. ZPP-a, kao i na pravilnu primjenu materijalnog prava (čl. 356. ZPP-a) ovaj sud nalazi da je ono pravilno i na zakonu osnovano.</w:t>
      </w:r>
    </w:p>
    <w:p w:rsidRDefault="00A810C1" w:rsidP="00A810C1" w:rsidR="00A810C1">
      <w:pPr>
        <w:spacing w:after="0"/>
        <w:jc w:val="both"/>
      </w:pPr>
      <w:r>
        <w:lastRenderedPageBreak/>
        <w:tab/>
        <w:t>Odredbom čl. 428. SZ-a propisano je da će sud provesti skraćeni stečajni postupak nad pravnom osobom ako nema zaposlenih, ako u Očevidniku redoslijeda osnova za plaćanje ima evidentirane neizvršene osnove za plaćanje u neprekinutom razdoblju od 120 dana, ako nisu ispunjene pretpostavke za pokretanje drugog postupka radi brisanja iz sudskog registra.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Prema podacima iz spisa proizlazi da je na temelju prijedloga FINA-e sukladno čl. 428. SZ-a pokrenut skraćeni stečajni postupak budući da dužnik nema zaposlenih, a u očevidniku redoslijeda osnova za plaćanje ima evidentirane neizvršene osnove za plaćanje u neprekidnom razdoblju od 120 dana u iznosu od 6.809,75 kn.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Nakon toga, sud je objavio oglas sukladno odredbi čl. 430. SZ-a, kojim je oglasom pozvao osobe ovlaštene za zastupanje dužnika po zakonu da sudu u roku od 15 dana od dana objave oglasa dostave javnobilježnički ovjerovljeni prokazni popis imovine i obveza na propisanom obrascu, te je pozvao vjerovnike da najkasnije u roku od 45 dana od dana objave oglasa predlože otvaranje stečajnog postupka nad dužnikom, pod prijetnjom posljedica iz čl. 431. SZ-a.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Kako nakon objave oglasa iz čl. 430. SZ-a popis imovine i obveza nije podnesen, niti je neki od vjerovnika predložio otvaranje stečajnog postupka, prvostupanjski sud je na temelju odredbe čl. 431. SZ-a po službenoj dužnosti donio rješenje o otvaranju i zaključenju stečajnog postupka, protiv kojeg rješenja je stečajni dužnik podnio žalbu, a koja žalba je odbijena kao neosnovana pobijanim rješenjem.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S obzirom na prethodna utvrđenja prvostupanjskog suda, te uzimajući u obzir činjenicu da nakon objave oglasa iz čl. 430. SZ-a popis imovine i obveza nije podnesen, niti je neki od vjerovnika predložio otvaranje stečajnog postupka, prvostupanjski sud je u konkretnom slučaju pravilno ocijenio kako su bile ispunjenje sve pretpostavke iz odredbe čl. 431. SZ-a za donošenje rješenja o otvaranju i zaključenju stečajnog postupka te je pravilno ocijenio neosnovanim žalbene navode stečajnog dužnika protiv rješenja o otvaranju i zaključenju stečajnog postupka.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  <w:t>Zbog navedenog je na temelju odredbe čl. 380. t. 2. ZPP-a u vezi s čl. 10. SZ-a riješeno kao u izreci.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center"/>
      </w:pPr>
      <w:r>
        <w:t>U Zagrebu 31. kolovoza 2017.</w:t>
      </w:r>
    </w:p>
    <w:p w:rsidRDefault="00A810C1" w:rsidP="00A810C1" w:rsidR="00A810C1">
      <w:pPr>
        <w:spacing w:after="0"/>
        <w:jc w:val="both"/>
      </w:pPr>
    </w:p>
    <w:p w:rsidRDefault="00A810C1" w:rsidP="00A810C1" w:rsidR="00A810C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A437C5">
        <w:tab/>
      </w:r>
      <w:r w:rsidR="00A437C5">
        <w:tab/>
      </w:r>
      <w:r w:rsidR="00A437C5">
        <w:tab/>
      </w:r>
      <w:r>
        <w:t>PREDSJEDNICA VIJEĆA</w:t>
      </w:r>
    </w:p>
    <w:p w:rsidRDefault="00A810C1" w:rsidP="00A810C1" w:rsidR="00A810C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437C5">
        <w:tab/>
      </w:r>
      <w:r w:rsidR="00A437C5">
        <w:tab/>
      </w:r>
      <w:r>
        <w:t>IVANA MLINARIĆ</w:t>
      </w:r>
      <w:r w:rsidR="00A437C5">
        <w:t xml:space="preserve">, v.r. </w:t>
      </w:r>
    </w:p>
    <w:p w:rsidRDefault="00A437C5" w:rsidP="00A810C1" w:rsidR="00A437C5">
      <w:pPr>
        <w:spacing w:after="0"/>
        <w:jc w:val="both"/>
      </w:pPr>
    </w:p>
    <w:p w:rsidRDefault="00A437C5" w:rsidP="0024395F" w:rsidR="00A437C5">
      <w:pPr>
        <w:pStyle w:val="Bezproreda"/>
        <w:ind w:left="5670"/>
      </w:pPr>
      <w:r>
        <w:t>Za točnost otpravka</w:t>
      </w:r>
    </w:p>
    <w:p w:rsidRDefault="00A437C5" w:rsidP="0024395F" w:rsidR="00A437C5">
      <w:pPr>
        <w:pStyle w:val="Bezproreda"/>
        <w:ind w:left="5670"/>
      </w:pPr>
      <w:r>
        <w:t xml:space="preserve">ovlašteni službenik </w:t>
      </w:r>
    </w:p>
    <w:p w:rsidRDefault="00A437C5" w:rsidP="0024395F" w:rsidR="00A437C5">
      <w:pPr>
        <w:pStyle w:val="Bezproreda"/>
        <w:ind w:left="5670"/>
      </w:pPr>
    </w:p>
    <w:p w:rsidRDefault="00A437C5" w:rsidP="0024395F" w:rsidR="00A437C5" w:rsidRPr="0024395F">
      <w:pPr>
        <w:pStyle w:val="Bezproreda"/>
        <w:ind w:left="5670"/>
      </w:pPr>
      <w:r>
        <w:t>BRANKICA CURMAN</w:t>
      </w:r>
    </w:p>
    <w:sectPr w:rsidSect="00A810C1" w:rsidR="00A437C5" w:rsidRPr="0024395F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6F2" w:rsidP="00537B78" w:rsidR="000836F2">
      <w:r>
        <w:separator/>
      </w:r>
    </w:p>
  </w:endnote>
  <w:endnote w:id="0" w:type="continuationSeparator">
    <w:p w:rsidRDefault="000836F2" w:rsidP="00537B78" w:rsidR="00083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7C8D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6F2" w:rsidP="00537B78" w:rsidR="000836F2">
      <w:r>
        <w:separator/>
      </w:r>
    </w:p>
  </w:footnote>
  <w:footnote w:id="0" w:type="continuationSeparator">
    <w:p w:rsidRDefault="000836F2" w:rsidP="00537B78" w:rsidR="000836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377C8D" w:rsidRPr="00377C8D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377C8D" w:rsidRPr="00377C8D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36F2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77C8D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F04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B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37C5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0C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294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608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14843"/>
    <w:rsid w:val="00525F84"/>
    <w:rsid w:val="00817312"/>
    <w:rsid w:val="009C203C"/>
    <w:rsid w:val="00A02CC5"/>
    <w:rsid w:val="00AB0B20"/>
    <w:rsid w:val="00B03F05"/>
    <w:rsid w:val="00CC30E8"/>
    <w:rsid w:val="00CE74A1"/>
    <w:rsid w:val="00D250B9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lipnja 2017.</izvorni_sadrzaj>
    <derivirana_varijabla naziv="DomainObject.Predmet.DatumRjesavanja_1">30.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Stž-5/2017</izvorni_sadrzaj>
    <derivirana_varijabla naziv="DomainObject.Predmet.OznakaBroj_1">Stž-5/2017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78917585420</izvorni_sadrzaj>
    <derivirana_varijabla naziv="DomainObject.Predmet.PredmetRijesio.Oib_1">78917585420</derivirana_varijabla>
  </DomainObject.Predmet.PredmetRijesio.Oib>
  <DomainObject.Predmet.PredmetRijesio.Prezime>
    <izvorni_sadrzaj>Golub Gruić</izvorni_sadrzaj>
    <derivirana_varijabla naziv="DomainObject.Predmet.PredmetRijesio.Prezime_1">Golub Gruić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SOBRIUS d.o.o. za trgovinu i usluge</izvorni_sadrzaj>
    <derivirana_varijabla naziv="DomainObject.Predmet.ProtustrankaFormated_1">  SOBRIUS d.o.o. za trgovinu i usluge</derivirana_varijabla>
  </DomainObject.Predmet.ProtustrankaFormated>
  <DomainObject.Predmet.ProtustrankaFormatedOIB>
    <izvorni_sadrzaj>  SOBRIUS d.o.o. za trgovinu i usluge, OIB 58661207537</izvorni_sadrzaj>
    <derivirana_varijabla naziv="DomainObject.Predmet.ProtustrankaFormatedOIB_1">  SOBRIUS d.o.o. za trgovinu i usluge, OIB 58661207537</derivirana_varijabla>
  </DomainObject.Predmet.ProtustrankaFormatedOIB>
  <DomainObject.Predmet.ProtustrankaFormatedWithAdress>
    <izvorni_sadrzaj> SOBRIUS d.o.o. za trgovinu i usluge, Mandalinski put 7, 21000 Split</izvorni_sadrzaj>
    <derivirana_varijabla naziv="DomainObject.Predmet.ProtustrankaFormatedWithAdress_1"> SOBRIUS d.o.o. za trgovinu i usluge, Mandalinski put 7, 21000 Split</derivirana_varijabla>
  </DomainObject.Predmet.ProtustrankaFormatedWithAdress>
  <DomainObject.Predmet.ProtustrankaFormatedWithAdressOIB>
    <izvorni_sadrzaj> SOBRIUS d.o.o. za trgovinu i usluge, OIB 58661207537, Mandalinski put 7, 21000 Split</izvorni_sadrzaj>
    <derivirana_varijabla naziv="DomainObject.Predmet.ProtustrankaFormatedWithAdressOIB_1"> SOBRIUS d.o.o. za trgovinu i usluge, OIB 58661207537, Mandalinski put 7, 21000 Split</derivirana_varijabla>
  </DomainObject.Predmet.ProtustrankaFormatedWithAdressOIB>
  <DomainObject.Predmet.ProtustrankaWithAdress>
    <izvorni_sadrzaj>SOBRIUS d.o.o. za trgovinu i usluge Mandalinski put 7, 21000 Split</izvorni_sadrzaj>
    <derivirana_varijabla naziv="DomainObject.Predmet.ProtustrankaWithAdress_1">SOBRIUS d.o.o. za trgovinu i usluge Mandalinski put 7, 21000 Split</derivirana_varijabla>
  </DomainObject.Predmet.ProtustrankaWithAdress>
  <DomainObject.Predmet.ProtustrankaWithAdressOIB>
    <izvorni_sadrzaj>SOBRIUS d.o.o. za trgovinu i usluge, OIB 58661207537, Mandalinski put 7, 21000 Split</izvorni_sadrzaj>
    <derivirana_varijabla naziv="DomainObject.Predmet.ProtustrankaWithAdressOIB_1">SOBRIUS d.o.o. za trgovinu i usluge, OIB 58661207537, Mandalinski put 7, 21000 Split</derivirana_varijabla>
  </DomainObject.Predmet.ProtustrankaWithAdressOIB>
  <DomainObject.Predmet.ProtustrankaNazivFormated>
    <izvorni_sadrzaj>SOBRIUS d.o.o. za trgovinu i usluge</izvorni_sadrzaj>
    <derivirana_varijabla naziv="DomainObject.Predmet.ProtustrankaNazivFormated_1">SOBRIUS d.o.o. za trgovinu i usluge</derivirana_varijabla>
    <derivirana_varijabla naziv="Padez">SOBRIUS d.o.o. za trgovinu i usluge</derivirana_varijabla>
  </DomainObject.Predmet.ProtustrankaNazivFormated>
  <DomainObject.Predmet.ProtustrankaNazivFormatedOIB>
    <izvorni_sadrzaj>SOBRIUS d.o.o. za trgovinu i usluge, OIB 58661207537</izvorni_sadrzaj>
    <derivirana_varijabla naziv="DomainObject.Predmet.ProtustrankaNazivFormatedOIB_1">SOBRIUS d.o.o. za trgovinu i usluge, OIB 58661207537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  <derivirana_varijabla naziv="Dativ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SOBRIUS d.o.o. za trgovinu i usluge</item>
    </izvorni_sadrzaj>
    <derivirana_varijabla naziv="DomainObject.Predmet.ProtuStrankaListFormated_1">
      <item>SOBRIUS d.o.o. za trgovinu i usluge</item>
    </derivirana_varijabla>
  </DomainObject.Predmet.ProtuStrankaListFormated>
  <DomainObject.Predmet.ProtuStrankaListFormatedOIB>
    <izvorni_sadrzaj>
      <item>SOBRIUS d.o.o. za trgovinu i usluge, OIB 58661207537</item>
    </izvorni_sadrzaj>
    <derivirana_varijabla naziv="DomainObject.Predmet.ProtuStrankaListFormatedOIB_1">
      <item>SOBRIUS d.o.o. za trgovinu i usluge, OIB 58661207537</item>
    </derivirana_varijabla>
  </DomainObject.Predmet.ProtuStrankaListFormatedOIB>
  <DomainObject.Predmet.ProtuStrankaListFormatedWithAdress>
    <izvorni_sadrzaj>
      <item>SOBRIUS d.o.o. za trgovinu i usluge, Mandalinski put 7, 21000 Split</item>
    </izvorni_sadrzaj>
    <derivirana_varijabla naziv="DomainObject.Predmet.ProtuStrankaListFormatedWithAdress_1">
      <item>SOBRIUS d.o.o. za trgovinu i usluge, Mandalinski put 7, 21000 Split</item>
    </derivirana_varijabla>
  </DomainObject.Predmet.ProtuStrankaListFormatedWithAdress>
  <DomainObject.Predmet.ProtuStrankaListFormatedWithAdressOIB>
    <izvorni_sadrzaj>
      <item>SOBRIUS d.o.o. za trgovinu i usluge, OIB 58661207537, Mandalinski put 7, 21000 Split</item>
    </izvorni_sadrzaj>
    <derivirana_varijabla naziv="DomainObject.Predmet.ProtuStrankaListFormatedWithAdressOIB_1">
      <item>SOBRIUS d.o.o. za trgovinu i usluge, OIB 58661207537, Mandalinski put 7, 21000 Split</item>
    </derivirana_varijabla>
  </DomainObject.Predmet.ProtuStrankaListFormatedWithAdressOIB>
  <DomainObject.Predmet.ProtuStrankaListNazivFormated>
    <izvorni_sadrzaj>
      <item>SOBRIUS d.o.o. za trgovinu i usluge</item>
    </izvorni_sadrzaj>
    <derivirana_varijabla naziv="DomainObject.Predmet.ProtuStrankaListNazivFormated_1">
      <item>SOBRIUS d.o.o. za trgovinu i usluge</item>
    </derivirana_varijabla>
  </DomainObject.Predmet.ProtuStrankaListNazivFormated>
  <DomainObject.Predmet.ProtuStrankaListNazivFormatedOIB>
    <izvorni_sadrzaj>
      <item>SOBRIUS d.o.o. za trgovinu i usluge, OIB 58661207537</item>
    </izvorni_sadrzaj>
    <derivirana_varijabla naziv="DomainObject.Predmet.ProtuStrankaListNazivFormatedOIB_1">
      <item>SOBRIUS d.o.o. za trgovinu i usluge, OIB 58661207537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SOBRIUS d.o.o. za trgovinu i usluge</izvorni_sadrzaj>
    <derivirana_varijabla naziv="DomainObject.Predmet.ProtustrankaIDrugi_1">SOBRIUS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SOBRIUS d.o.o. za trgovinu i usluge, OIB 58661207537, Mandalinski put 7, 21000 Split</izvorni_sadrzaj>
    <derivirana_varijabla naziv="DomainObject.Predmet.ProtustrankaIDrugiAdressOIB_1">SOBRIUS d.o.o. za trgovinu i usluge, OIB 58661207537, Mandalinski put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2017.</izvorni_sadrzaj>
    <derivirana_varijabla naziv="DomainObject.Predmet.OdlukaRjesenje.DatumDonosenjaOdluke_1">29.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Stž-5/2017-3</izvorni_sadrzaj>
    <derivirana_varijabla naziv="DomainObject.Predmet.OdlukaRjesenje.Oznaka_1">Stž-5/2017-3</derivirana_varijabla>
  </DomainObject.Predmet.OdlukaRjesenje.Oznaka>
  <DomainObject.Predmet.SudioniciListNaziv>
    <izvorni_sadrzaj>
      <item>FINANCIJSKA AGENCIJA, RC SPLIT</item>
      <item>SOBRIUS d.o.o. za trgovinu i usluge</item>
    </izvorni_sadrzaj>
    <derivirana_varijabla naziv="DomainObject.Predmet.SudioniciListNaziv_1">
      <item>FINANCIJSKA AGENCIJA, RC SPLIT</item>
      <item>SOBRIUS d.o.o. za trgovinu i usluge</item>
    </derivirana_varijabla>
    <derivirana_varijabla naziv="OstaliSudionici">
      <item>FINANCIJSKA AGENCIJA, RC SPLIT</item>
      <item>SOBRIUS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SOBRIUS d.o.o. za trgovinu i usluge, OIB 58661207537, Mandalinski put 7,21000 Split</item>
    </izvorni_sadrzaj>
    <derivirana_varijabla naziv="DomainObject.Predmet.SudioniciListAdressOIB_1">
      <item>FINANCIJSKA AGENCIJA, RC SPLIT, OIB 85821130368, Mažuranićevo šetalište 24 b,21000 Split</item>
      <item>SOBRIUS d.o.o. za trgovinu i usluge, OIB 58661207537, Mandalinski put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58661207537</item>
    </izvorni_sadrzaj>
    <derivirana_varijabla naziv="DomainObject.Predmet.SudioniciListNazivOIB_1">
      <item>, OIB 85821130368</item>
      <item>, OIB 58661207537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FCBA6A-E5C8-4963-BD33-02CB8FD2F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657</properties:Words>
  <properties:Characters>3490</properties:Characters>
  <properties:Lines>90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2017-09-26T11:11:00Z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2017-09-18T11:35:00Z</cp:lastPrinted>
  <dcterms:modified xmlns:xsi="http://www.w3.org/2001/XMLSchema-instance" xsi:type="dcterms:W3CDTF">2017-09-26T11:14:00Z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