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cb87" w14:paraId="ccdcb87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BC2F44">
        <w:rPr>
          <w:rFonts w:hAnsi="Times New Roman" w:ascii="Times New Roman"/>
        </w:rPr>
        <w:t>6511</w:t>
      </w:r>
      <w:r w:rsidR="005D2910">
        <w:rPr>
          <w:rFonts w:hAnsi="Times New Roman" w:ascii="Times New Roman"/>
        </w:rPr>
        <w:t>/16-</w:t>
      </w:r>
      <w:r w:rsidR="00E43DA0">
        <w:rPr>
          <w:rFonts w:hAnsi="Times New Roman" w:ascii="Times New Roman"/>
        </w:rPr>
        <w:t>1</w:t>
      </w:r>
      <w:r w:rsidR="00BC2F44">
        <w:rPr>
          <w:rFonts w:hAnsi="Times New Roman" w:ascii="Times New Roman"/>
        </w:rPr>
        <w:t>2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BC2F44" w:rsidRPr="00BC2F44">
        <w:rPr>
          <w:rFonts w:hAnsi="Times New Roman" w:ascii="Times New Roman"/>
        </w:rPr>
        <w:t>Callidus Direkt d.o.o., Zagreb, Marinska 7, OIB: 14470143592</w:t>
      </w:r>
      <w:r>
        <w:rPr>
          <w:rFonts w:hAnsi="Times New Roman" w:ascii="Times New Roman"/>
        </w:rPr>
        <w:t xml:space="preserve">, </w:t>
      </w:r>
      <w:r w:rsidR="00BC2F44">
        <w:rPr>
          <w:rFonts w:hAnsi="Times New Roman" w:ascii="Times New Roman"/>
        </w:rPr>
        <w:t>21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EA59E4" w:rsidP="00464385" w:rsidR="00464385" w:rsidRPr="005C479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5C4796">
        <w:rPr>
          <w:rFonts w:hAnsi="Times New Roman" w:ascii="Times New Roman"/>
        </w:rPr>
        <w:t xml:space="preserve">Otvara se stečajni postupak nad dužnikom </w:t>
      </w:r>
      <w:r w:rsidR="00BC2F44" w:rsidRPr="00BC2F44">
        <w:rPr>
          <w:rFonts w:hAnsi="Times New Roman" w:ascii="Times New Roman"/>
        </w:rPr>
        <w:t>Callidus Direkt d.o.o., Zagreb, Marinska 7, OIB: 14470143592</w:t>
      </w:r>
      <w:r w:rsidR="00464385" w:rsidRPr="005C4796">
        <w:rPr>
          <w:rFonts w:hAnsi="Times New Roman" w:ascii="Times New Roman"/>
        </w:rPr>
        <w:t xml:space="preserve">, </w:t>
      </w:r>
      <w:r w:rsidR="00BC2F44">
        <w:rPr>
          <w:rFonts w:hAnsi="Times New Roman" w:ascii="Times New Roman"/>
        </w:rPr>
        <w:t>21</w:t>
      </w:r>
      <w:r w:rsidR="00464385" w:rsidRPr="005C4796">
        <w:rPr>
          <w:rFonts w:hAnsi="Times New Roman" w:ascii="Times New Roman"/>
        </w:rPr>
        <w:t xml:space="preserve">. </w:t>
      </w:r>
      <w:r w:rsidR="005D2910">
        <w:rPr>
          <w:rFonts w:hAnsi="Times New Roman" w:ascii="Times New Roman"/>
        </w:rPr>
        <w:t>travnja</w:t>
      </w:r>
      <w:r w:rsidR="00464385"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="00464385" w:rsidRPr="005C4796">
        <w:rPr>
          <w:rFonts w:hAnsi="Times New Roman" w:ascii="Times New Roman"/>
        </w:rPr>
        <w:t xml:space="preserve">. u </w:t>
      </w:r>
      <w:r w:rsidR="00BC2F44">
        <w:rPr>
          <w:rFonts w:hAnsi="Times New Roman" w:ascii="Times New Roman"/>
        </w:rPr>
        <w:t>12,40</w:t>
      </w:r>
      <w:r w:rsidR="00464385" w:rsidRPr="006E4748">
        <w:rPr>
          <w:rFonts w:hAnsi="Times New Roman" w:ascii="Times New Roman"/>
        </w:rPr>
        <w:t xml:space="preserve"> </w:t>
      </w:r>
      <w:r w:rsidR="00464385"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 w:rsidRPr="006E474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0639FD">
        <w:rPr>
          <w:rFonts w:hAnsi="Times New Roman" w:ascii="Times New Roman"/>
        </w:rPr>
        <w:t>Ivan Hudoletnjak</w:t>
      </w:r>
      <w:r w:rsidR="006F5D23" w:rsidRPr="006F5D23">
        <w:rPr>
          <w:rFonts w:hAnsi="Times New Roman" w:ascii="Times New Roman"/>
        </w:rPr>
        <w:t xml:space="preserve">, </w:t>
      </w:r>
      <w:r w:rsidR="000639FD">
        <w:rPr>
          <w:rFonts w:hAnsi="Times New Roman" w:ascii="Times New Roman"/>
        </w:rPr>
        <w:t>Ivanec</w:t>
      </w:r>
      <w:r w:rsidR="006F5D23" w:rsidRPr="006F5D23">
        <w:rPr>
          <w:rFonts w:hAnsi="Times New Roman" w:ascii="Times New Roman"/>
        </w:rPr>
        <w:t xml:space="preserve">, </w:t>
      </w:r>
      <w:r w:rsidR="000639FD">
        <w:rPr>
          <w:rFonts w:hAnsi="Times New Roman" w:ascii="Times New Roman"/>
        </w:rPr>
        <w:t>Zavojna ulica 3</w:t>
      </w:r>
      <w:r w:rsidR="006F5D23" w:rsidRPr="006F5D23">
        <w:rPr>
          <w:rFonts w:hAnsi="Times New Roman" w:ascii="Times New Roman"/>
        </w:rPr>
        <w:t xml:space="preserve">, OIB: </w:t>
      </w:r>
      <w:r w:rsidR="000639FD">
        <w:rPr>
          <w:rFonts w:hAnsi="Times New Roman" w:ascii="Times New Roman"/>
        </w:rPr>
        <w:t>80924395653.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2F23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327BE0" w:rsidRPr="00327BE0">
        <w:rPr>
          <w:rFonts w:hAnsi="Times New Roman" w:ascii="Times New Roman"/>
        </w:rPr>
        <w:t>Callidus Direkt d.o.o., Zagreb, Marinska 7, OIB: 14470143592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327BE0" w:rsidRPr="00327BE0">
        <w:rPr>
          <w:rFonts w:hAnsi="Times New Roman" w:ascii="Times New Roman"/>
        </w:rPr>
        <w:t>Callidus Direkt d.o.o., Zagreb, Marinska 7, OIB: 14470143592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0639FD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B17079">
        <w:rPr>
          <w:rFonts w:hAnsi="Times New Roman" w:ascii="Times New Roman"/>
        </w:rPr>
        <w:t>s</w:t>
      </w:r>
      <w:r w:rsidR="000639FD">
        <w:rPr>
          <w:rFonts w:hAnsi="Times New Roman" w:ascii="Times New Roman"/>
        </w:rPr>
        <w:t xml:space="preserve">tudenog </w:t>
      </w:r>
      <w:r>
        <w:rPr>
          <w:rFonts w:hAnsi="Times New Roman" w:ascii="Times New Roman"/>
        </w:rPr>
        <w:t>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327BE0" w:rsidRPr="00327BE0">
        <w:rPr>
          <w:rFonts w:hAnsi="Times New Roman" w:ascii="Times New Roman"/>
        </w:rPr>
        <w:t>Callidus Direkt d.o.o., Zagreb, Marinska 7, OIB: 14470143592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0639FD">
        <w:rPr>
          <w:rFonts w:hAnsi="Times New Roman" w:ascii="Times New Roman"/>
        </w:rPr>
        <w:t>110</w:t>
      </w:r>
      <w:r>
        <w:rPr>
          <w:rFonts w:hAnsi="Times New Roman" w:ascii="Times New Roman"/>
        </w:rPr>
        <w:t xml:space="preserve">. st. </w:t>
      </w:r>
      <w:r w:rsidR="000639FD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0639FD">
        <w:rPr>
          <w:rFonts w:hAnsi="Times New Roman" w:ascii="Times New Roman"/>
        </w:rPr>
        <w:t>3</w:t>
      </w:r>
      <w:r w:rsidR="00E43DA0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 xml:space="preserve">. </w:t>
      </w:r>
      <w:r w:rsidR="000639FD">
        <w:rPr>
          <w:rFonts w:hAnsi="Times New Roman" w:ascii="Times New Roman"/>
        </w:rPr>
        <w:t>listopada</w:t>
      </w:r>
      <w:r w:rsidR="00DC2885">
        <w:rPr>
          <w:rFonts w:hAnsi="Times New Roman" w:ascii="Times New Roman"/>
        </w:rPr>
        <w:t xml:space="preserve"> 201</w:t>
      </w:r>
      <w:r w:rsidR="000639FD">
        <w:rPr>
          <w:rFonts w:hAnsi="Times New Roman" w:ascii="Times New Roman"/>
        </w:rPr>
        <w:t>6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0639FD">
        <w:rPr>
          <w:rFonts w:hAnsi="Times New Roman" w:ascii="Times New Roman"/>
        </w:rPr>
        <w:t>120</w:t>
      </w:r>
      <w:r w:rsidR="0044288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dana u ukupnom iznosu od </w:t>
      </w:r>
      <w:r w:rsidR="000639FD">
        <w:rPr>
          <w:rFonts w:hAnsi="Times New Roman" w:ascii="Times New Roman"/>
        </w:rPr>
        <w:t>14.396,27</w:t>
      </w:r>
      <w:r w:rsidR="00B17079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kn, te da ima </w:t>
      </w:r>
      <w:r w:rsidR="00B17079">
        <w:rPr>
          <w:rFonts w:hAnsi="Times New Roman" w:ascii="Times New Roman"/>
        </w:rPr>
        <w:t>jed</w:t>
      </w:r>
      <w:r w:rsidR="000639FD">
        <w:rPr>
          <w:rFonts w:hAnsi="Times New Roman" w:ascii="Times New Roman"/>
        </w:rPr>
        <w:t>nog</w:t>
      </w:r>
      <w:r w:rsidR="00B17079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0639FD">
        <w:rPr>
          <w:rFonts w:hAnsi="Times New Roman" w:ascii="Times New Roman"/>
        </w:rPr>
        <w:t>28</w:t>
      </w:r>
      <w:r w:rsidR="0054026A">
        <w:rPr>
          <w:rFonts w:hAnsi="Times New Roman" w:ascii="Times New Roman"/>
        </w:rPr>
        <w:t xml:space="preserve">. </w:t>
      </w:r>
      <w:r w:rsidR="00B17079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301C7" w:rsidR="00E43DA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</w:t>
      </w:r>
      <w:r w:rsidR="00E43DA0">
        <w:rPr>
          <w:rFonts w:hAnsi="Times New Roman" w:ascii="Times New Roman"/>
        </w:rPr>
        <w:t>e</w:t>
      </w:r>
      <w:r w:rsidRPr="001115CA">
        <w:rPr>
          <w:rFonts w:hAnsi="Times New Roman" w:ascii="Times New Roman"/>
        </w:rPr>
        <w:t xml:space="preserve"> </w:t>
      </w:r>
      <w:r w:rsidR="00E43DA0">
        <w:rPr>
          <w:rFonts w:hAnsi="Times New Roman" w:ascii="Times New Roman"/>
        </w:rPr>
        <w:t xml:space="preserve">održano </w:t>
      </w:r>
      <w:r w:rsidR="000639FD">
        <w:rPr>
          <w:rFonts w:hAnsi="Times New Roman" w:ascii="Times New Roman"/>
        </w:rPr>
        <w:t>23</w:t>
      </w:r>
      <w:r w:rsidR="00E43DA0">
        <w:rPr>
          <w:rFonts w:hAnsi="Times New Roman" w:ascii="Times New Roman"/>
        </w:rPr>
        <w:t xml:space="preserve">. </w:t>
      </w:r>
      <w:r w:rsidR="000639FD">
        <w:rPr>
          <w:rFonts w:hAnsi="Times New Roman" w:ascii="Times New Roman"/>
        </w:rPr>
        <w:t>veljače</w:t>
      </w:r>
      <w:r w:rsidR="00E43DA0">
        <w:rPr>
          <w:rFonts w:hAnsi="Times New Roman" w:ascii="Times New Roman"/>
        </w:rPr>
        <w:t xml:space="preserve"> 2017., a radi utvrđivanja pretpostavki za otvaranje stečajnog postupka, nisu pristupili ni predlagatelj ni uredno pozvana odgovorna osoba dužnika, te ista nije postupila po nalogu suda.</w:t>
      </w: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 je podneskom od </w:t>
      </w:r>
      <w:r w:rsidR="000639FD">
        <w:rPr>
          <w:rFonts w:hAnsi="Times New Roman" w:ascii="Times New Roman"/>
        </w:rPr>
        <w:t>28</w:t>
      </w:r>
      <w:r>
        <w:rPr>
          <w:rFonts w:hAnsi="Times New Roman" w:ascii="Times New Roman"/>
        </w:rPr>
        <w:t xml:space="preserve">. </w:t>
      </w:r>
      <w:r w:rsidR="00B17079">
        <w:rPr>
          <w:rFonts w:hAnsi="Times New Roman" w:ascii="Times New Roman"/>
        </w:rPr>
        <w:t>prosinca</w:t>
      </w:r>
      <w:r>
        <w:rPr>
          <w:rFonts w:hAnsi="Times New Roman" w:ascii="Times New Roman"/>
        </w:rPr>
        <w:t xml:space="preserve"> 2016.</w:t>
      </w:r>
      <w:r w:rsidR="000639FD">
        <w:rPr>
          <w:rFonts w:hAnsi="Times New Roman" w:ascii="Times New Roman"/>
        </w:rPr>
        <w:t xml:space="preserve"> </w:t>
      </w:r>
      <w:r w:rsidR="00DC51C0">
        <w:rPr>
          <w:rFonts w:hAnsi="Times New Roman" w:ascii="Times New Roman"/>
        </w:rPr>
        <w:t>izvijestio sud da je spriječen pristupiti na zakazano ročište, te napominje da u cijelosti ostaje kod navoda iz prijedloga za ot</w:t>
      </w:r>
      <w:r w:rsidR="00442882">
        <w:rPr>
          <w:rFonts w:hAnsi="Times New Roman" w:ascii="Times New Roman"/>
        </w:rPr>
        <w:t xml:space="preserve">varanje stečajnog postupka od </w:t>
      </w:r>
      <w:r w:rsidR="000639FD">
        <w:rPr>
          <w:rFonts w:hAnsi="Times New Roman" w:ascii="Times New Roman"/>
        </w:rPr>
        <w:t>2</w:t>
      </w:r>
      <w:r w:rsidR="00DC51C0">
        <w:rPr>
          <w:rFonts w:hAnsi="Times New Roman" w:ascii="Times New Roman"/>
        </w:rPr>
        <w:t xml:space="preserve">. </w:t>
      </w:r>
      <w:r w:rsidR="00B17079">
        <w:rPr>
          <w:rFonts w:hAnsi="Times New Roman" w:ascii="Times New Roman"/>
        </w:rPr>
        <w:t>s</w:t>
      </w:r>
      <w:r w:rsidR="000639FD">
        <w:rPr>
          <w:rFonts w:hAnsi="Times New Roman" w:ascii="Times New Roman"/>
        </w:rPr>
        <w:t>tudenog</w:t>
      </w:r>
      <w:r w:rsidR="00DC51C0">
        <w:rPr>
          <w:rFonts w:hAnsi="Times New Roman" w:ascii="Times New Roman"/>
        </w:rPr>
        <w:t xml:space="preserve"> 2016., te jamči da su podaci o danima i iznosima </w:t>
      </w:r>
      <w:r w:rsidR="00DC51C0">
        <w:rPr>
          <w:rFonts w:hAnsi="Times New Roman" w:ascii="Times New Roman"/>
        </w:rPr>
        <w:lastRenderedPageBreak/>
        <w:t xml:space="preserve">neizvršenih osnova za plaćanje u prijedlogu za otvaranje stečajnog postupka istovjetni podacima u Očevidniku redoslijeda osnova za plaćanje. </w:t>
      </w:r>
    </w:p>
    <w:p w:rsidRDefault="005A643B" w:rsidP="004301C7" w:rsidR="005A643B">
      <w:pPr>
        <w:ind w:firstLine="720"/>
        <w:jc w:val="both"/>
        <w:rPr>
          <w:rFonts w:hAnsi="Times New Roman" w:ascii="Times New Roman"/>
        </w:rPr>
      </w:pPr>
    </w:p>
    <w:p w:rsidRDefault="005A643B" w:rsidP="000639FD" w:rsidR="000639F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je zaključkom od </w:t>
      </w:r>
      <w:r w:rsidR="000639FD">
        <w:rPr>
          <w:rFonts w:hAnsi="Times New Roman" w:ascii="Times New Roman"/>
        </w:rPr>
        <w:t>23</w:t>
      </w:r>
      <w:r>
        <w:rPr>
          <w:rFonts w:hAnsi="Times New Roman" w:ascii="Times New Roman"/>
        </w:rPr>
        <w:t xml:space="preserve">. </w:t>
      </w:r>
      <w:r w:rsidR="000639FD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2017. pozvao treću osobu, Ministarstvo financija, Porezna uprava na dostavu podataka o imovini dužnika, te je ista dopisom od </w:t>
      </w:r>
      <w:r w:rsidR="000639FD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0639FD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2017. izvijestila sud da </w:t>
      </w:r>
      <w:r w:rsidR="000639FD">
        <w:rPr>
          <w:rFonts w:hAnsi="Times New Roman" w:ascii="Times New Roman"/>
        </w:rPr>
        <w:t>je uvidom u informacijski sustav Porezne uprave, te evidencije PBZO-a utvrdila da su nadležne institucije dostavile podatak da navedeni dužnik ne posjeduje pokretnu, odnosno nepokretnu imovinu.</w:t>
      </w:r>
    </w:p>
    <w:p w:rsidRDefault="00B02D87" w:rsidP="00DC51C0" w:rsidR="00B02D87">
      <w:pPr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0639FD">
        <w:rPr>
          <w:rFonts w:hAnsi="Times New Roman" w:ascii="Times New Roman"/>
        </w:rPr>
        <w:t>6511</w:t>
      </w:r>
      <w:r w:rsidR="00C7290D">
        <w:rPr>
          <w:rFonts w:hAnsi="Times New Roman" w:ascii="Times New Roman"/>
        </w:rPr>
        <w:t>/16</w:t>
      </w:r>
      <w:r>
        <w:rPr>
          <w:rFonts w:hAnsi="Times New Roman" w:ascii="Times New Roman"/>
        </w:rPr>
        <w:t xml:space="preserve"> od </w:t>
      </w:r>
      <w:r w:rsidR="000639FD">
        <w:rPr>
          <w:rFonts w:hAnsi="Times New Roman" w:ascii="Times New Roman"/>
        </w:rPr>
        <w:t>17</w:t>
      </w:r>
      <w:r>
        <w:rPr>
          <w:rFonts w:hAnsi="Times New Roman" w:ascii="Times New Roman"/>
        </w:rPr>
        <w:t xml:space="preserve">. </w:t>
      </w:r>
      <w:r w:rsidR="00C7290D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C7290D">
        <w:rPr>
          <w:rFonts w:hAnsi="Times New Roman" w:ascii="Times New Roman"/>
        </w:rPr>
        <w:t>1</w:t>
      </w:r>
      <w:r w:rsidR="000639FD">
        <w:rPr>
          <w:rFonts w:hAnsi="Times New Roman" w:ascii="Times New Roman"/>
        </w:rPr>
        <w:t>0</w:t>
      </w:r>
      <w:r>
        <w:rPr>
          <w:rFonts w:hAnsi="Times New Roman" w:ascii="Times New Roman"/>
        </w:rPr>
        <w:t>.000,00 kn na ime predujma za namirenje troškova pre</w:t>
      </w:r>
      <w:r w:rsidR="00DC51C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0639FD">
        <w:rPr>
          <w:rFonts w:hAnsi="Times New Roman" w:ascii="Times New Roman"/>
        </w:rPr>
        <w:t>17</w:t>
      </w:r>
      <w:r w:rsidR="000C3F20">
        <w:rPr>
          <w:rFonts w:hAnsi="Times New Roman" w:ascii="Times New Roman"/>
        </w:rPr>
        <w:t xml:space="preserve">. </w:t>
      </w:r>
      <w:r w:rsidR="00C7290D">
        <w:rPr>
          <w:rFonts w:hAnsi="Times New Roman" w:ascii="Times New Roman"/>
        </w:rPr>
        <w:t>ožujka</w:t>
      </w:r>
      <w:r w:rsidR="000C3F20"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C51C0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DC51C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785F36" w:rsidR="00026356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0639FD">
        <w:rPr>
          <w:rFonts w:hAnsi="Times New Roman" w:ascii="Times New Roman"/>
        </w:rPr>
        <w:t>21</w:t>
      </w:r>
      <w:r w:rsidRPr="001115CA">
        <w:rPr>
          <w:rFonts w:hAnsi="Times New Roman" w:ascii="Times New Roman"/>
        </w:rPr>
        <w:t xml:space="preserve">. </w:t>
      </w:r>
      <w:r w:rsidR="00D81538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785F36">
        <w:rPr>
          <w:rFonts w:hAnsi="Times New Roman" w:ascii="Times New Roman"/>
        </w:rPr>
        <w:t>, v.r.</w:t>
      </w:r>
    </w:p>
    <w:p w:rsidRDefault="00785F36" w:rsidP="003D1C43" w:rsidR="00785F36">
      <w:pPr>
        <w:ind w:firstLine="720"/>
        <w:jc w:val="right"/>
        <w:rPr>
          <w:rFonts w:hAnsi="Times New Roman" w:ascii="Times New Roman"/>
        </w:rPr>
      </w:pPr>
    </w:p>
    <w:p w:rsidRDefault="00785F36" w:rsidP="003D1C43" w:rsidR="00785F3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85F36" w:rsidP="003D1C43" w:rsidR="00785F3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85F36" w:rsidP="003D1C43" w:rsidR="00785F3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26356" w:rsidP="003D1C43" w:rsidR="00026356">
      <w:pPr>
        <w:ind w:firstLine="720"/>
        <w:jc w:val="right"/>
        <w:rPr>
          <w:rFonts w:hAnsi="Times New Roman" w:ascii="Times New Roman"/>
        </w:rPr>
      </w:pPr>
    </w:p>
    <w:p w:rsidRDefault="00026356" w:rsidP="003D1C43" w:rsidR="00026356">
      <w:pPr>
        <w:ind w:firstLine="720"/>
        <w:jc w:val="right"/>
        <w:rPr>
          <w:rFonts w:hAnsi="Times New Roman" w:ascii="Times New Roman"/>
        </w:rPr>
      </w:pPr>
    </w:p>
    <w:p w:rsidRDefault="000639FD" w:rsidP="00785F36" w:rsidR="000639FD">
      <w:pPr>
        <w:rPr>
          <w:rFonts w:hAnsi="Times New Roman" w:ascii="Times New Roman"/>
        </w:rPr>
      </w:pPr>
    </w:p>
    <w:p w:rsidRDefault="00026356" w:rsidP="003D1C43" w:rsidR="00026356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785F36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562CF8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92C" w:rsidR="00E6092C">
      <w:r>
        <w:separator/>
      </w:r>
    </w:p>
  </w:endnote>
  <w:endnote w:id="0" w:type="continuationSeparator">
    <w:p w:rsidRDefault="00E6092C" w:rsidR="00E60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92C" w:rsidR="00E6092C">
      <w:r>
        <w:separator/>
      </w:r>
    </w:p>
  </w:footnote>
  <w:footnote w:id="0" w:type="continuationSeparator">
    <w:p w:rsidRDefault="00E6092C" w:rsidR="00E60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5F3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BC2F44" w:rsidRPr="00BC2F44">
      <w:rPr>
        <w:rFonts w:hAnsi="Times New Roman" w:ascii="Times New Roman"/>
      </w:rPr>
      <w:t>6511/16-12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4EAE"/>
    <w:rsid w:val="00005CE4"/>
    <w:rsid w:val="0000736B"/>
    <w:rsid w:val="00026356"/>
    <w:rsid w:val="00034BB1"/>
    <w:rsid w:val="0004277D"/>
    <w:rsid w:val="000447BA"/>
    <w:rsid w:val="00046A4F"/>
    <w:rsid w:val="00046AF9"/>
    <w:rsid w:val="0006036C"/>
    <w:rsid w:val="000639FD"/>
    <w:rsid w:val="00072634"/>
    <w:rsid w:val="000734A6"/>
    <w:rsid w:val="000818FB"/>
    <w:rsid w:val="00081DEC"/>
    <w:rsid w:val="00091187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27BE0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A643B"/>
    <w:rsid w:val="005C4796"/>
    <w:rsid w:val="005D2910"/>
    <w:rsid w:val="00630958"/>
    <w:rsid w:val="00637330"/>
    <w:rsid w:val="006375A3"/>
    <w:rsid w:val="006501F2"/>
    <w:rsid w:val="00656FDD"/>
    <w:rsid w:val="006C7F6C"/>
    <w:rsid w:val="006E12B0"/>
    <w:rsid w:val="006E1FD3"/>
    <w:rsid w:val="006E4748"/>
    <w:rsid w:val="006F5D23"/>
    <w:rsid w:val="006F6336"/>
    <w:rsid w:val="00705993"/>
    <w:rsid w:val="007077A1"/>
    <w:rsid w:val="00735736"/>
    <w:rsid w:val="00737A4B"/>
    <w:rsid w:val="00776156"/>
    <w:rsid w:val="007849EC"/>
    <w:rsid w:val="00785F36"/>
    <w:rsid w:val="00793CE7"/>
    <w:rsid w:val="00793E1F"/>
    <w:rsid w:val="007B7CC2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0515"/>
    <w:rsid w:val="00810E14"/>
    <w:rsid w:val="0081479D"/>
    <w:rsid w:val="00825007"/>
    <w:rsid w:val="00830AD4"/>
    <w:rsid w:val="00861DDE"/>
    <w:rsid w:val="00890661"/>
    <w:rsid w:val="008B4C87"/>
    <w:rsid w:val="008B4D69"/>
    <w:rsid w:val="008B57BD"/>
    <w:rsid w:val="008C555B"/>
    <w:rsid w:val="008C5622"/>
    <w:rsid w:val="008D782F"/>
    <w:rsid w:val="008E0EF7"/>
    <w:rsid w:val="0090000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17079"/>
    <w:rsid w:val="00B314E8"/>
    <w:rsid w:val="00B40390"/>
    <w:rsid w:val="00B40B1F"/>
    <w:rsid w:val="00B46EF7"/>
    <w:rsid w:val="00B5134C"/>
    <w:rsid w:val="00B63CF5"/>
    <w:rsid w:val="00B65F6F"/>
    <w:rsid w:val="00B670B8"/>
    <w:rsid w:val="00B700D8"/>
    <w:rsid w:val="00B85CD3"/>
    <w:rsid w:val="00B90381"/>
    <w:rsid w:val="00BB7245"/>
    <w:rsid w:val="00BC0144"/>
    <w:rsid w:val="00BC2F44"/>
    <w:rsid w:val="00C07402"/>
    <w:rsid w:val="00C156FD"/>
    <w:rsid w:val="00C25A1D"/>
    <w:rsid w:val="00C3099F"/>
    <w:rsid w:val="00C41834"/>
    <w:rsid w:val="00C61CA0"/>
    <w:rsid w:val="00C7290D"/>
    <w:rsid w:val="00C77B87"/>
    <w:rsid w:val="00C92BB5"/>
    <w:rsid w:val="00CB732E"/>
    <w:rsid w:val="00CE253B"/>
    <w:rsid w:val="00CF1B38"/>
    <w:rsid w:val="00CF68C5"/>
    <w:rsid w:val="00D01F2C"/>
    <w:rsid w:val="00D071AA"/>
    <w:rsid w:val="00D17692"/>
    <w:rsid w:val="00D24FF2"/>
    <w:rsid w:val="00D26884"/>
    <w:rsid w:val="00D35963"/>
    <w:rsid w:val="00D4710A"/>
    <w:rsid w:val="00D70195"/>
    <w:rsid w:val="00D73700"/>
    <w:rsid w:val="00D81538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51C0"/>
    <w:rsid w:val="00DE2309"/>
    <w:rsid w:val="00DF2519"/>
    <w:rsid w:val="00E16F5D"/>
    <w:rsid w:val="00E319FB"/>
    <w:rsid w:val="00E31AFD"/>
    <w:rsid w:val="00E43DA0"/>
    <w:rsid w:val="00E56EAA"/>
    <w:rsid w:val="00E57739"/>
    <w:rsid w:val="00E57A13"/>
    <w:rsid w:val="00E6092C"/>
    <w:rsid w:val="00E635C7"/>
    <w:rsid w:val="00E72FA9"/>
    <w:rsid w:val="00EA59E4"/>
    <w:rsid w:val="00EA5B3D"/>
    <w:rsid w:val="00EB6E7E"/>
    <w:rsid w:val="00EC6334"/>
    <w:rsid w:val="00ED4684"/>
    <w:rsid w:val="00ED5DE4"/>
    <w:rsid w:val="00ED7483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B1C9C"/>
    <w:rsid w:val="00FC1937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85F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F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F3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F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F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85F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F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F3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F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F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6511</izvorni_sadrzaj>
    <derivirana_varijabla naziv="DomainObject.Predmet.Broj_1">6511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St-6511/2016</izvorni_sadrzaj>
    <derivirana_varijabla naziv="DomainObject.Predmet.OznakaBroj_1">St-6511/2016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Callidus Direkt d.o.o. zastupanog po punomoćniku Ivan Šapina</izvorni_sadrzaj>
    <derivirana_varijabla naziv="DomainObject.Predmet.ProtustrankaFormated_1">  Callidus Direkt d.o.o. zastupanog po punomoćniku Ivan Šapina</derivirana_varijabla>
  </DomainObject.Predmet.ProtustrankaFormated>
  <DomainObject.Predmet.ProtustrankaFormatedOIB>
    <izvorni_sadrzaj>  Callidus Direkt d.o.o., OIB 14470143592 zastupanog po punomoćniku Ivan Šapina</izvorni_sadrzaj>
    <derivirana_varijabla naziv="DomainObject.Predmet.ProtustrankaFormatedOIB_1">  Callidus Direkt d.o.o., OIB 14470143592 zastupanog po punomoćniku Ivan Šapina</derivirana_varijabla>
  </DomainObject.Predmet.ProtustrankaFormatedOIB>
  <DomainObject.Predmet.ProtustrankaFormatedWithAdress>
    <izvorni_sadrzaj> Callidus Direkt d.o.o., Marinska 7, 10000 Zagreb zastupanog po punomoćniku Ivan Šapina</izvorni_sadrzaj>
    <derivirana_varijabla naziv="DomainObject.Predmet.ProtustrankaFormatedWithAdress_1"> Callidus Direkt d.o.o., Marinska 7, 10000 Zagreb zastupanog po punomoćniku Ivan Šapina</derivirana_varijabla>
  </DomainObject.Predmet.ProtustrankaFormatedWithAdress>
  <DomainObject.Predmet.ProtustrankaFormatedWithAdressOIB>
    <izvorni_sadrzaj> Callidus Direkt d.o.o., OIB 14470143592, Marinska 7, 10000 Zagreb zastupanog po punomoćniku Ivan Šapina</izvorni_sadrzaj>
    <derivirana_varijabla naziv="DomainObject.Predmet.ProtustrankaFormatedWithAdressOIB_1"> Callidus Direkt d.o.o., OIB 14470143592, Marinska 7, 10000 Zagreb zastupanog po punomoćniku Ivan Šapina</derivirana_varijabla>
  </DomainObject.Predmet.ProtustrankaFormatedWithAdressOIB>
  <DomainObject.Predmet.ProtustrankaWithAdress>
    <izvorni_sadrzaj>Callidus Direkt d.o.o. Marinska 7, 10000 Zagreb</izvorni_sadrzaj>
    <derivirana_varijabla naziv="DomainObject.Predmet.ProtustrankaWithAdress_1">Callidus Direkt d.o.o. Marinska 7, 10000 Zagreb</derivirana_varijabla>
  </DomainObject.Predmet.ProtustrankaWithAdress>
  <DomainObject.Predmet.ProtustrankaWithAdressOIB>
    <izvorni_sadrzaj>Callidus Direkt d.o.o., OIB 14470143592, Marinska 7, 10000 Zagreb</izvorni_sadrzaj>
    <derivirana_varijabla naziv="DomainObject.Predmet.ProtustrankaWithAdressOIB_1">Callidus Direkt d.o.o., OIB 14470143592, Marinska 7, 10000 Zagreb</derivirana_varijabla>
  </DomainObject.Predmet.ProtustrankaWithAdressOIB>
  <DomainObject.Predmet.ProtustrankaNazivFormated>
    <izvorni_sadrzaj>Callidus Direkt d.o.o.</izvorni_sadrzaj>
    <derivirana_varijabla naziv="DomainObject.Predmet.ProtustrankaNazivFormated_1">Callidus Direkt d.o.o.</derivirana_varijabla>
  </DomainObject.Predmet.ProtustrankaNazivFormated>
  <DomainObject.Predmet.ProtustrankaNazivFormatedOIB>
    <izvorni_sadrzaj>Callidus Direkt d.o.o., OIB 14470143592</izvorni_sadrzaj>
    <derivirana_varijabla naziv="DomainObject.Predmet.ProtustrankaNazivFormatedOIB_1">Callidus Direkt d.o.o., OIB 14470143592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Callidus Direkt d.o.o. zastupanog po punomoćniku Ivan Šapina</item>
    </izvorni_sadrzaj>
    <derivirana_varijabla naziv="DomainObject.Predmet.ProtuStrankaListFormated_1">
      <item>Callidus Direkt d.o.o. zastupanog po punomoćniku Ivan Šapina</item>
    </derivirana_varijabla>
  </DomainObject.Predmet.ProtuStrankaListFormated>
  <DomainObject.Predmet.ProtuStrankaListFormatedOIB>
    <izvorni_sadrzaj>
      <item>Callidus Direkt d.o.o., OIB 14470143592 zastupanog po punomoćniku Ivan Šapina</item>
    </izvorni_sadrzaj>
    <derivirana_varijabla naziv="DomainObject.Predmet.ProtuStrankaListFormatedOIB_1">
      <item>Callidus Direkt d.o.o., OIB 14470143592 zastupanog po punomoćniku Ivan Šapina</item>
    </derivirana_varijabla>
  </DomainObject.Predmet.ProtuStrankaListFormatedOIB>
  <DomainObject.Predmet.ProtuStrankaListFormatedWithAdress>
    <izvorni_sadrzaj>
      <item>Callidus Direkt d.o.o., Marinska 7, 10000 Zagreb zastupanog po punomoćniku Ivan Šapina</item>
    </izvorni_sadrzaj>
    <derivirana_varijabla naziv="DomainObject.Predmet.ProtuStrankaListFormatedWithAdress_1">
      <item>Callidus Direkt d.o.o., Marinska 7, 10000 Zagreb zastupanog po punomoćniku Ivan Šapina</item>
    </derivirana_varijabla>
  </DomainObject.Predmet.ProtuStrankaListFormatedWithAdress>
  <DomainObject.Predmet.ProtuStrankaListFormatedWithAdressOIB>
    <izvorni_sadrzaj>
      <item>Callidus Direkt d.o.o., OIB 14470143592, Marinska 7, 10000 Zagreb zastupanog po punomoćniku Ivan Šapina</item>
    </izvorni_sadrzaj>
    <derivirana_varijabla naziv="DomainObject.Predmet.ProtuStrankaListFormatedWithAdressOIB_1">
      <item>Callidus Direkt d.o.o., OIB 14470143592, Marinska 7, 10000 Zagreb zastupanog po punomoćniku Ivan Šapina</item>
    </derivirana_varijabla>
  </DomainObject.Predmet.ProtuStrankaListFormatedWithAdressOIB>
  <DomainObject.Predmet.ProtuStrankaListNazivFormated>
    <izvorni_sadrzaj>
      <item>Callidus Direkt d.o.o.</item>
    </izvorni_sadrzaj>
    <derivirana_varijabla naziv="DomainObject.Predmet.ProtuStrankaListNazivFormated_1">
      <item>Callidus Direkt d.o.o.</item>
    </derivirana_varijabla>
  </DomainObject.Predmet.ProtuStrankaListNazivFormated>
  <DomainObject.Predmet.ProtuStrankaListNazivFormatedOIB>
    <izvorni_sadrzaj>
      <item>Callidus Direkt d.o.o., OIB 14470143592</item>
    </izvorni_sadrzaj>
    <derivirana_varijabla naziv="DomainObject.Predmet.ProtuStrankaListNazivFormatedOIB_1">
      <item>Callidus Direkt d.o.o., OIB 14470143592</item>
    </derivirana_varijabla>
  </DomainObject.Predmet.ProtuStrankaListNazivFormatedOIB>
  <DomainObject.Predmet.OstaliListFormated>
    <izvorni_sadrzaj>
      <item>Ivan Šapina punomoćnik sudionika u postupku Callidus Direkt d.o.o.</item>
    </izvorni_sadrzaj>
    <derivirana_varijabla naziv="DomainObject.Predmet.OstaliListFormated_1">
      <item>Ivan Šapina punomoćnik sudionika u postupku Callidus Direkt d.o.o.</item>
    </derivirana_varijabla>
  </DomainObject.Predmet.OstaliListFormated>
  <DomainObject.Predmet.OstaliListFormatedOIB>
    <izvorni_sadrzaj>
      <item>Ivan Šapina, OIB 37574089960 punomoćnik sudionika u postupku Callidus Direkt d.o.o.</item>
    </izvorni_sadrzaj>
    <derivirana_varijabla naziv="DomainObject.Predmet.OstaliListFormatedOIB_1">
      <item>Ivan Šapina, OIB 37574089960 punomoćnik sudionika u postupku Callidus Direkt d.o.o.</item>
    </derivirana_varijabla>
  </DomainObject.Predmet.OstaliListFormatedOIB>
  <DomainObject.Predmet.OstaliListFormatedWithAdress>
    <izvorni_sadrzaj>
      <item>Ivan Šapina, Marinska Ulica 7, 10000 Zagreb punomoćnik sudionika u postupku Callidus Direkt d.o.o.</item>
    </izvorni_sadrzaj>
    <derivirana_varijabla naziv="DomainObject.Predmet.OstaliListFormatedWithAdress_1">
      <item>Ivan Šapina, Marinska Ulica 7, 10000 Zagreb punomoćnik sudionika u postupku Callidus Direkt d.o.o.</item>
    </derivirana_varijabla>
  </DomainObject.Predmet.OstaliListFormatedWithAdress>
  <DomainObject.Predmet.OstaliListFormatedWithAdressOIB>
    <izvorni_sadrzaj>
      <item>Ivan Šapina, OIB 37574089960, Marinska Ulica 7, 10000 Zagreb punomoćnik sudionika u postupku Callidus Direkt d.o.o.</item>
    </izvorni_sadrzaj>
    <derivirana_varijabla naziv="DomainObject.Predmet.OstaliListFormatedWithAdressOIB_1">
      <item>Ivan Šapina, OIB 37574089960, Marinska Ulica 7, 10000 Zagreb punomoćnik sudionika u postupku Callidus Direkt d.o.o.</item>
    </derivirana_varijabla>
  </DomainObject.Predmet.OstaliListFormatedWithAdressOIB>
  <DomainObject.Predmet.OstaliListNazivFormated>
    <izvorni_sadrzaj>
      <item>Ivan Šapina</item>
    </izvorni_sadrzaj>
    <derivirana_varijabla naziv="DomainObject.Predmet.OstaliListNazivFormated_1">
      <item>Ivan Šapina</item>
    </derivirana_varijabla>
  </DomainObject.Predmet.OstaliListNazivFormated>
  <DomainObject.Predmet.OstaliListNazivFormatedOIB>
    <izvorni_sadrzaj>
      <item>Ivan Šapina, OIB 37574089960</item>
    </izvorni_sadrzaj>
    <derivirana_varijabla naziv="DomainObject.Predmet.OstaliListNazivFormatedOIB_1">
      <item>Ivan Šapina, OIB 37574089960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Callidus Direkt d.o.o.</izvorni_sadrzaj>
    <derivirana_varijabla naziv="DomainObject.Predmet.ProtustrankaIDrugi_1">Callidus Direkt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Callidus Direkt d.o.o., OIB 14470143592, Marinska 7, 10000 Zagreb</izvorni_sadrzaj>
    <derivirana_varijabla naziv="DomainObject.Predmet.ProtustrankaIDrugiAdressOIB_1">Callidus Direkt d.o.o., OIB 14470143592, Marinska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Callidus Direkt d.o.o.</item>
      <item>Ivan Šapina</item>
    </izvorni_sadrzaj>
    <derivirana_varijabla naziv="DomainObject.Predmet.SudioniciListNaziv_1">
      <item>FINA Regionalni centar Zagreb</item>
      <item>Callidus Direkt d.o.o.</item>
      <item>Ivan Šapina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Callidus Direkt d.o.o., OIB 14470143592, Marinska 7,10000 Zagreb</item>
      <item>Ivan Šapina, OIB 37574089960, Marinska Ulica 7,10000 Zagreb</item>
    </izvorni_sadrzaj>
    <derivirana_varijabla naziv="DomainObject.Predmet.SudioniciListAdressOIB_1">
      <item>FINA Regionalni centar Zagreb, OIB 85821130368, Trg svibanjskih žrtava 1995. br. 1,10000 Zagreb</item>
      <item>Callidus Direkt d.o.o., OIB 14470143592, Marinska 7,10000 Zagreb</item>
      <item>Ivan Šapina, OIB 37574089960, Marinska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14470143592</item>
      <item>, OIB 37574089960</item>
    </izvorni_sadrzaj>
    <derivirana_varijabla naziv="DomainObject.Predmet.SudioniciListNazivOIB_1">
      <item>, OIB 85821130368</item>
      <item>, OIB 14470143592</item>
      <item>, OIB 37574089960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53B175-96A9-48A7-A257-D559F9C226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802</properties:Words>
  <properties:Characters>4303</properties:Characters>
  <properties:Lines>103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2017-04-21T10:30:00Z</dcterms:created>
  <dc:creator>x</dc:creator>
  <cp:lastModifiedBy>Žana Livaja</cp:lastModifiedBy>
  <cp:lastPrinted>2017-04-21T10:41:00Z</cp:lastPrinted>
  <dcterms:modified xmlns:xsi="http://www.w3.org/2001/XMLSchema-instance" xsi:type="dcterms:W3CDTF">2017-04-21T10:41:00Z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