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d9b4b" w14:paraId="dbd9b4b" w:rsidRDefault="00E7742D" w:rsidP="00AA7459" w:rsidR="00AA7459">
      <w:pPr>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AA7459" w:rsidP="00AA7459" w:rsidR="00AA7459"/>
    <w:p w:rsidRDefault="00AA7459" w:rsidP="00AA7459" w:rsidR="00AA7459">
      <w:r>
        <w:t>REPUBLIKA HRVATSKA</w:t>
      </w:r>
    </w:p>
    <w:p w:rsidRDefault="00AA7459" w:rsidP="00AA7459" w:rsidR="00AA7459">
      <w:r>
        <w:t>TRGOVAČKI SUD U ZAGREBU                                                                70. St-1432/2018</w:t>
      </w:r>
    </w:p>
    <w:p w:rsidRDefault="00AA7459" w:rsidP="00AA7459" w:rsidR="00AA7459">
      <w:r>
        <w:t>Amruševa 2/II</w:t>
      </w:r>
    </w:p>
    <w:p w:rsidRDefault="00AA7459" w:rsidP="00AA7459" w:rsidR="00AA7459"/>
    <w:p w:rsidRDefault="00AA7459" w:rsidP="00A95350" w:rsidR="00AA7459">
      <w:pPr>
        <w:ind w:firstLine="708" w:left="2124"/>
        <w:jc w:val="both"/>
      </w:pPr>
      <w:r>
        <w:t>R E P U B L I K A   H R V A T S K A</w:t>
      </w:r>
    </w:p>
    <w:p w:rsidRDefault="00AA7459" w:rsidP="00A95350" w:rsidR="00AA7459">
      <w:pPr>
        <w:jc w:val="both"/>
      </w:pPr>
    </w:p>
    <w:p w:rsidRDefault="00A95350" w:rsidP="00A95350" w:rsidR="00AA7459">
      <w:pPr>
        <w:ind w:firstLine="708" w:left="2832"/>
        <w:jc w:val="both"/>
      </w:pPr>
      <w:r>
        <w:t xml:space="preserve">    </w:t>
      </w:r>
      <w:r w:rsidR="00AA7459">
        <w:t>R J E Š E NJ E</w:t>
      </w:r>
    </w:p>
    <w:p w:rsidRDefault="00AA7459" w:rsidP="00A95350" w:rsidR="00AA7459">
      <w:pPr>
        <w:jc w:val="both"/>
      </w:pPr>
    </w:p>
    <w:p w:rsidRDefault="00874970" w:rsidP="00A95350" w:rsidR="00874970">
      <w:pPr>
        <w:jc w:val="both"/>
      </w:pPr>
    </w:p>
    <w:p w:rsidRDefault="00AA7459" w:rsidP="00A95350" w:rsidR="00AA7459">
      <w:pPr>
        <w:ind w:firstLine="708"/>
        <w:jc w:val="both"/>
      </w:pPr>
      <w:r>
        <w:t>Trgovački sud u Zagrebu, sudac Danijela Uzelac u stečajnom postupku u povodu prijedloga predlagatelja FINANCIJSKE AGENCIJE, OIB 85821130368,  Zagreb, Ulica grada Vukovara 70, za otvaranje stečajnog postupka nad dužnikom INTYBUS d.o.o., OIB 4797025372, Zagreb, Fraterščica 71A, 1. travnja 2019.</w:t>
      </w:r>
    </w:p>
    <w:p w:rsidRDefault="00AA7459" w:rsidP="00A95350" w:rsidR="00AA7459">
      <w:pPr>
        <w:jc w:val="both"/>
      </w:pPr>
    </w:p>
    <w:p w:rsidRDefault="00AA7459" w:rsidP="00A95350" w:rsidR="00AA7459">
      <w:pPr>
        <w:jc w:val="both"/>
      </w:pPr>
    </w:p>
    <w:p w:rsidRDefault="00874970" w:rsidP="00A95350" w:rsidR="00AA7459">
      <w:pPr>
        <w:ind w:firstLine="708" w:left="2832"/>
        <w:jc w:val="both"/>
      </w:pPr>
      <w:r>
        <w:t xml:space="preserve">    </w:t>
      </w:r>
      <w:r w:rsidR="00AA7459">
        <w:t>r i j e š i o     j e</w:t>
      </w:r>
    </w:p>
    <w:p w:rsidRDefault="00AA7459" w:rsidP="00A95350" w:rsidR="00AA7459">
      <w:pPr>
        <w:jc w:val="both"/>
      </w:pPr>
    </w:p>
    <w:p w:rsidRDefault="00874970" w:rsidP="00A95350" w:rsidR="00874970">
      <w:pPr>
        <w:jc w:val="both"/>
      </w:pPr>
    </w:p>
    <w:p w:rsidRDefault="00AA7459" w:rsidP="00A95350" w:rsidR="00AA7459">
      <w:pPr>
        <w:ind w:firstLine="708"/>
        <w:jc w:val="both"/>
      </w:pPr>
      <w:r>
        <w:t xml:space="preserve">I.Pozivaju se osobe koje imaju pravni interes za provedbom stečajnoga postupaka nad  dužnikom INTYBUS d.o.o., OIB 4797025372, Zagreb, Fraterščica 71A, u roku 15 dana predujmiti iznos od </w:t>
      </w:r>
      <w:r w:rsidR="004A0F18">
        <w:t>4.582,01</w:t>
      </w:r>
      <w:r w:rsidR="00E61449">
        <w:t xml:space="preserve"> </w:t>
      </w:r>
      <w:r>
        <w:t>kn za pokriće troškova prethodnog i stečajnog postupka na račun Trgovačkog suda u Zagrebu otvoren pri Hrvatskoj poštanskoj banci d.d. Zagreb broj IBAN HR9223900011300000460, model 05, poziv na broj 1432-18.</w:t>
      </w:r>
    </w:p>
    <w:p w:rsidRDefault="00AA7459" w:rsidP="00A95350" w:rsidR="00AA7459">
      <w:pPr>
        <w:jc w:val="both"/>
      </w:pPr>
    </w:p>
    <w:p w:rsidRDefault="00AA7459" w:rsidP="00A95350" w:rsidR="00AA7459">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AA7459" w:rsidP="00A95350" w:rsidR="00AA7459">
      <w:pPr>
        <w:jc w:val="both"/>
      </w:pPr>
    </w:p>
    <w:p w:rsidRDefault="00874970" w:rsidP="00A95350" w:rsidR="00AA7459">
      <w:pPr>
        <w:ind w:firstLine="708" w:left="2832"/>
        <w:jc w:val="both"/>
      </w:pPr>
      <w:r>
        <w:t xml:space="preserve">  </w:t>
      </w:r>
      <w:r w:rsidR="00AA7459">
        <w:t>Obrazloženje</w:t>
      </w:r>
    </w:p>
    <w:p w:rsidRDefault="00AA7459" w:rsidP="00A95350" w:rsidR="00AA7459">
      <w:pPr>
        <w:jc w:val="both"/>
      </w:pPr>
    </w:p>
    <w:p w:rsidRDefault="00874970" w:rsidP="00A95350" w:rsidR="00874970">
      <w:pPr>
        <w:jc w:val="both"/>
      </w:pPr>
    </w:p>
    <w:p w:rsidRDefault="00AA7459" w:rsidP="00A95350" w:rsidR="00AA7459">
      <w:pPr>
        <w:ind w:firstLine="708"/>
        <w:jc w:val="both"/>
      </w:pPr>
      <w:r>
        <w:t xml:space="preserve">Na temelju prijedloga Financijske agencije za otvaranje stečajnog postupka nad dužnikom, sud je rješenjem od 26. lipnja 2018. pokrenuo prethodni postupak radi utvrđivanja pretpostavki za otvaranje stečajnoga postupka, a zaključkom od 26. lipnja 2018. pozvao je zastupnika po zakonu dužnika dostaviti pisano izvješće o financijsko-gospodarskom stanju dužnika te ga je pozvao na ročište radi očitovanja o prijedlogu za otvaranje stečajnog postupka. </w:t>
      </w:r>
    </w:p>
    <w:p w:rsidRDefault="00AA7459" w:rsidP="00A95350" w:rsidR="00AA7459">
      <w:pPr>
        <w:jc w:val="both"/>
      </w:pPr>
    </w:p>
    <w:p w:rsidRDefault="00AA7459" w:rsidP="00A95350" w:rsidR="00AA7459">
      <w:pPr>
        <w:ind w:firstLine="708"/>
        <w:jc w:val="both"/>
      </w:pPr>
      <w:r>
        <w:t>Tijekom prethodnog postupka sud je na temelju p</w:t>
      </w:r>
      <w:r w:rsidR="00874970">
        <w:t xml:space="preserve">otvrde Financijske agencije od </w:t>
      </w:r>
      <w:r w:rsidR="00720459">
        <w:t xml:space="preserve">29. lipnja 2019. </w:t>
      </w:r>
      <w:r>
        <w:t xml:space="preserve"> (list 11. spisa) utvrdio da je dužnik na taj dan u Očevidniku redoslijeda osnova za plaćanje dužnik imao neizvršene osnove za plaćanje u neprekinutom razdoblju od 14</w:t>
      </w:r>
      <w:r w:rsidR="00874970">
        <w:t xml:space="preserve">9 </w:t>
      </w:r>
      <w:r>
        <w:t>dana.</w:t>
      </w:r>
    </w:p>
    <w:p w:rsidRDefault="00AA7459" w:rsidP="00AA7459" w:rsidR="00AA7459">
      <w:pPr>
        <w:jc w:val="both"/>
      </w:pPr>
    </w:p>
    <w:p w:rsidRDefault="00AA7459" w:rsidP="00AA7459" w:rsidR="00AA7459">
      <w:pPr>
        <w:ind w:firstLine="708"/>
        <w:jc w:val="both"/>
      </w:pPr>
      <w:r>
        <w:lastRenderedPageBreak/>
        <w:t xml:space="preserve">Na temelju ovlasti iz čl. 11. st. 3. Stečajnog zakona („Narodne novine“ broj 71/15. i 104/17., dalje: SZ) sud je uvidom u Zajednički informacijski sustav zemljišnih knjiga i katastra (list 3. spisa) utvrdio kako dužnik nije vlasnik nekretnina. Nadalje, na temelju uvida u Uvjerenje Stanice za tehnički pregled vozila od 11. srpnja 2018. (list 14. spisa) utvrđeno je da je dužnik evidentiran kao vlasnik vozila N1, marke Citroen 2.0. HDI, godine proizvodnje 2005., registarskih oznaka ZG9295FZ, kao i da na navedenom vozilu nema evidentiranih tereta. </w:t>
      </w:r>
    </w:p>
    <w:p w:rsidRDefault="00AA7459" w:rsidP="00AA7459" w:rsidR="00AA7459">
      <w:pPr>
        <w:jc w:val="both"/>
      </w:pPr>
    </w:p>
    <w:p w:rsidRDefault="00AA7459" w:rsidP="00AA7459" w:rsidR="00AA7459">
      <w:pPr>
        <w:ind w:firstLine="708"/>
        <w:jc w:val="both"/>
      </w:pPr>
      <w:r>
        <w:t>Privremeni stečajni upravitelj je u pisa</w:t>
      </w:r>
      <w:r w:rsidR="009B1DDA">
        <w:t>nom izvješću od 11. ožujka 2019</w:t>
      </w:r>
      <w:r>
        <w:t>., a što je potvrdio i na ročištu 28. ožujka 2019. izjavio da je u odnosu na dužnika ostvaren stečajni razlog nesposobnosti za plaćanje i prezaduženosti, kao i da dužnikova imovina nije dostatna za pokriće troškova prethodnog i stečajnog postupka budući da vozilo nije u voznom stanju i da bi popravak iznosio više od vrijednosti</w:t>
      </w:r>
      <w:r w:rsidR="00874C73">
        <w:t xml:space="preserve"> vozila</w:t>
      </w:r>
      <w:r>
        <w:t xml:space="preserve"> te da bi se vozilo </w:t>
      </w:r>
      <w:r w:rsidR="00874C73">
        <w:t>eventualno</w:t>
      </w:r>
      <w:r w:rsidR="00AB4BAC">
        <w:t xml:space="preserve"> </w:t>
      </w:r>
      <w:r>
        <w:t xml:space="preserve">moglo prodati jedino kao sekundarna sirovina ili za otpad za iznos od oko 1.200,00 kn pa je </w:t>
      </w:r>
      <w:r w:rsidR="00C73558">
        <w:t>slijedom navedenog predložio</w:t>
      </w:r>
      <w:r>
        <w:t xml:space="preserve"> da se zainteresirane osobe poz</w:t>
      </w:r>
      <w:r w:rsidR="00AB4BAC">
        <w:t>o</w:t>
      </w:r>
      <w:r>
        <w:t>vu na uplatu predujma za pokriće predvidivih troškova prethodnog i stečajnog postupka</w:t>
      </w:r>
      <w:r w:rsidR="00AB4BAC">
        <w:t xml:space="preserve"> u iznosu od 18.000,00 kn</w:t>
      </w:r>
      <w:r>
        <w:t>.</w:t>
      </w:r>
    </w:p>
    <w:p w:rsidRDefault="00AA7459" w:rsidP="00272DA5" w:rsidR="00AA7459">
      <w:pPr>
        <w:jc w:val="both"/>
      </w:pPr>
    </w:p>
    <w:p w:rsidRDefault="00AA7459" w:rsidP="00272DA5" w:rsidR="00AA7459">
      <w:pPr>
        <w:jc w:val="both"/>
      </w:pPr>
      <w:r>
        <w:t xml:space="preserve"> </w:t>
      </w:r>
      <w:r>
        <w:tab/>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ako osobe iz stavka 1. ovoga članka ne predujme traženi iznos, donijeti rješenje o otvaranju i zaključenju stečajnoga postupka.</w:t>
      </w:r>
    </w:p>
    <w:p w:rsidRDefault="00AA7459" w:rsidP="00272DA5" w:rsidR="00AA7459">
      <w:pPr>
        <w:jc w:val="both"/>
      </w:pPr>
    </w:p>
    <w:p w:rsidRDefault="00AA7459" w:rsidP="00272DA5" w:rsidR="00AB4BAC">
      <w:pPr>
        <w:jc w:val="both"/>
      </w:pPr>
      <w:r>
        <w:tab/>
        <w:t>U smislu citirane odredbe čl. 132. st. 1. SZ-a pozvane su osobe koje imaju pravni interes za provedbom stečajnoga postupka predujmiti troškove prethodnoga i otvorenoga stečajnog postupka za pokriće predvidivih troškova prethodnog i stečajnog postupka,</w:t>
      </w:r>
      <w:r w:rsidR="00AB4BAC">
        <w:t xml:space="preserve"> ali je na iznos od 18.00,00 kn kako je to predložio privremeni upravitelj, </w:t>
      </w:r>
      <w:r w:rsidR="006E0F4C">
        <w:t>jer su previsoki.</w:t>
      </w:r>
    </w:p>
    <w:p w:rsidRDefault="00EC4B1C" w:rsidP="00272DA5" w:rsidR="00EC4B1C">
      <w:pPr>
        <w:jc w:val="both"/>
      </w:pPr>
    </w:p>
    <w:p w:rsidRDefault="00EC4B1C" w:rsidP="00EC4B1C" w:rsidR="00EC4B1C">
      <w:pPr>
        <w:ind w:firstLine="708"/>
        <w:jc w:val="both"/>
      </w:pPr>
      <w:r>
        <w:t>Prvenstveno se ističe da s</w:t>
      </w:r>
      <w:r w:rsidRPr="00EC4B1C">
        <w:t>ud u predv</w:t>
      </w:r>
      <w:r>
        <w:t xml:space="preserve">idive troškove nije uračunao </w:t>
      </w:r>
      <w:r w:rsidRPr="00EC4B1C">
        <w:t xml:space="preserve">troškove nagrade stečajnom upravitelju jer u slučaju da se otvori stečajni postupak nad dužnikom, tijekom kojeg se potvrdi da dužnik nema unovčive stečajne mase, stečajni upravitelj koji bi obavljao određene, imao bi pravo na nagradu koja se može odrediti primjenom pravila određivanja nagrade kao u prethodnom postupku za privremenog stečajnog upravitelja u bruto iznosu od 3.000,00 kn ali iz Fonda za namirenje troškova stečajnog postupka (tako i Visoki trgovački sud Republike Hrvatske u odlukama poslovni broj Pž-6962/17 od 22. studenoga 2017., Pž-151/18 od 15. siječnja 2018., Pž-152/18 od 24. siječnja 2018. i Pž-1291/2019 od 5. ožujka 2019.), a u slučaju </w:t>
      </w:r>
      <w:r w:rsidR="00CC72B8">
        <w:t>kada ima</w:t>
      </w:r>
      <w:r w:rsidRPr="00EC4B1C">
        <w:t xml:space="preserve"> unovčive stečajne mase tada </w:t>
      </w:r>
      <w:r w:rsidR="000435FD">
        <w:t>se</w:t>
      </w:r>
      <w:r w:rsidRPr="00EC4B1C">
        <w:t xml:space="preserve"> namir</w:t>
      </w:r>
      <w:r w:rsidR="000435FD">
        <w:t>uje</w:t>
      </w:r>
      <w:r w:rsidRPr="00EC4B1C">
        <w:t xml:space="preserve"> iz te </w:t>
      </w:r>
      <w:r w:rsidR="006E0F4C">
        <w:t xml:space="preserve">unovčene </w:t>
      </w:r>
      <w:r w:rsidRPr="00EC4B1C">
        <w:t>stečajne mase.</w:t>
      </w:r>
    </w:p>
    <w:p w:rsidRDefault="00AB4BAC" w:rsidP="00272DA5" w:rsidR="00AB4BAC">
      <w:pPr>
        <w:jc w:val="both"/>
      </w:pPr>
    </w:p>
    <w:p w:rsidRDefault="00EC4B1C" w:rsidP="00272DA5" w:rsidR="00AA7459">
      <w:pPr>
        <w:ind w:firstLine="708"/>
        <w:jc w:val="both"/>
      </w:pPr>
      <w:r>
        <w:t>P</w:t>
      </w:r>
      <w:r w:rsidR="00AB4BAC">
        <w:t>redvidivi troškovi</w:t>
      </w:r>
      <w:r w:rsidR="00AB4BAC" w:rsidRPr="00AB4BAC">
        <w:t xml:space="preserve"> prethodnog i stečajnog postupka</w:t>
      </w:r>
      <w:r w:rsidR="00AA7459">
        <w:t xml:space="preserve"> </w:t>
      </w:r>
      <w:r w:rsidR="00AB4BAC">
        <w:t>po ocijeni suda sastojali bi se od</w:t>
      </w:r>
      <w:r w:rsidR="00AA7459">
        <w:t xml:space="preserve"> troškova po </w:t>
      </w:r>
      <w:r w:rsidR="009B1DDA">
        <w:t xml:space="preserve">osnovi knjigovodstvenih usluga </w:t>
      </w:r>
      <w:r w:rsidR="00AA7459">
        <w:t xml:space="preserve">u iznosu od 500,00 kn </w:t>
      </w:r>
      <w:r w:rsidR="00034A5B">
        <w:t>(</w:t>
      </w:r>
      <w:r w:rsidR="00AA7459">
        <w:t>bez PDV-a</w:t>
      </w:r>
      <w:r w:rsidR="00034A5B">
        <w:t>)</w:t>
      </w:r>
      <w:r w:rsidR="00AA7459">
        <w:t xml:space="preserve"> mjesečno, odnosno 625,00 kn </w:t>
      </w:r>
      <w:r w:rsidR="00034A5B">
        <w:t>(</w:t>
      </w:r>
      <w:r w:rsidR="00AA7459">
        <w:t>s PDV-om</w:t>
      </w:r>
      <w:r w:rsidR="00034A5B">
        <w:t>)</w:t>
      </w:r>
      <w:r w:rsidR="009B1DDA">
        <w:t xml:space="preserve">, dakle </w:t>
      </w:r>
      <w:r w:rsidR="00AA7459">
        <w:t xml:space="preserve">3.750,00 kn utemeljeno na trajanju postupka od 6 mjeseci, troškova izrade pečata dužnika u iznosu od 160,00 kn, </w:t>
      </w:r>
      <w:r w:rsidR="000E6713" w:rsidRPr="000E6713">
        <w:t>materijalni</w:t>
      </w:r>
      <w:r w:rsidR="000E6713">
        <w:t>h</w:t>
      </w:r>
      <w:r w:rsidR="000E6713" w:rsidRPr="000E6713">
        <w:t xml:space="preserve"> troškov</w:t>
      </w:r>
      <w:r w:rsidR="000E6713">
        <w:t>a</w:t>
      </w:r>
      <w:r w:rsidR="000E6713" w:rsidRPr="000E6713">
        <w:t xml:space="preserve"> koji se sastoje od troškova fotokopiranja, nabave uredskog materijala, primjerice papira, kuverti te drugog uredskog materijala i pribora u iznosu od 80,00 kn mjesečno odnosno za šest mjeseci 480,00 kn, troškov</w:t>
      </w:r>
      <w:r w:rsidR="000E6713">
        <w:t xml:space="preserve">a </w:t>
      </w:r>
      <w:r w:rsidR="000E6713" w:rsidRPr="000E6713">
        <w:t xml:space="preserve">poštanskih i telefonskih usluga 100,00 kn mjesečno, odnosno 600,00 kn za šest mjeseci, troškovi sudskih i upravnih pristojbi i objava oglasa u novinama 60,00 kn mjesečno, odnosno za šest mjeseci 360,00 kn. Pored navedenog,  troškovi vođenja računa </w:t>
      </w:r>
      <w:r w:rsidR="000E6713" w:rsidRPr="000E6713">
        <w:lastRenderedPageBreak/>
        <w:t>poslovnih subjekata kod banaka iznose mjesečno od 20,00 do 50,00 kn ovisno o banci. Primjerice, u Zagrebačkoj banci d.d. i Sberbank d.d. mjesečna naknada za održavanje računa poslovnih subjekata iznosi 20,00 kn (a što proizlazi iz Odluka o naknadama za poslovne subjekte javno objavljenima na web stranicama banaka), dakle minimalno 120,00 kn za šest mjeseci, a troškovi dostave izvatka na adresu u Zagrebačkoj banci d.d. iznose 3,50 kn po izvatku, odnosno 21,00 kn za šest mjeseci, troškovi zatvaranja računa razlikuju se od banka do banke, tako primjerice, u Sberbank d.d. iznose 150,00 kn, a troškovi izdavanja potvrde o izvršenju naloga u navedenoj banci iznose 10,00 kn po potvrdi, dakle 20,00 kn mjesečno za dvije potvrde, a za šest mjeseci 120,00 kn</w:t>
      </w:r>
      <w:r w:rsidR="000E6713">
        <w:t xml:space="preserve">. </w:t>
      </w:r>
      <w:r w:rsidR="00AA7459">
        <w:t xml:space="preserve">Nadalje, u konkretnom slučaju bi trebalo uzeti u obzir i trošak procjene vozila marke Citroen 2.0. HDI, godine proizvodnje 2005., registarskih oznaka ZG9295FZ, što bi s PDV-om iznosilo 500,00 kn, a što proizlazi iz ponude 8/19 </w:t>
      </w:r>
      <w:r w:rsidR="000E6713">
        <w:t xml:space="preserve">od 28. veljače 2019. </w:t>
      </w:r>
      <w:r w:rsidR="00AA7459">
        <w:t>za procjenu vozila koju je na prijedlog stečajnog upravitelja dala tvrtka O-REL d.o.o., Zagreb, za procjenu vozila u predmetu  St-4048/16, a radilo se o procjeni vozila N1, marke Renault Kango</w:t>
      </w:r>
      <w:r w:rsidR="00C0726B">
        <w:t>o 1.5. DCI iz 2007., dakle o vozilu</w:t>
      </w:r>
      <w:r w:rsidR="00AA7459">
        <w:t xml:space="preserve"> iste kategorije</w:t>
      </w:r>
      <w:r w:rsidR="00C0726B">
        <w:t xml:space="preserve"> (N1)</w:t>
      </w:r>
      <w:r w:rsidR="00AA7459">
        <w:t xml:space="preserve"> </w:t>
      </w:r>
      <w:r w:rsidR="00C0726B">
        <w:t>koje također nije u voznom stanju</w:t>
      </w:r>
      <w:r w:rsidR="00AA7459">
        <w:t>, kao i trošak prijevoza tog vozila</w:t>
      </w:r>
      <w:r w:rsidR="00D10F78">
        <w:t xml:space="preserve"> (na relaciji od sjedišta dužnika koje je također u Zagrebu do sjedišta procjenitelja)</w:t>
      </w:r>
      <w:r w:rsidR="00AA7459">
        <w:t xml:space="preserve"> koji bi prema navedenoj ponudi iznosio 375,00 kn </w:t>
      </w:r>
      <w:r w:rsidR="00D10F78">
        <w:t>(</w:t>
      </w:r>
      <w:r w:rsidR="00AA7459">
        <w:t>s PDV-om</w:t>
      </w:r>
      <w:r w:rsidR="00D10F78">
        <w:t>)</w:t>
      </w:r>
      <w:r w:rsidR="00AA7459">
        <w:t xml:space="preserve"> </w:t>
      </w:r>
      <w:r w:rsidR="00C0726B">
        <w:t>jer se kako je navedeno</w:t>
      </w:r>
      <w:r w:rsidR="00AA7459">
        <w:t xml:space="preserve"> radi o vozilu koje nije u voznom stanju. Dakle, ukupno bi troškovi iznosili </w:t>
      </w:r>
      <w:r w:rsidR="00272DA5">
        <w:t>6.</w:t>
      </w:r>
      <w:r w:rsidR="0044372A">
        <w:t>636,00</w:t>
      </w:r>
      <w:r w:rsidR="00272DA5">
        <w:t xml:space="preserve"> </w:t>
      </w:r>
      <w:r w:rsidR="00AA7459">
        <w:t>kn.</w:t>
      </w:r>
    </w:p>
    <w:p w:rsidRDefault="00AA7459" w:rsidP="00AA7459" w:rsidR="00AA7459"/>
    <w:p w:rsidRDefault="00AA7459" w:rsidP="00304604" w:rsidR="00AA7459">
      <w:pPr>
        <w:ind w:firstLine="708"/>
        <w:jc w:val="both"/>
      </w:pPr>
      <w:r>
        <w:t>Pored navedenog</w:t>
      </w:r>
      <w:r w:rsidR="00304604">
        <w:t>, imajući u vidu da je Financij</w:t>
      </w:r>
      <w:r>
        <w:t>ska agencija na temelju članka 112. stavka 5. SZ-a zaplijenila iznos od 2.</w:t>
      </w:r>
      <w:r w:rsidR="004A0F18">
        <w:t>0</w:t>
      </w:r>
      <w:r>
        <w:t xml:space="preserve">53,99 kn osobe koje imaju pravni interes za provedbom stečajnoga postupaka nad  dužnikom pozvane su u predujmiti iznos od </w:t>
      </w:r>
      <w:r w:rsidR="004A0F18">
        <w:t>4.582,01</w:t>
      </w:r>
      <w:r w:rsidR="00272DA5">
        <w:t xml:space="preserve"> </w:t>
      </w:r>
      <w:r>
        <w:t>kn za pokriće troškova prethodnog i stečajnog postupka.</w:t>
      </w:r>
    </w:p>
    <w:p w:rsidRDefault="00EC4B1C" w:rsidP="00AA7459" w:rsidR="00EC4B1C"/>
    <w:p w:rsidRDefault="00AA7459" w:rsidP="004A0F18" w:rsidR="00AA7459">
      <w:pPr>
        <w:jc w:val="both"/>
      </w:pPr>
      <w:r>
        <w:tab/>
        <w:t>Imajući u vidu navode privremenog stečajnog upravitelja slijedi da dužnikova imovina</w:t>
      </w:r>
      <w:r w:rsidR="00E64364">
        <w:t xml:space="preserve"> </w:t>
      </w:r>
      <w:r w:rsidR="00E32148">
        <w:t xml:space="preserve"> </w:t>
      </w:r>
      <w:r>
        <w:t xml:space="preserve">nije dostatna za namirenje troškova prethodnog i stečajnog postupka, </w:t>
      </w:r>
      <w:r w:rsidR="006E0F4C">
        <w:t>pa su u</w:t>
      </w:r>
      <w:r>
        <w:t xml:space="preserve"> smislu odredbe</w:t>
      </w:r>
      <w:r w:rsidR="006E0F4C">
        <w:t xml:space="preserve"> čl. 132. st. 1. SZ-a pozvane </w:t>
      </w:r>
      <w:r>
        <w:t xml:space="preserve"> osobe koje imaju pravni interes za provedbu stečajnog postupka na predujmljivanje iznosa troškova prethodnog i otvorenoga stečajnog postupka (točka I. izreke). Naved</w:t>
      </w:r>
      <w:r w:rsidR="00E7742D">
        <w:t>e</w:t>
      </w:r>
      <w:r>
        <w:t xml:space="preserve">ne osobe su  upozorene na pravne posljedice ne postupanja u skladu s  točkom I. Izreke sukladno odredbi članka 132. st. 2. SZ-a (točka II. izreke). </w:t>
      </w:r>
    </w:p>
    <w:p w:rsidRDefault="00AA7459" w:rsidP="004A0F18" w:rsidR="00AA7459">
      <w:pPr>
        <w:jc w:val="both"/>
      </w:pPr>
    </w:p>
    <w:p w:rsidRDefault="00AA7459" w:rsidP="004A0F18" w:rsidR="00AA7459">
      <w:pPr>
        <w:ind w:firstLine="708" w:left="2832"/>
        <w:jc w:val="both"/>
      </w:pPr>
      <w:r>
        <w:t xml:space="preserve">U Zagrebu </w:t>
      </w:r>
      <w:r w:rsidR="009A5124">
        <w:t xml:space="preserve">1. travnja </w:t>
      </w:r>
      <w:r>
        <w:t>2019.</w:t>
      </w:r>
    </w:p>
    <w:p w:rsidRDefault="00E7742D" w:rsidP="004A0F18" w:rsidR="00AA7459">
      <w:pPr>
        <w:ind w:firstLine="708" w:left="6372"/>
        <w:jc w:val="both"/>
      </w:pPr>
      <w:r>
        <w:t xml:space="preserve">      Sudac</w:t>
      </w:r>
    </w:p>
    <w:p w:rsidRDefault="00AA7459" w:rsidP="004A0F18" w:rsidR="00AA7459">
      <w:pPr>
        <w:ind w:firstLine="708" w:left="6372"/>
        <w:jc w:val="both"/>
      </w:pPr>
      <w:r>
        <w:t>Danijela Uzelac</w:t>
      </w:r>
      <w:r w:rsidR="001B4FED">
        <w:t xml:space="preserve"> v.r.</w:t>
      </w:r>
    </w:p>
    <w:p w:rsidRDefault="00AA7459" w:rsidP="004A0F18" w:rsidR="00AA7459">
      <w:pPr>
        <w:jc w:val="both"/>
      </w:pPr>
    </w:p>
    <w:p w:rsidRDefault="00AA7459" w:rsidP="004A0F18" w:rsidR="00AA7459">
      <w:pPr>
        <w:jc w:val="both"/>
      </w:pPr>
      <w:r>
        <w:t>Uputa o pravnom lijeku: Protiv ovog rješenja nezadovoljna stranka može izjaviti žalbu u roku od 8 dana od dana dostave rješenja s time da se dostava smatra obavljenom istekom osmoga dana od dana objave ovog rješenja na mrežnoj stranici e-oglasna ploča (čl. 12. st. 1. SZ). Žalba se podnosi Trgovačkom sudu u Zagrebu u 2 primjerka, a o žalbi odlučuje Visoki trgovački sud Republike Hrvatske.</w:t>
      </w:r>
    </w:p>
    <w:p w:rsidRDefault="00AA7459" w:rsidP="004A0F18" w:rsidR="00AA7459">
      <w:pPr>
        <w:jc w:val="both"/>
      </w:pPr>
    </w:p>
    <w:p w:rsidRDefault="00AA7459" w:rsidP="00AA7459" w:rsidR="00AA7459"/>
    <w:p w:rsidRDefault="001B4FED" w:rsidP="00AA7459" w:rsidR="001B4FED"/>
    <w:p w:rsidRDefault="001B4FED" w:rsidP="001B4FED" w:rsidR="001B4FED">
      <w:pPr>
        <w:jc w:val="both"/>
      </w:pPr>
      <w:r>
        <w:t>Za točnost otpravka – ovlašteni službenik</w:t>
      </w:r>
    </w:p>
    <w:p w:rsidRDefault="001B4FED" w:rsidP="001B4FED" w:rsidR="001B4FED">
      <w:r>
        <w:tab/>
      </w:r>
      <w:r>
        <w:tab/>
        <w:t>Ivana Stampf</w:t>
      </w:r>
    </w:p>
    <w:p w:rsidRDefault="00AA7459" w:rsidP="00AA7459" w:rsidR="00AA7459"/>
    <w:p w:rsidRDefault="00636EF9" w:rsidR="00636EF9"/>
    <w:sectPr w:rsidR="00636EF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7FCB"/>
    <w:rsid w:val="00034A5B"/>
    <w:rsid w:val="000435FD"/>
    <w:rsid w:val="000E6713"/>
    <w:rsid w:val="001B4FED"/>
    <w:rsid w:val="00272DA5"/>
    <w:rsid w:val="00304604"/>
    <w:rsid w:val="0044372A"/>
    <w:rsid w:val="004A0F18"/>
    <w:rsid w:val="004D148E"/>
    <w:rsid w:val="00636EF9"/>
    <w:rsid w:val="006E0F4C"/>
    <w:rsid w:val="007068C0"/>
    <w:rsid w:val="00720459"/>
    <w:rsid w:val="00874970"/>
    <w:rsid w:val="00874C73"/>
    <w:rsid w:val="009A5124"/>
    <w:rsid w:val="009B1DDA"/>
    <w:rsid w:val="00A95350"/>
    <w:rsid w:val="00AA7459"/>
    <w:rsid w:val="00AB4BAC"/>
    <w:rsid w:val="00C0726B"/>
    <w:rsid w:val="00C73558"/>
    <w:rsid w:val="00CC72B8"/>
    <w:rsid w:val="00D10F78"/>
    <w:rsid w:val="00E32148"/>
    <w:rsid w:val="00E61449"/>
    <w:rsid w:val="00E64364"/>
    <w:rsid w:val="00E7742D"/>
    <w:rsid w:val="00EC4B1C"/>
    <w:rsid w:val="00F37F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4F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4FED"/>
    <w:rPr>
      <w:rFonts w:cs="Tahoma" w:hAnsi="Tahoma" w:ascii="Tahoma"/>
      <w:sz w:val="16"/>
      <w:szCs w:val="16"/>
    </w:rPr>
  </w:style>
  <w:style w:styleId="Tekstrezerviranogmjesta" w:type="character">
    <w:name w:val="Placeholder Text"/>
    <w:basedOn w:val="Zadanifontodlomka"/>
    <w:uiPriority w:val="99"/>
    <w:semiHidden/>
    <w:rsid w:val="001B4FED"/>
    <w:rPr>
      <w:color w:val="808080"/>
      <w:bdr w:space="0" w:sz="0" w:color="auto" w:val="none"/>
      <w:shd w:fill="auto" w:color="auto" w:val="clear"/>
    </w:rPr>
  </w:style>
  <w:style w:customStyle="true" w:styleId="eSPISCCParagraphDefaultFont" w:type="character">
    <w:name w:val="eSPIS_CC_Paragraph Default Font"/>
    <w:basedOn w:val="Zadanifontodlomka"/>
    <w:rsid w:val="001B4F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4FED"/>
    <w:rPr>
      <w:bdr w:space="0" w:sz="0" w:color="auto" w:val="none"/>
      <w:shd w:fill="FFFFCC" w:color="auto" w:val="clear"/>
      <w:lang w:val="hr-HR"/>
    </w:rPr>
  </w:style>
  <w:style w:customStyle="true" w:styleId="PozadinaSvijetloCrvena" w:type="character">
    <w:name w:val="Pozadina_SvijetloCrvena"/>
    <w:basedOn w:val="eSPISCCParagraphDefaultFont"/>
    <w:rsid w:val="001B4F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4F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4FED"/>
    <w:rPr>
      <w:rFonts w:ascii="Tahoma" w:cs="Tahoma" w:hAnsi="Tahoma"/>
      <w:sz w:val="16"/>
      <w:szCs w:val="16"/>
    </w:rPr>
  </w:style>
  <w:style w:customStyle="1" w:styleId="TekstbaloniaChar" w:type="character">
    <w:name w:val="Tekst balončića Char"/>
    <w:basedOn w:val="Zadanifontodlomka"/>
    <w:link w:val="Tekstbalonia"/>
    <w:uiPriority w:val="99"/>
    <w:semiHidden/>
    <w:rsid w:val="001B4FED"/>
    <w:rPr>
      <w:rFonts w:ascii="Tahoma" w:cs="Tahoma" w:hAnsi="Tahoma"/>
      <w:sz w:val="16"/>
      <w:szCs w:val="16"/>
    </w:rPr>
  </w:style>
  <w:style w:styleId="Tekstrezerviranogmjesta" w:type="character">
    <w:name w:val="Placeholder Text"/>
    <w:basedOn w:val="Zadanifontodlomka"/>
    <w:uiPriority w:val="99"/>
    <w:semiHidden/>
    <w:rsid w:val="001B4FED"/>
    <w:rPr>
      <w:color w:val="808080"/>
      <w:bdr w:color="auto" w:space="0" w:sz="0" w:val="none"/>
      <w:shd w:color="auto" w:fill="auto" w:val="clear"/>
    </w:rPr>
  </w:style>
  <w:style w:customStyle="1" w:styleId="eSPISCCParagraphDefaultFont" w:type="character">
    <w:name w:val="eSPIS_CC_Paragraph Default Font"/>
    <w:basedOn w:val="Zadanifontodlomka"/>
    <w:rsid w:val="001B4F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4FED"/>
    <w:rPr>
      <w:bdr w:color="auto" w:space="0" w:sz="0" w:val="none"/>
      <w:shd w:color="auto" w:fill="FFFFCC" w:val="clear"/>
      <w:lang w:val="hr-HR"/>
    </w:rPr>
  </w:style>
  <w:style w:customStyle="1" w:styleId="PozadinaSvijetloCrvena" w:type="character">
    <w:name w:val="Pozadina_SvijetloCrvena"/>
    <w:basedOn w:val="eSPISCCParagraphDefaultFont"/>
    <w:rsid w:val="001B4F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4F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55271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1432</izvorni_sadrzaj>
    <derivirana_varijabla naziv="DomainObject.Predmet.Broj_1">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St-1432/2018</izvorni_sadrzaj>
    <derivirana_varijabla naziv="DomainObject.Predmet.OznakaBroj_1">St-1432/2018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INTYBUS d.o.o.</izvorni_sadrzaj>
    <derivirana_varijabla naziv="DomainObject.Predmet.ProtustrankaFormated_1">  INTYBUS d.o.o.</derivirana_varijabla>
  </DomainObject.Predmet.ProtustrankaFormated>
  <DomainObject.Predmet.ProtustrankaFormatedOIB>
    <izvorni_sadrzaj>  INTYBUS d.o.o., OIB 47497025372</izvorni_sadrzaj>
    <derivirana_varijabla naziv="DomainObject.Predmet.ProtustrankaFormatedOIB_1">  INTYBUS d.o.o., OIB 47497025372</derivirana_varijabla>
  </DomainObject.Predmet.ProtustrankaFormatedOIB>
  <DomainObject.Predmet.ProtustrankaFormatedWithAdress>
    <izvorni_sadrzaj> INTYBUS d.o.o., Fraterščica 71A, 10000 Zagreb</izvorni_sadrzaj>
    <derivirana_varijabla naziv="DomainObject.Predmet.ProtustrankaFormatedWithAdress_1"> INTYBUS d.o.o., Fraterščica 71A, 10000 Zagreb</derivirana_varijabla>
  </DomainObject.Predmet.ProtustrankaFormatedWithAdress>
  <DomainObject.Predmet.ProtustrankaFormatedWithAdressOIB>
    <izvorni_sadrzaj> INTYBUS d.o.o., OIB 47497025372, Fraterščica 71A, 10000 Zagreb</izvorni_sadrzaj>
    <derivirana_varijabla naziv="DomainObject.Predmet.ProtustrankaFormatedWithAdressOIB_1"> INTYBUS d.o.o., OIB 47497025372, Fraterščica 71A, 10000 Zagreb</derivirana_varijabla>
  </DomainObject.Predmet.ProtustrankaFormatedWithAdressOIB>
  <DomainObject.Predmet.ProtustrankaWithAdress>
    <izvorni_sadrzaj>INTYBUS d.o.o. Fraterščica 71A, 10000 Zagreb</izvorni_sadrzaj>
    <derivirana_varijabla naziv="DomainObject.Predmet.ProtustrankaWithAdress_1">INTYBUS d.o.o. Fraterščica 71A, 10000 Zagreb</derivirana_varijabla>
  </DomainObject.Predmet.ProtustrankaWithAdress>
  <DomainObject.Predmet.ProtustrankaWithAdressOIB>
    <izvorni_sadrzaj>INTYBUS d.o.o., OIB 47497025372, Fraterščica 71A, 10000 Zagreb</izvorni_sadrzaj>
    <derivirana_varijabla naziv="DomainObject.Predmet.ProtustrankaWithAdressOIB_1">INTYBUS d.o.o., OIB 47497025372, Fraterščica 71A, 10000 Zagreb</derivirana_varijabla>
  </DomainObject.Predmet.ProtustrankaWithAdressOIB>
  <DomainObject.Predmet.ProtustrankaNazivFormated>
    <izvorni_sadrzaj>INTYBUS d.o.o.</izvorni_sadrzaj>
    <derivirana_varijabla naziv="DomainObject.Predmet.ProtustrankaNazivFormated_1">INTYBUS d.o.o.</derivirana_varijabla>
  </DomainObject.Predmet.ProtustrankaNazivFormated>
  <DomainObject.Predmet.ProtustrankaNazivFormatedOIB>
    <izvorni_sadrzaj>INTYBUS d.o.o., OIB 47497025372</izvorni_sadrzaj>
    <derivirana_varijabla naziv="DomainObject.Predmet.ProtustrankaNazivFormatedOIB_1">INTYBUS d.o.o., OIB 47497025372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INTYBUS d.o.o.</item>
    </izvorni_sadrzaj>
    <derivirana_varijabla naziv="DomainObject.Predmet.ProtuStrankaListFormated_1">
      <item>INTYBUS d.o.o.</item>
    </derivirana_varijabla>
  </DomainObject.Predmet.ProtuStrankaListFormated>
  <DomainObject.Predmet.ProtuStrankaListFormatedOIB>
    <izvorni_sadrzaj>
      <item>INTYBUS d.o.o., OIB 47497025372</item>
    </izvorni_sadrzaj>
    <derivirana_varijabla naziv="DomainObject.Predmet.ProtuStrankaListFormatedOIB_1">
      <item>INTYBUS d.o.o., OIB 47497025372</item>
    </derivirana_varijabla>
  </DomainObject.Predmet.ProtuStrankaListFormatedOIB>
  <DomainObject.Predmet.ProtuStrankaListFormatedWithAdress>
    <izvorni_sadrzaj>
      <item>INTYBUS d.o.o., Fraterščica 71A, 10000 Zagreb</item>
    </izvorni_sadrzaj>
    <derivirana_varijabla naziv="DomainObject.Predmet.ProtuStrankaListFormatedWithAdress_1">
      <item>INTYBUS d.o.o., Fraterščica 71A, 10000 Zagreb</item>
    </derivirana_varijabla>
  </DomainObject.Predmet.ProtuStrankaListFormatedWithAdress>
  <DomainObject.Predmet.ProtuStrankaListFormatedWithAdressOIB>
    <izvorni_sadrzaj>
      <item>INTYBUS d.o.o., OIB 47497025372, Fraterščica 71A, 10000 Zagreb</item>
    </izvorni_sadrzaj>
    <derivirana_varijabla naziv="DomainObject.Predmet.ProtuStrankaListFormatedWithAdressOIB_1">
      <item>INTYBUS d.o.o., OIB 47497025372, Fraterščica 71A, 10000 Zagreb</item>
    </derivirana_varijabla>
  </DomainObject.Predmet.ProtuStrankaListFormatedWithAdressOIB>
  <DomainObject.Predmet.ProtuStrankaListNazivFormated>
    <izvorni_sadrzaj>
      <item>INTYBUS d.o.o.</item>
    </izvorni_sadrzaj>
    <derivirana_varijabla naziv="DomainObject.Predmet.ProtuStrankaListNazivFormated_1">
      <item>INTYBUS d.o.o.</item>
    </derivirana_varijabla>
  </DomainObject.Predmet.ProtuStrankaListNazivFormated>
  <DomainObject.Predmet.ProtuStrankaListNazivFormatedOIB>
    <izvorni_sadrzaj>
      <item>INTYBUS d.o.o., OIB 47497025372</item>
    </izvorni_sadrzaj>
    <derivirana_varijabla naziv="DomainObject.Predmet.ProtuStrankaListNazivFormatedOIB_1">
      <item>INTYBUS d.o.o., OIB 47497025372</item>
    </derivirana_varijabla>
  </DomainObject.Predmet.ProtuStrankaListNazivFormatedOIB>
  <DomainObject.Predmet.OstaliListFormated>
    <izvorni_sadrzaj>
      <item>Josip Vodopija</item>
      <item>ERSTE&amp;STEIERMÄRKISCHE BANKA dioničko društvo</item>
      <item>PRIVREDNA BANKA ZAGREB - DIONIČKO DRUŠTVO</item>
      <item>ZAGREBAČKA BANKA DIONIČKO DRUŠTVO</item>
    </izvorni_sadrzaj>
    <derivirana_varijabla naziv="DomainObject.Predmet.OstaliListFormated_1">
      <item>Josip Vodopija</item>
      <item>ERSTE&amp;STEIERMÄRKISCHE BANKA dioničko društvo</item>
      <item>PRIVREDNA BANKA ZAGREB - DIONIČKO DRUŠTVO</item>
      <item>ZAGREBAČKA BANKA DIONIČKO DRUŠTVO</item>
    </derivirana_varijabla>
  </DomainObject.Predmet.OstaliListFormated>
  <DomainObject.Predmet.OstaliList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FormatedOIB>
  <DomainObject.Predmet.OstaliListFormatedWithAdress>
    <izvorni_sadrzaj>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izvorni_sadrzaj>
    <derivirana_varijabla naziv="DomainObject.Predmet.OstaliListFormatedWithAdress_1">
      <item>Josip Vodopija, Fraterščica 71A, 10000 Zagreb</item>
      <item>ERSTE&amp;STEIERMÄRKISCHE BANKA dioničko društvo, Jadranski Trg 3/a, 51000 Rijeka</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Josip Vodopija, OIB 95299723671, Fraterščica 71A, 10000 Zagreb</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Josip Vodopija</item>
      <item>ERSTE&amp;STEIERMÄRKISCHE BANKA dioničko društvo</item>
      <item>PRIVREDNA BANKA ZAGREB - DIONIČKO DRUŠTVO</item>
      <item>ZAGREBAČKA BANKA DIONIČKO DRUŠTVO</item>
    </izvorni_sadrzaj>
    <derivirana_varijabla naziv="DomainObject.Predmet.OstaliListNazivFormated_1">
      <item>Josip Vodopija</item>
      <item>ERSTE&amp;STEIERMÄRKISCHE BANKA dioničko društvo</item>
      <item>PRIVREDNA BANKA ZAGREB - DIONIČKO DRUŠTVO</item>
      <item>ZAGREBAČKA BANKA DIONIČKO DRUŠTVO</item>
    </derivirana_varijabla>
  </DomainObject.Predmet.OstaliListNazivFormated>
  <DomainObject.Predmet.OstaliListNazivFormatedOIB>
    <izvorni_sadrzaj>
      <item>Josip Vodopija, OIB 95299723671</item>
      <item>ERSTE&amp;STEIERMÄRKISCHE BANKA dioničko društvo, OIB 23057039320</item>
      <item>PRIVREDNA BANKA ZAGREB - DIONIČKO DRUŠTVO, OIB 02535697732</item>
      <item>ZAGREBAČKA BANKA DIONIČKO DRUŠTVO, OIB 92963223473</item>
    </izvorni_sadrzaj>
    <derivirana_varijabla naziv="DomainObject.Predmet.OstaliListNazivFormatedOIB_1">
      <item>Josip Vodopija, OIB 95299723671</item>
      <item>ERSTE&amp;STEIERMÄRKISCHE BANKA dioničko društvo, OIB 23057039320</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INTYBUS d.o.o.</izvorni_sadrzaj>
    <derivirana_varijabla naziv="DomainObject.Predmet.ProtustrankaIDrugi_1">INTYBUS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INTYBUS d.o.o., OIB 47497025372, Fraterščica 71A, 10000 Zagreb</izvorni_sadrzaj>
    <derivirana_varijabla naziv="DomainObject.Predmet.ProtustrankaIDrugiAdressOIB_1">INTYBUS d.o.o., OIB 47497025372, Fraterščica 71A,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INTYBUS d.o.o.</item>
      <item>Josip Vodopija</item>
      <item>ERSTE&amp;STEIERMÄRKISCHE BANKA dioničko društvo</item>
      <item>PRIVREDNA BANKA ZAGREB - DIONIČKO DRUŠTVO</item>
      <item>ZAGREBAČKA BANKA DIONIČKO DRUŠTVO</item>
      <item>VJEROVNICI</item>
    </izvorni_sadrzaj>
    <derivirana_varijabla naziv="DomainObject.Predmet.SudioniciListNaziv_1">
      <item>FINA Regionalni centar Zagreb</item>
      <item>INTYBUS d.o.o.</item>
      <item>Josip Vodopija</item>
      <item>ERSTE&amp;STEIERMÄRKISCHE BANKA dioničko društvo</item>
      <item>PRIVREDNA BANKA ZAGREB - DIONIČKO DRUŠTVO</item>
      <item>ZAGREBAČKA BANKA DIONIČKO DRUŠTVO</item>
      <item>VJEROVNICI</item>
    </derivirana_varijabla>
  </DomainObject.Predmet.SudioniciListNaziv>
  <DomainObject.Predmet.SudioniciListAdressOIB>
    <izvorni_sadrzaj>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VJEROVNICI</item>
    </izvorni_sadrzaj>
    <derivirana_varijabla naziv="DomainObject.Predmet.SudioniciListAdressOIB_1">
      <item>FINA Regionalni centar Zagreb, OIB 85821130368, Trg svibanjskih žrtava 1995. 1,10000 Zagreb</item>
      <item>INTYBUS d.o.o., OIB 47497025372, Fraterščica 71A,10000 Zagreb</item>
      <item>Josip Vodopija, OIB 95299723671, Fraterščica 71A,10000 Zagreb</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47497025372</item>
      <item>, OIB 95299723671</item>
      <item>, OIB 23057039320</item>
      <item>, OIB 02535697732</item>
      <item>, OIB 92963223473</item>
      <item>, OIB null</item>
    </izvorni_sadrzaj>
    <derivirana_varijabla naziv="DomainObject.Predmet.SudioniciListNazivOIB_1">
      <item>, OIB 85821130368</item>
      <item>, OIB 47497025372</item>
      <item>, OIB 95299723671</item>
      <item>, OIB 23057039320</item>
      <item>, OIB 02535697732</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St-1432/2018-14</izvorni_sadrzaj>
    <derivirana_varijabla naziv="DomainObject.PredzadnjaOdlukaIzPredmeta.Oznaka_1">St-1432/2018-14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1320</properties:Words>
  <properties:Characters>7145</properties:Characters>
  <properties:Lines>141</properties:Lines>
  <properties:Paragraphs>26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2019-04-02T07:29:00Z</dcterms:created>
  <dc:creator>Danijela Uzelac</dc:creator>
  <dc:description/>
  <cp:keywords/>
  <cp:lastModifiedBy>Katarina Franjić</cp:lastModifiedBy>
  <dcterms:modified xmlns:xsi="http://www.w3.org/2001/XMLSchema-instance" xsi:type="dcterms:W3CDTF">2019-04-02T11:31:00Z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(st-1432-18 rješenje predujam 132. vozilo.docx)</vt:lpwstr>
  </prop:property>
  <prop:property name="CC_coloring" pid="4" fmtid="{D5CDD505-2E9C-101B-9397-08002B2CF9AE}">
    <vt:bool>false</vt:bool>
  </prop:property>
  <prop:property name="BrojStranica" pid="5" fmtid="{D5CDD505-2E9C-101B-9397-08002B2CF9AE}">
    <vt:i4>3</vt:i4>
  </prop:property>
</prop:Properties>
</file>