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623e" w14:paraId="929623e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D51D2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>
      <w:pPr>
        <w:rPr>
          <w:b/>
        </w:rPr>
      </w:pPr>
    </w:p>
    <w:p w:rsidRDefault="00427E1A" w:rsidP="00427E1A" w:rsidR="00427E1A">
      <w:pPr>
        <w:jc w:val="right"/>
        <w:rPr>
          <w:sz w:val="24"/>
        </w:rPr>
      </w:pPr>
      <w:r>
        <w:rPr>
          <w:b/>
          <w:sz w:val="24"/>
          <w:szCs w:val="24"/>
        </w:rPr>
        <w:tab/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t-420/14</w:t>
      </w:r>
    </w:p>
    <w:p w:rsidRDefault="00427E1A" w:rsidP="00427E1A" w:rsidR="00427E1A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427E1A" w:rsidP="00427E1A" w:rsidR="00427E1A" w:rsidRPr="00BA1F6A">
      <w:pPr>
        <w:jc w:val="center"/>
        <w:rPr>
          <w:sz w:val="24"/>
        </w:rPr>
      </w:pPr>
      <w:r w:rsidRPr="00BA1F6A">
        <w:rPr>
          <w:sz w:val="24"/>
        </w:rPr>
        <w:t>R J E Š E NJ E</w:t>
      </w:r>
    </w:p>
    <w:p w:rsidRDefault="00427E1A" w:rsidP="00427E1A" w:rsidR="00427E1A">
      <w:pPr>
        <w:tabs>
          <w:tab w:pos="6948" w:val="left"/>
        </w:tabs>
        <w:jc w:val="both"/>
        <w:rPr>
          <w:sz w:val="24"/>
          <w:szCs w:val="24"/>
        </w:rPr>
      </w:pPr>
    </w:p>
    <w:p w:rsidRDefault="00427E1A" w:rsidP="00427E1A" w:rsidR="0056018D" w:rsidRPr="00427E1A">
      <w:pPr>
        <w:tabs>
          <w:tab w:pos="6948" w:val="left"/>
        </w:tabs>
        <w:jc w:val="both"/>
        <w:rPr>
          <w:b/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>TRIARIUS d.o.o., Zagreb, Petrinjska 59,</w:t>
      </w:r>
      <w:r w:rsidR="00AB77B1" w:rsidRPr="00AB77B1">
        <w:rPr>
          <w:sz w:val="24"/>
          <w:szCs w:val="24"/>
        </w:rPr>
        <w:t xml:space="preserve"> </w:t>
      </w:r>
      <w:r w:rsidR="00765B0E" w:rsidRPr="00AB77B1">
        <w:rPr>
          <w:sz w:val="24"/>
          <w:szCs w:val="24"/>
        </w:rPr>
        <w:t xml:space="preserve">dana </w:t>
      </w:r>
      <w:r w:rsidR="00A53514">
        <w:rPr>
          <w:sz w:val="24"/>
          <w:szCs w:val="24"/>
        </w:rPr>
        <w:t>8. veljače</w:t>
      </w:r>
      <w:r w:rsidR="00AB77B1" w:rsidRPr="00AB77B1">
        <w:rPr>
          <w:sz w:val="24"/>
          <w:szCs w:val="24"/>
        </w:rPr>
        <w:t xml:space="preserve"> </w:t>
      </w:r>
      <w:r w:rsidR="00A31D55" w:rsidRPr="00AB77B1">
        <w:rPr>
          <w:sz w:val="24"/>
          <w:szCs w:val="24"/>
        </w:rPr>
        <w:t>201</w:t>
      </w:r>
      <w:r w:rsidR="00A53514">
        <w:rPr>
          <w:sz w:val="24"/>
          <w:szCs w:val="24"/>
        </w:rPr>
        <w:t>6.</w:t>
      </w:r>
    </w:p>
    <w:p w:rsidRDefault="00A31D55" w:rsidP="00427E1A" w:rsidR="00A31D55" w:rsidRPr="00765B0E">
      <w:pPr>
        <w:ind w:firstLine="720"/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EE4B19" w:rsidP="00427E1A" w:rsidR="002037F1">
      <w:pPr>
        <w:ind w:firstLine="555"/>
        <w:jc w:val="both"/>
        <w:rPr>
          <w:sz w:val="24"/>
        </w:rPr>
      </w:pPr>
      <w:r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427E1A">
        <w:rPr>
          <w:sz w:val="24"/>
        </w:rPr>
        <w:t>420</w:t>
      </w:r>
      <w:r w:rsidR="00AB77B1">
        <w:rPr>
          <w:sz w:val="24"/>
        </w:rPr>
        <w:t>/14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427E1A">
        <w:rPr>
          <w:sz w:val="24"/>
          <w:szCs w:val="24"/>
        </w:rPr>
        <w:t>27. studenog 2014</w:t>
      </w:r>
      <w:r w:rsidR="00AB77B1">
        <w:rPr>
          <w:sz w:val="24"/>
        </w:rPr>
        <w:t>.</w:t>
      </w:r>
      <w:r w:rsidR="00A31D55">
        <w:rPr>
          <w:sz w:val="24"/>
        </w:rPr>
        <w:t xml:space="preserve"> </w:t>
      </w:r>
      <w:r>
        <w:rPr>
          <w:sz w:val="24"/>
        </w:rPr>
        <w:t xml:space="preserve">nad dužnikom </w:t>
      </w:r>
      <w:r w:rsidR="00427E1A">
        <w:rPr>
          <w:sz w:val="24"/>
          <w:szCs w:val="24"/>
        </w:rPr>
        <w:t>TRIARIUS d.o.o.</w:t>
      </w:r>
      <w:r w:rsidR="00A53514">
        <w:rPr>
          <w:sz w:val="24"/>
          <w:szCs w:val="24"/>
        </w:rPr>
        <w:t xml:space="preserve"> u stečaju</w:t>
      </w:r>
      <w:r w:rsidR="00427E1A">
        <w:rPr>
          <w:sz w:val="24"/>
          <w:szCs w:val="24"/>
        </w:rPr>
        <w:t>, Zagreb, Petrinjska 59. (OIB 75039202467)</w:t>
      </w:r>
      <w:r w:rsidR="00A31D55">
        <w:t xml:space="preserve"> </w:t>
      </w:r>
      <w:r>
        <w:rPr>
          <w:sz w:val="24"/>
        </w:rPr>
        <w:t>u zemljišnim knjigama</w:t>
      </w:r>
      <w:r w:rsidR="0007714C">
        <w:rPr>
          <w:sz w:val="24"/>
        </w:rPr>
        <w:t>,</w:t>
      </w:r>
      <w:r>
        <w:rPr>
          <w:sz w:val="24"/>
        </w:rPr>
        <w:t xml:space="preserve"> te se nalaže</w:t>
      </w:r>
      <w:r w:rsidR="00427E1A">
        <w:rPr>
          <w:sz w:val="24"/>
        </w:rPr>
        <w:t>:</w:t>
      </w:r>
    </w:p>
    <w:p w:rsidRDefault="00831C31" w:rsidP="00427E1A" w:rsidR="00831C31">
      <w:pPr>
        <w:ind w:firstLine="555"/>
        <w:jc w:val="both"/>
        <w:rPr>
          <w:sz w:val="24"/>
        </w:rPr>
      </w:pPr>
    </w:p>
    <w:p w:rsidRDefault="002037F1" w:rsidP="00427E1A" w:rsidR="002037F1">
      <w:pPr>
        <w:ind w:firstLine="555"/>
        <w:jc w:val="both"/>
        <w:rPr>
          <w:sz w:val="24"/>
        </w:rPr>
      </w:pPr>
      <w:r>
        <w:rPr>
          <w:sz w:val="24"/>
        </w:rPr>
        <w:t>Općinskom građanskom sudu u Zagrebu zabilježba rješenja o otvaranju stečajnog postupka</w:t>
      </w:r>
      <w:r w:rsidR="008307F4">
        <w:rPr>
          <w:sz w:val="24"/>
        </w:rPr>
        <w:t xml:space="preserve"> nad imovinom pravnog prednika stečajnog dužnika -TIM VELIKA d.o.o. Zagreb, Petrinjska 59, OIB: 04555581622, a koji prednik je pripojen stečajnom dužniku TRIARIUS d.o.o. temeljem ugovora o pripajanju od 29. veljače 2012. i odluke skupštine od 29. veljače 2012. te odluke skupštine preuzimatelja od 22. veljače 2012. provedeno rješenjem Trgovačkog suda u Zagrebu Tt-123575-6 od 23. srpnja 2006. i Tt-12/13079-1 od 17. rujna 2012. </w:t>
      </w:r>
      <w:r>
        <w:rPr>
          <w:sz w:val="24"/>
        </w:rPr>
        <w:t xml:space="preserve"> i to:</w:t>
      </w:r>
    </w:p>
    <w:p w:rsidRDefault="002037F1" w:rsidP="00427E1A" w:rsidR="002037F1">
      <w:pPr>
        <w:ind w:firstLine="555"/>
        <w:jc w:val="both"/>
        <w:rPr>
          <w:sz w:val="24"/>
        </w:rPr>
      </w:pPr>
      <w:r>
        <w:rPr>
          <w:sz w:val="24"/>
        </w:rPr>
        <w:t>-</w:t>
      </w:r>
      <w:r w:rsidR="00831C31">
        <w:rPr>
          <w:sz w:val="24"/>
        </w:rPr>
        <w:t xml:space="preserve"> na nekretnini </w:t>
      </w:r>
      <w:r>
        <w:rPr>
          <w:sz w:val="24"/>
        </w:rPr>
        <w:t>kč. br. 751/1</w:t>
      </w:r>
      <w:r w:rsidR="008307F4">
        <w:rPr>
          <w:sz w:val="24"/>
        </w:rPr>
        <w:t>0</w:t>
      </w:r>
      <w:r>
        <w:rPr>
          <w:sz w:val="24"/>
        </w:rPr>
        <w:t xml:space="preserve"> livada, Perijavečka putina u pov. </w:t>
      </w:r>
      <w:r w:rsidR="008307F4">
        <w:rPr>
          <w:sz w:val="24"/>
        </w:rPr>
        <w:t>780</w:t>
      </w:r>
      <w:r>
        <w:rPr>
          <w:sz w:val="24"/>
        </w:rPr>
        <w:t xml:space="preserve">m2 </w:t>
      </w:r>
      <w:r w:rsidR="008307F4">
        <w:rPr>
          <w:sz w:val="24"/>
        </w:rPr>
        <w:t xml:space="preserve"> i kč. br. 751/16 u naravi livada Perjavička putina u pov. 759 m2, sve </w:t>
      </w:r>
      <w:r>
        <w:rPr>
          <w:sz w:val="24"/>
        </w:rPr>
        <w:t>up</w:t>
      </w:r>
      <w:r w:rsidR="008307F4">
        <w:rPr>
          <w:sz w:val="24"/>
        </w:rPr>
        <w:t>isano</w:t>
      </w:r>
      <w:r>
        <w:rPr>
          <w:sz w:val="24"/>
        </w:rPr>
        <w:t xml:space="preserve"> u zk. ul. 100</w:t>
      </w:r>
      <w:r w:rsidR="008307F4">
        <w:rPr>
          <w:sz w:val="24"/>
        </w:rPr>
        <w:t xml:space="preserve">656 k.o. </w:t>
      </w:r>
      <w:r>
        <w:rPr>
          <w:sz w:val="24"/>
        </w:rPr>
        <w:t xml:space="preserve"> G. Stenjevec</w:t>
      </w:r>
    </w:p>
    <w:p w:rsidRDefault="00831C31" w:rsidP="00427E1A" w:rsidR="00831C31">
      <w:pPr>
        <w:ind w:firstLine="555"/>
        <w:jc w:val="both"/>
        <w:rPr>
          <w:sz w:val="24"/>
        </w:rPr>
      </w:pPr>
    </w:p>
    <w:p w:rsidRDefault="00812ABD" w:rsidP="00812ABD" w:rsidR="00812AB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AB77B1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667E9" w:rsidRPr="00A31D55">
        <w:rPr>
          <w:sz w:val="24"/>
          <w:szCs w:val="24"/>
        </w:rPr>
        <w:t>P</w:t>
      </w:r>
      <w:r w:rsidR="00AB77B1">
        <w:rPr>
          <w:sz w:val="24"/>
          <w:szCs w:val="24"/>
        </w:rPr>
        <w:t xml:space="preserve">rema </w:t>
      </w:r>
      <w:r w:rsidR="009F108E">
        <w:rPr>
          <w:sz w:val="24"/>
          <w:szCs w:val="24"/>
        </w:rPr>
        <w:t xml:space="preserve">podnesku vjerovnika ZVEZA BANK od 23. studenog 2015. prilog kojeg podneska je zk. izvadak za nekretninu opisanu u izreci rješenja </w:t>
      </w:r>
      <w:r w:rsidR="00AB77B1">
        <w:rPr>
          <w:sz w:val="24"/>
          <w:szCs w:val="24"/>
        </w:rPr>
        <w:t>imovinu dužnika sačinjava</w:t>
      </w:r>
      <w:r w:rsidR="009F108E">
        <w:rPr>
          <w:sz w:val="24"/>
          <w:szCs w:val="24"/>
        </w:rPr>
        <w:t xml:space="preserve">ju </w:t>
      </w:r>
      <w:r w:rsidR="00AB77B1">
        <w:rPr>
          <w:sz w:val="24"/>
          <w:szCs w:val="24"/>
        </w:rPr>
        <w:t xml:space="preserve">nekretnine bliže opisane izrekom ovog rješenja. </w:t>
      </w:r>
    </w:p>
    <w:p w:rsidRDefault="009F108E" w:rsidP="005078C9" w:rsidR="005078C9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5078C9">
        <w:rPr>
          <w:sz w:val="24"/>
          <w:szCs w:val="24"/>
        </w:rPr>
        <w:t xml:space="preserve">ekretnine </w:t>
      </w:r>
      <w:r>
        <w:rPr>
          <w:sz w:val="24"/>
          <w:szCs w:val="24"/>
        </w:rPr>
        <w:t xml:space="preserve">su </w:t>
      </w:r>
      <w:r w:rsidR="005078C9">
        <w:rPr>
          <w:sz w:val="24"/>
          <w:szCs w:val="24"/>
        </w:rPr>
        <w:t>upisane u zemljišnim knjigama na ime i za korist pravnog prednika stečajnog dužnika-</w:t>
      </w:r>
      <w:r w:rsidR="005078C9">
        <w:rPr>
          <w:sz w:val="24"/>
        </w:rPr>
        <w:t xml:space="preserve">TIM VELIKA d.o.o. Zagreb, Petrinjska 59, OIB: 04555581622, a koji prednik je pripojen stečajnom dužniku TRIARIUS d.o.o. temeljem ugovora o pripajanju od 29. veljače 2012. i odluke skupštine od 29. veljače 2012. te odluke skupštine preuzimatelja od 22. veljače 2012. provedeno rješenjem Trgovačkog suda u Zagrebu Tt-123575-6 od 23. srpnja 2006. i Tt-12/13079-1 od 17. rujna 2012. </w:t>
      </w:r>
    </w:p>
    <w:p w:rsidRDefault="005078C9" w:rsidR="005078C9">
      <w:pPr>
        <w:jc w:val="both"/>
        <w:rPr>
          <w:sz w:val="24"/>
          <w:szCs w:val="24"/>
        </w:rPr>
      </w:pPr>
    </w:p>
    <w:p w:rsidRDefault="00812ABD" w:rsidP="00812ABD" w:rsidR="002667E9">
      <w:pPr>
        <w:tabs>
          <w:tab w:pos="525" w:val="left"/>
          <w:tab w:pos="8311" w:val="right"/>
        </w:tabs>
        <w:jc w:val="both"/>
        <w:rPr>
          <w:sz w:val="24"/>
        </w:rPr>
      </w:pPr>
      <w:r>
        <w:rPr>
          <w:b/>
          <w:sz w:val="24"/>
          <w:lang w:val="pt-BR"/>
        </w:rPr>
        <w:lastRenderedPageBreak/>
        <w:tab/>
      </w:r>
      <w:r w:rsidR="001D092F">
        <w:rPr>
          <w:b/>
          <w:sz w:val="24"/>
          <w:lang w:val="pt-BR"/>
        </w:rPr>
        <w:t xml:space="preserve">   </w:t>
      </w:r>
      <w:r w:rsidR="002667E9">
        <w:rPr>
          <w:sz w:val="24"/>
        </w:rPr>
        <w:t>Prema odredbi članka 54. stavak 6. Stečajnog zakona (NN br. 44/96, 29/99, 129/00, 123/03, 82/06</w:t>
      </w:r>
      <w:r w:rsidR="002576C4">
        <w:rPr>
          <w:sz w:val="24"/>
        </w:rPr>
        <w:t>,</w:t>
      </w:r>
      <w:r w:rsidR="002667E9">
        <w:rPr>
          <w:sz w:val="24"/>
        </w:rPr>
        <w:t xml:space="preserve"> 116/10</w:t>
      </w:r>
      <w:r w:rsidR="002576C4">
        <w:rPr>
          <w:sz w:val="24"/>
        </w:rPr>
        <w:t xml:space="preserve"> i 25/12</w:t>
      </w:r>
      <w:r w:rsidR="002667E9">
        <w:rPr>
          <w:sz w:val="24"/>
        </w:rPr>
        <w:t>, dalje: SZ)</w:t>
      </w:r>
      <w:r w:rsidR="009F108E">
        <w:rPr>
          <w:sz w:val="24"/>
        </w:rPr>
        <w:t>, koji se u ovom postupku primjenjuje temeljem odredbe članka 441. stavak 1. Stečajnog zakona (NN br. 71/15)</w:t>
      </w:r>
      <w:r w:rsidR="002667E9">
        <w:rPr>
          <w:sz w:val="24"/>
        </w:rPr>
        <w:t xml:space="preserve"> u rješenju o otvaranju st</w:t>
      </w:r>
      <w:r w:rsidR="001D092F">
        <w:rPr>
          <w:sz w:val="24"/>
        </w:rPr>
        <w:t>eč</w:t>
      </w:r>
      <w:r w:rsidR="002667E9">
        <w:rPr>
          <w:sz w:val="24"/>
        </w:rPr>
        <w:t>ajnog postupka stečajni sudac će odrediti da se otvaranje stečajnog postupka upiše u sudski odnosno obrtni upisnik, u zemlj</w:t>
      </w:r>
      <w:r w:rsidR="001D092F">
        <w:rPr>
          <w:sz w:val="24"/>
        </w:rPr>
        <w:t>iš</w:t>
      </w:r>
      <w:r w:rsidR="002667E9">
        <w:rPr>
          <w:sz w:val="24"/>
        </w:rPr>
        <w:t>ne knjige, upisnik brodova, upisnik brodova u izgradnji, up</w:t>
      </w:r>
      <w:r w:rsidR="001D092F">
        <w:rPr>
          <w:sz w:val="24"/>
        </w:rPr>
        <w:t>i</w:t>
      </w:r>
      <w:r w:rsidR="002667E9">
        <w:rPr>
          <w:sz w:val="24"/>
        </w:rPr>
        <w:t>snik zrakoplova, te upisnik prava intelektualnog vlasništva, a prema odredbi članka 65. stavak 3. SZ-a tijela koja vode upisnike dužna su po službenoj dužnosti na temelju dostavljenog rješenja zabilježiti otvaranje stečajnog postupka.</w:t>
      </w:r>
    </w:p>
    <w:p w:rsidRDefault="002667E9" w:rsidP="00812ABD" w:rsidR="00A96E38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1D092F">
        <w:rPr>
          <w:sz w:val="24"/>
        </w:rPr>
        <w:t xml:space="preserve">6. SZ-a propisano je da se u stečajnom postupku na odgovarajući način primjenjuju pravila parničnog postupka u postupku pred trgovačkim sudovima. </w:t>
      </w:r>
    </w:p>
    <w:p w:rsidRDefault="001D092F" w:rsidP="00812ABD" w:rsidR="001D092F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1D092F" w:rsidP="00DF2F9C" w:rsidR="001D092F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2576C4">
        <w:rPr>
          <w:sz w:val="24"/>
        </w:rPr>
        <w:t>4. srpnja 2012.</w:t>
      </w:r>
      <w:r>
        <w:rPr>
          <w:sz w:val="24"/>
        </w:rPr>
        <w:t xml:space="preserve"> sud propustio naložiti zabilježbu rješenja o otvaranju stečajnog postupka </w:t>
      </w:r>
      <w:r w:rsidR="00DF2F9C">
        <w:rPr>
          <w:sz w:val="24"/>
        </w:rPr>
        <w:t xml:space="preserve">pojedinim z.k. odjelima općinskih sudova kod kojih su upisane nekretnine u vlasništvu stečajnog dužnika, </w:t>
      </w:r>
      <w:r>
        <w:rPr>
          <w:sz w:val="24"/>
        </w:rPr>
        <w:t>to je uz odgovarajuću primjenu članka 339. stavak 1. ZPP-a</w:t>
      </w:r>
      <w:r w:rsidR="00DF2F9C">
        <w:rPr>
          <w:sz w:val="24"/>
        </w:rPr>
        <w:t>, u vezi članka 6. SZ-a,</w:t>
      </w:r>
      <w:r>
        <w:rPr>
          <w:sz w:val="24"/>
        </w:rPr>
        <w:t xml:space="preserve"> a temeljem odredbe članka 54. stavak 6. i članka 65. stavak 3. SZ-a riješeno kao u izreci.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9F108E">
        <w:rPr>
          <w:sz w:val="24"/>
        </w:rPr>
        <w:t>8. veljače</w:t>
      </w:r>
      <w:r w:rsidR="00CD33BC">
        <w:rPr>
          <w:sz w:val="24"/>
        </w:rPr>
        <w:t xml:space="preserve"> </w:t>
      </w:r>
      <w:r w:rsidR="00A31D55">
        <w:rPr>
          <w:sz w:val="24"/>
        </w:rPr>
        <w:t>201</w:t>
      </w:r>
      <w:r w:rsidR="009F108E">
        <w:rPr>
          <w:sz w:val="24"/>
        </w:rPr>
        <w:t>6.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151501" w:rsidR="003C622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7A3C01">
        <w:rPr>
          <w:sz w:val="24"/>
        </w:rPr>
        <w:t>v.r.</w:t>
      </w:r>
    </w:p>
    <w:p w:rsidRDefault="00037CE0" w:rsidP="00151501" w:rsidR="00037CE0">
      <w:pPr>
        <w:jc w:val="right"/>
        <w:rPr>
          <w:sz w:val="24"/>
        </w:rPr>
      </w:pPr>
    </w:p>
    <w:p w:rsidRDefault="006838BA" w:rsidP="00A96E38" w:rsidR="006838BA" w:rsidRPr="006F075A">
      <w:pPr>
        <w:rPr>
          <w:sz w:val="24"/>
          <w:szCs w:val="24"/>
          <w:lang w:val="pl-PL"/>
        </w:rPr>
      </w:pP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7A3C01" w:rsidP="006F075A" w:rsidR="007A3C01">
      <w:pPr>
        <w:jc w:val="both"/>
        <w:rPr>
          <w:sz w:val="24"/>
          <w:szCs w:val="24"/>
        </w:rPr>
      </w:pPr>
    </w:p>
    <w:p w:rsidRDefault="007A3C01" w:rsidR="007A3C01">
      <w:r>
        <w:t>Za točnost otpravka-ovlašteni službenik:</w:t>
      </w:r>
    </w:p>
    <w:p w:rsidRDefault="007A3C01" w:rsidR="007A3C01">
      <w:r>
        <w:t>Ivanka Kelava</w:t>
      </w:r>
    </w:p>
    <w:p w:rsidRDefault="007A3C01" w:rsidP="006F075A" w:rsidR="007A3C01" w:rsidRPr="006F075A">
      <w:pPr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CD33BC" w:rsidP="00CD33BC" w:rsidR="00CD33BC" w:rsidRPr="00675165">
      <w:pPr>
        <w:jc w:val="both"/>
      </w:pPr>
      <w:r w:rsidRPr="00675165">
        <w:t>DNA:</w:t>
      </w:r>
    </w:p>
    <w:p w:rsidRDefault="00CD33BC" w:rsidP="00CD33BC" w:rsidR="00CD33BC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>
        <w:t>dužniku na adresu</w:t>
      </w:r>
    </w:p>
    <w:p w:rsidRDefault="00CD33BC" w:rsidP="00CD33BC" w:rsidR="00CD33BC" w:rsidRPr="00675165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 w:rsidRPr="00675165">
        <w:t xml:space="preserve">zz dužnika  </w:t>
      </w:r>
    </w:p>
    <w:p w:rsidRDefault="00CD33BC" w:rsidP="00CD33BC" w:rsidR="00CD33BC" w:rsidRPr="00675165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 w:rsidRPr="00675165">
        <w:t>st. upravitelju</w:t>
      </w:r>
    </w:p>
    <w:p w:rsidRDefault="00D51D24" w:rsidP="00CD33BC" w:rsidR="00CD33BC" w:rsidRPr="00675165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>
        <w:t>e-</w:t>
      </w:r>
      <w:r w:rsidR="00CD33BC" w:rsidRPr="00675165">
        <w:t xml:space="preserve">oglasna ploča suda 30 dana </w:t>
      </w:r>
    </w:p>
    <w:p w:rsidRDefault="00CD33BC" w:rsidP="00CD33BC" w:rsidR="00CD33BC" w:rsidRPr="00675165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 w:rsidRPr="00675165">
        <w:t>ŽDO – Zagreb, Građansko-upravni odjel</w:t>
      </w:r>
    </w:p>
    <w:p w:rsidRDefault="00CD33BC" w:rsidP="00CD33BC" w:rsidR="00CD33BC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 w:rsidRPr="00675165">
        <w:t xml:space="preserve">Porezna uprava </w:t>
      </w:r>
      <w:r w:rsidR="009F108E">
        <w:t>Zagreb</w:t>
      </w:r>
    </w:p>
    <w:p w:rsidRDefault="005078C9" w:rsidP="00CD33BC" w:rsidR="00CD33BC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>
        <w:t>ZVEZA BANK Klagenfurt</w:t>
      </w:r>
      <w:r w:rsidR="009F108E">
        <w:t xml:space="preserve"> po punomoćniku</w:t>
      </w:r>
    </w:p>
    <w:p w:rsidRDefault="005078C9" w:rsidP="00CD33BC" w:rsidR="00CD33BC">
      <w:pPr>
        <w:numPr>
          <w:ilvl w:val="0"/>
          <w:numId w:val="9"/>
        </w:numPr>
        <w:autoSpaceDE/>
        <w:autoSpaceDN/>
        <w:adjustRightInd/>
        <w:jc w:val="both"/>
        <w:textAlignment w:val="auto"/>
      </w:pPr>
      <w:r>
        <w:t>Općinski građanski sud u Zagrebu i OS SESVETE uz izvatke iz sud. reg. za TIM VELIKA I TRIARIUS</w:t>
      </w:r>
    </w:p>
    <w:p w:rsidRDefault="00CD33BC" w:rsidP="00CD33BC" w:rsidR="00CD33BC">
      <w:pPr>
        <w:jc w:val="both"/>
        <w:rPr>
          <w:szCs w:val="22"/>
        </w:rPr>
      </w:pPr>
    </w:p>
    <w:p w:rsidRDefault="007A3C01" w:rsidR="007A3C01">
      <w:pPr>
        <w:jc w:val="both"/>
        <w:rPr>
          <w:szCs w:val="22"/>
        </w:rPr>
      </w:pPr>
    </w:p>
    <w:sectPr w:rsidSect="006C7A5A" w:rsidR="007A3C01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85F" w:rsidR="0062085F">
      <w:r>
        <w:separator/>
      </w:r>
    </w:p>
  </w:endnote>
  <w:endnote w:id="0" w:type="continuationSeparator">
    <w:p w:rsidRDefault="0062085F" w:rsidR="00620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85F" w:rsidR="0062085F">
      <w:r>
        <w:separator/>
      </w:r>
    </w:p>
  </w:footnote>
  <w:footnote w:id="0" w:type="continuationSeparator">
    <w:p w:rsidRDefault="0062085F" w:rsidR="00620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ABD" w:rsidP="00C24C72" w:rsidR="00812A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ABD" w:rsidR="00812A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ABD" w:rsidP="00C24C72" w:rsidR="00812A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C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1501" w:rsidP="00151501" w:rsidR="00151501" w:rsidRPr="00765B0E">
    <w:pPr>
      <w:jc w:val="right"/>
      <w:rPr>
        <w:sz w:val="24"/>
        <w:szCs w:val="24"/>
      </w:rPr>
    </w:pPr>
    <w:r w:rsidRPr="00765B0E">
      <w:rPr>
        <w:b/>
        <w:sz w:val="24"/>
        <w:szCs w:val="24"/>
        <w:lang w:val="pt-BR"/>
      </w:rPr>
      <w:t xml:space="preserve">                                       </w:t>
    </w:r>
    <w:r w:rsidRPr="00765B0E">
      <w:rPr>
        <w:sz w:val="24"/>
        <w:szCs w:val="24"/>
      </w:rPr>
      <w:t>40.St-</w:t>
    </w:r>
    <w:r w:rsidR="005078C9">
      <w:rPr>
        <w:sz w:val="24"/>
        <w:szCs w:val="24"/>
      </w:rPr>
      <w:t>420</w:t>
    </w:r>
    <w:r w:rsidR="00CD33BC">
      <w:rPr>
        <w:sz w:val="24"/>
        <w:szCs w:val="24"/>
      </w:rPr>
      <w:t>/14</w:t>
    </w:r>
  </w:p>
  <w:p w:rsidRDefault="00812ABD" w:rsidP="0056018D" w:rsidR="00812AB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2DD"/>
    <w:multiLevelType w:val="hybridMultilevel"/>
    <w:tmpl w:val="0700D92A"/>
    <w:lvl w:tplc="B55042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8ED2154"/>
    <w:multiLevelType w:val="hybridMultilevel"/>
    <w:tmpl w:val="0FF0A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0C03EBD"/>
    <w:multiLevelType w:val="hybridMultilevel"/>
    <w:tmpl w:val="058871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37CE0"/>
    <w:rsid w:val="00041689"/>
    <w:rsid w:val="0007714C"/>
    <w:rsid w:val="00077E5C"/>
    <w:rsid w:val="000B78D5"/>
    <w:rsid w:val="000B7FE5"/>
    <w:rsid w:val="000C4886"/>
    <w:rsid w:val="000D1BF8"/>
    <w:rsid w:val="001044A4"/>
    <w:rsid w:val="00151501"/>
    <w:rsid w:val="00166E72"/>
    <w:rsid w:val="00172EC2"/>
    <w:rsid w:val="00195086"/>
    <w:rsid w:val="001A45BF"/>
    <w:rsid w:val="001D092F"/>
    <w:rsid w:val="001E44D0"/>
    <w:rsid w:val="002037F1"/>
    <w:rsid w:val="00230BF0"/>
    <w:rsid w:val="002437EE"/>
    <w:rsid w:val="00243CCA"/>
    <w:rsid w:val="00255E71"/>
    <w:rsid w:val="002576C4"/>
    <w:rsid w:val="002667E9"/>
    <w:rsid w:val="00280705"/>
    <w:rsid w:val="00294BC4"/>
    <w:rsid w:val="002A4B62"/>
    <w:rsid w:val="002B322D"/>
    <w:rsid w:val="002B56A1"/>
    <w:rsid w:val="002D3DC3"/>
    <w:rsid w:val="0031643F"/>
    <w:rsid w:val="00341148"/>
    <w:rsid w:val="00341C5D"/>
    <w:rsid w:val="00377237"/>
    <w:rsid w:val="003A4171"/>
    <w:rsid w:val="003C622D"/>
    <w:rsid w:val="003F027D"/>
    <w:rsid w:val="004004CC"/>
    <w:rsid w:val="00401191"/>
    <w:rsid w:val="00414221"/>
    <w:rsid w:val="00421434"/>
    <w:rsid w:val="00427E1A"/>
    <w:rsid w:val="00447E26"/>
    <w:rsid w:val="00455127"/>
    <w:rsid w:val="00473B11"/>
    <w:rsid w:val="004A77F1"/>
    <w:rsid w:val="005078C9"/>
    <w:rsid w:val="0056018D"/>
    <w:rsid w:val="005E5E90"/>
    <w:rsid w:val="00601087"/>
    <w:rsid w:val="006018F8"/>
    <w:rsid w:val="00603157"/>
    <w:rsid w:val="0062085F"/>
    <w:rsid w:val="00636CBE"/>
    <w:rsid w:val="006524A1"/>
    <w:rsid w:val="00677BBF"/>
    <w:rsid w:val="006838BA"/>
    <w:rsid w:val="006906E7"/>
    <w:rsid w:val="006B0E12"/>
    <w:rsid w:val="006C7A5A"/>
    <w:rsid w:val="006F075A"/>
    <w:rsid w:val="00704661"/>
    <w:rsid w:val="0071013B"/>
    <w:rsid w:val="00720611"/>
    <w:rsid w:val="007624A6"/>
    <w:rsid w:val="007624D6"/>
    <w:rsid w:val="00765B0E"/>
    <w:rsid w:val="0077476F"/>
    <w:rsid w:val="0078609A"/>
    <w:rsid w:val="007A3C01"/>
    <w:rsid w:val="007A4B1A"/>
    <w:rsid w:val="007A7ECC"/>
    <w:rsid w:val="007B349C"/>
    <w:rsid w:val="007C09A9"/>
    <w:rsid w:val="007C0A7F"/>
    <w:rsid w:val="007D0BCC"/>
    <w:rsid w:val="007F0340"/>
    <w:rsid w:val="007F44F9"/>
    <w:rsid w:val="0081167C"/>
    <w:rsid w:val="00812ABD"/>
    <w:rsid w:val="008307F4"/>
    <w:rsid w:val="00831C31"/>
    <w:rsid w:val="00837019"/>
    <w:rsid w:val="00843BE5"/>
    <w:rsid w:val="00860C8A"/>
    <w:rsid w:val="00877238"/>
    <w:rsid w:val="008B40FA"/>
    <w:rsid w:val="009557CC"/>
    <w:rsid w:val="00976EDD"/>
    <w:rsid w:val="009E0FC4"/>
    <w:rsid w:val="009F108E"/>
    <w:rsid w:val="00A31D55"/>
    <w:rsid w:val="00A53514"/>
    <w:rsid w:val="00A622BE"/>
    <w:rsid w:val="00A8352C"/>
    <w:rsid w:val="00A96E38"/>
    <w:rsid w:val="00AB77B1"/>
    <w:rsid w:val="00AF7312"/>
    <w:rsid w:val="00B33435"/>
    <w:rsid w:val="00BA3671"/>
    <w:rsid w:val="00BD7E32"/>
    <w:rsid w:val="00C22011"/>
    <w:rsid w:val="00C24C72"/>
    <w:rsid w:val="00C3388F"/>
    <w:rsid w:val="00C6207F"/>
    <w:rsid w:val="00C921B4"/>
    <w:rsid w:val="00C92669"/>
    <w:rsid w:val="00CB0F34"/>
    <w:rsid w:val="00CB229D"/>
    <w:rsid w:val="00CD33BC"/>
    <w:rsid w:val="00D32809"/>
    <w:rsid w:val="00D51D24"/>
    <w:rsid w:val="00DC19E9"/>
    <w:rsid w:val="00DF2F9C"/>
    <w:rsid w:val="00DF4708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33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C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C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C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33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C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C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C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C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646</properties:Words>
  <properties:Characters>3431</properties:Characters>
  <properties:Lines>89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2016-02-08T09:43:00Z</dcterms:created>
  <dc:creator>Ante</dc:creator>
  <cp:lastModifiedBy>Ivanka Lukač</cp:lastModifiedBy>
  <cp:lastPrinted>2016-02-08T10:47:00Z</cp:lastPrinted>
  <dcterms:modified xmlns:xsi="http://www.w3.org/2001/XMLSchema-instance" xsi:type="dcterms:W3CDTF">2016-02-08T10:47:00Z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