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7e0b" w14:paraId="1d17e0b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786">
        <w:rPr>
          <w:noProof/>
          <w:lang w:eastAsia="hr-HR"/>
        </w:rPr>
        <w:tab/>
      </w:r>
      <w:r w:rsidR="00015786">
        <w:rPr>
          <w:noProof/>
          <w:lang w:eastAsia="hr-HR"/>
        </w:rPr>
        <w:tab/>
      </w:r>
      <w:r w:rsidR="00015786">
        <w:rPr>
          <w:noProof/>
          <w:lang w:eastAsia="hr-HR"/>
        </w:rPr>
        <w:tab/>
      </w:r>
      <w:r w:rsidR="00015786">
        <w:rPr>
          <w:noProof/>
          <w:lang w:eastAsia="hr-HR"/>
        </w:rPr>
        <w:tab/>
      </w:r>
      <w:r w:rsidR="00015786">
        <w:rPr>
          <w:noProof/>
          <w:lang w:eastAsia="hr-HR"/>
        </w:rPr>
        <w:tab/>
      </w:r>
      <w:r w:rsidR="00015786">
        <w:rPr>
          <w:noProof/>
          <w:lang w:eastAsia="hr-HR"/>
        </w:rPr>
        <w:tab/>
      </w:r>
      <w:r w:rsidR="00015786">
        <w:rPr>
          <w:noProof/>
          <w:lang w:eastAsia="hr-HR"/>
        </w:rPr>
        <w:tab/>
        <w:t xml:space="preserve">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015786">
        <w:rPr>
          <w:rFonts w:hAnsi="Times New Roman" w:ascii="Times New Roman"/>
          <w:b/>
          <w:sz w:val="24"/>
          <w:szCs w:val="24"/>
        </w:rPr>
        <w:t>2636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015786" w:rsidRPr="00B42345">
        <w:rPr>
          <w:szCs w:val="24"/>
          <w:lang w:val="hr-HR"/>
        </w:rPr>
        <w:t>Tr</w:t>
      </w:r>
      <w:r w:rsidR="00015786">
        <w:rPr>
          <w:szCs w:val="24"/>
          <w:lang w:val="hr-HR"/>
        </w:rPr>
        <w:t>govački sud u Splitu, po sucu t</w:t>
      </w:r>
      <w:r w:rsidR="00015786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015786">
        <w:t>T</w:t>
      </w:r>
      <w:r w:rsidR="00015786" w:rsidRPr="00CA3336">
        <w:rPr>
          <w:lang w:val="hr-HR"/>
        </w:rPr>
        <w:t>OPO GRUPA d.o.o.</w:t>
      </w:r>
      <w:r w:rsidR="00015786">
        <w:rPr>
          <w:lang w:val="hr-HR"/>
        </w:rPr>
        <w:t xml:space="preserve"> u stečaju</w:t>
      </w:r>
      <w:r w:rsidR="00015786" w:rsidRPr="00CA3336">
        <w:rPr>
          <w:lang w:val="hr-HR"/>
        </w:rPr>
        <w:t xml:space="preserve"> Split, Zrinsko-Frankopanska 64, OIB: 99808862653</w:t>
      </w:r>
      <w:r w:rsidR="00015786" w:rsidRPr="00B42345">
        <w:rPr>
          <w:szCs w:val="24"/>
          <w:lang w:val="hr-HR"/>
        </w:rPr>
        <w:t xml:space="preserve">, </w:t>
      </w:r>
      <w:r w:rsidR="007A4984" w:rsidRPr="007A4984">
        <w:rPr>
          <w:szCs w:val="24"/>
          <w:lang w:val="hr-HR"/>
        </w:rPr>
        <w:t>povodom prijave tražbine ste</w:t>
      </w:r>
      <w:r w:rsidR="007A4984" w:rsidRPr="007A4984">
        <w:rPr>
          <w:rFonts w:hint="eastAsia"/>
          <w:szCs w:val="24"/>
          <w:lang w:val="hr-HR"/>
        </w:rPr>
        <w:t>č</w:t>
      </w:r>
      <w:r w:rsidR="007A4984" w:rsidRPr="007A4984">
        <w:rPr>
          <w:szCs w:val="24"/>
          <w:lang w:val="hr-HR"/>
        </w:rPr>
        <w:t>ajnog vjerovnika</w:t>
      </w:r>
      <w:r w:rsidR="008C37F7">
        <w:rPr>
          <w:szCs w:val="24"/>
          <w:lang w:val="hr-HR"/>
        </w:rPr>
        <w:t xml:space="preserve"> </w:t>
      </w:r>
      <w:r w:rsidR="00015786">
        <w:rPr>
          <w:szCs w:val="24"/>
          <w:lang w:val="hr-HR"/>
        </w:rPr>
        <w:t>RUBIGRAD d.o.o. Split, Lovački put 5</w:t>
      </w:r>
      <w:r w:rsidR="00D81553">
        <w:rPr>
          <w:szCs w:val="24"/>
          <w:lang w:val="hr-HR"/>
        </w:rPr>
        <w:t>,</w:t>
      </w:r>
      <w:r w:rsidR="007A4984" w:rsidRPr="007A4984">
        <w:rPr>
          <w:szCs w:val="24"/>
          <w:lang w:val="hr-HR"/>
        </w:rPr>
        <w:t xml:space="preserve"> OIB: </w:t>
      </w:r>
      <w:r w:rsidR="00015786">
        <w:rPr>
          <w:szCs w:val="24"/>
          <w:lang w:val="hr-HR"/>
        </w:rPr>
        <w:t>49794448281</w:t>
      </w:r>
      <w:r w:rsidR="007A4984" w:rsidRPr="007A4984">
        <w:rPr>
          <w:szCs w:val="24"/>
          <w:lang w:val="hr-HR"/>
        </w:rPr>
        <w:t xml:space="preserve">, </w:t>
      </w:r>
      <w:r w:rsidR="00C81434" w:rsidRPr="00B42345">
        <w:rPr>
          <w:szCs w:val="24"/>
          <w:lang w:val="hr-HR"/>
        </w:rPr>
        <w:t xml:space="preserve">dana </w:t>
      </w:r>
      <w:r w:rsidR="00015786">
        <w:rPr>
          <w:szCs w:val="24"/>
          <w:lang w:val="hr-HR"/>
        </w:rPr>
        <w:t>6. ožujka</w:t>
      </w:r>
      <w:r w:rsidR="00B42345">
        <w:rPr>
          <w:szCs w:val="24"/>
          <w:lang w:val="hr-HR"/>
        </w:rPr>
        <w:t xml:space="preserve"> </w:t>
      </w:r>
      <w:r w:rsidR="002A0374" w:rsidRPr="00B42345">
        <w:rPr>
          <w:szCs w:val="24"/>
          <w:lang w:val="hr-HR"/>
        </w:rPr>
        <w:t>201</w:t>
      </w:r>
      <w:r w:rsidR="00015786">
        <w:rPr>
          <w:szCs w:val="24"/>
          <w:lang w:val="hr-HR"/>
        </w:rPr>
        <w:t>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CF1C10">
      <w:pPr>
        <w:rPr>
          <w:rFonts w:hAnsi="Times New Roman" w:ascii="Times New Roman"/>
          <w:sz w:val="28"/>
          <w:szCs w:val="28"/>
        </w:rPr>
      </w:pPr>
    </w:p>
    <w:p w:rsidRDefault="00D81553" w:rsidP="009E7EC2" w:rsidR="00D81553" w:rsidRPr="00F772A6">
      <w:pPr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7A4984" w:rsidP="007A4984" w:rsidR="007A4984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7A4984" w:rsidP="008C37F7" w:rsidR="007A4984" w:rsidRPr="007A4984">
      <w:pPr>
        <w:ind w:left="708"/>
        <w:jc w:val="both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Odbacuje se prijava tražbine ste</w:t>
      </w:r>
      <w:r w:rsidRPr="007A4984">
        <w:rPr>
          <w:rFonts w:eastAsia="Arial Unicode MS" w:hAnsi="Times New Roman" w:ascii="Times New Roman" w:hint="eastAsia"/>
          <w:sz w:val="24"/>
          <w:szCs w:val="24"/>
        </w:rPr>
        <w:t>č</w:t>
      </w:r>
      <w:r w:rsidRPr="007A4984">
        <w:rPr>
          <w:rFonts w:eastAsia="Arial Unicode MS" w:hAnsi="Times New Roman" w:ascii="Times New Roman"/>
          <w:sz w:val="24"/>
          <w:szCs w:val="24"/>
        </w:rPr>
        <w:t xml:space="preserve">ajnog vjerovnika </w:t>
      </w:r>
      <w:r w:rsidR="00015786" w:rsidRPr="00015786">
        <w:rPr>
          <w:rFonts w:hAnsi="Times New Roman" w:ascii="Times New Roman"/>
          <w:sz w:val="24"/>
          <w:szCs w:val="24"/>
        </w:rPr>
        <w:t>RUBIGRAD d.o.o. Split, OIB: 49794448281</w:t>
      </w:r>
      <w:r w:rsidR="00A01258" w:rsidRPr="00015786">
        <w:rPr>
          <w:rFonts w:eastAsia="Arial Unicode MS" w:hAnsi="Times New Roman" w:ascii="Times New Roman"/>
          <w:sz w:val="24"/>
          <w:szCs w:val="24"/>
        </w:rPr>
        <w:t>,</w:t>
      </w:r>
      <w:r w:rsidR="008C37F7">
        <w:rPr>
          <w:rFonts w:eastAsia="Arial Unicode MS" w:hAnsi="Times New Roman" w:ascii="Times New Roman"/>
          <w:sz w:val="24"/>
          <w:szCs w:val="24"/>
        </w:rPr>
        <w:t xml:space="preserve"> od </w:t>
      </w:r>
      <w:r w:rsidR="00015786">
        <w:rPr>
          <w:rFonts w:eastAsia="Arial Unicode MS" w:hAnsi="Times New Roman" w:ascii="Times New Roman"/>
          <w:sz w:val="24"/>
          <w:szCs w:val="24"/>
        </w:rPr>
        <w:t>2. ožujka 2017</w:t>
      </w:r>
      <w:r w:rsidR="008C37F7">
        <w:rPr>
          <w:rFonts w:eastAsia="Arial Unicode MS" w:hAnsi="Times New Roman" w:ascii="Times New Roman"/>
          <w:sz w:val="24"/>
          <w:szCs w:val="24"/>
        </w:rPr>
        <w:t xml:space="preserve">. godine. </w:t>
      </w:r>
    </w:p>
    <w:p w:rsidRDefault="007A4984" w:rsidP="007A4984" w:rsidR="007A4984" w:rsidRPr="00CF1C10">
      <w:pPr>
        <w:jc w:val="both"/>
        <w:rPr>
          <w:rFonts w:eastAsia="Arial Unicode MS" w:hAnsi="Times New Roman" w:ascii="Times New Roman"/>
          <w:sz w:val="28"/>
          <w:szCs w:val="28"/>
        </w:rPr>
      </w:pPr>
    </w:p>
    <w:p w:rsidRDefault="007A4984" w:rsidP="007A4984" w:rsidR="007A4984" w:rsidRPr="00F772A6">
      <w:pPr>
        <w:jc w:val="both"/>
        <w:rPr>
          <w:rFonts w:eastAsia="Arial Unicode MS" w:hAnsi="Times New Roman" w:ascii="Times New Roman"/>
        </w:rPr>
      </w:pPr>
    </w:p>
    <w:p w:rsidRDefault="007A4984" w:rsidP="007A4984" w:rsidR="007A4984" w:rsidRPr="007A4984">
      <w:pPr>
        <w:jc w:val="center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Obrazloženje</w:t>
      </w:r>
    </w:p>
    <w:p w:rsidRDefault="007A4984" w:rsidP="007A4984" w:rsidR="007A4984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7A4984" w:rsidP="00015786" w:rsidR="00015786">
      <w:pPr>
        <w:jc w:val="both"/>
        <w:rPr>
          <w:rFonts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ab/>
      </w:r>
      <w:r w:rsidR="00015786" w:rsidRPr="00B42345">
        <w:rPr>
          <w:rFonts w:hAnsi="Times New Roman" w:ascii="Times New Roman"/>
          <w:sz w:val="24"/>
          <w:szCs w:val="24"/>
        </w:rPr>
        <w:t xml:space="preserve">Rješenjem ovog suda posl. br. </w:t>
      </w:r>
      <w:r w:rsidR="00015786">
        <w:rPr>
          <w:rFonts w:hAnsi="Times New Roman" w:ascii="Times New Roman"/>
          <w:sz w:val="24"/>
          <w:szCs w:val="24"/>
        </w:rPr>
        <w:t>12</w:t>
      </w:r>
      <w:r w:rsidR="00015786" w:rsidRPr="00B42345">
        <w:rPr>
          <w:rFonts w:hAnsi="Times New Roman" w:ascii="Times New Roman"/>
          <w:sz w:val="24"/>
          <w:szCs w:val="24"/>
        </w:rPr>
        <w:t>. St-</w:t>
      </w:r>
      <w:r w:rsidR="00015786">
        <w:rPr>
          <w:rFonts w:hAnsi="Times New Roman" w:ascii="Times New Roman"/>
          <w:sz w:val="24"/>
          <w:szCs w:val="24"/>
        </w:rPr>
        <w:t>2636/2015</w:t>
      </w:r>
      <w:r w:rsidR="00015786" w:rsidRPr="00B42345">
        <w:rPr>
          <w:rFonts w:hAnsi="Times New Roman" w:ascii="Times New Roman"/>
          <w:sz w:val="24"/>
          <w:szCs w:val="24"/>
        </w:rPr>
        <w:t xml:space="preserve"> od </w:t>
      </w:r>
      <w:r w:rsidR="00015786">
        <w:rPr>
          <w:rFonts w:hAnsi="Times New Roman" w:ascii="Times New Roman"/>
          <w:sz w:val="24"/>
          <w:szCs w:val="24"/>
        </w:rPr>
        <w:t>9. rujna</w:t>
      </w:r>
      <w:r w:rsidR="00015786" w:rsidRPr="00B42345">
        <w:rPr>
          <w:rFonts w:hAnsi="Times New Roman" w:ascii="Times New Roman"/>
          <w:sz w:val="24"/>
          <w:szCs w:val="24"/>
        </w:rPr>
        <w:t xml:space="preserve"> 201</w:t>
      </w:r>
      <w:r w:rsidR="00015786">
        <w:rPr>
          <w:rFonts w:hAnsi="Times New Roman" w:ascii="Times New Roman"/>
          <w:sz w:val="24"/>
          <w:szCs w:val="24"/>
        </w:rPr>
        <w:t>6</w:t>
      </w:r>
      <w:r w:rsidR="00015786"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015786" w:rsidRPr="000174FC">
        <w:rPr>
          <w:rFonts w:hAnsi="Times New Roman" w:ascii="Times New Roman"/>
          <w:sz w:val="24"/>
          <w:szCs w:val="24"/>
        </w:rPr>
        <w:t>TOPO GRUPA d.o.o. Split</w:t>
      </w:r>
      <w:r w:rsidR="00015786" w:rsidRPr="00121936">
        <w:rPr>
          <w:rFonts w:hAnsi="Times New Roman" w:ascii="Times New Roman"/>
          <w:sz w:val="24"/>
          <w:szCs w:val="24"/>
        </w:rPr>
        <w:t>,</w:t>
      </w:r>
      <w:r w:rsidR="00015786">
        <w:rPr>
          <w:rFonts w:hAnsi="Times New Roman" w:ascii="Times New Roman"/>
          <w:sz w:val="24"/>
          <w:szCs w:val="24"/>
        </w:rPr>
        <w:t xml:space="preserve"> a to rješenje postalo je pravomoćno 27. rujna 2016. god.</w:t>
      </w:r>
      <w:r w:rsidR="00015786" w:rsidRPr="00B42345">
        <w:rPr>
          <w:rFonts w:hAnsi="Times New Roman" w:ascii="Times New Roman"/>
          <w:sz w:val="24"/>
          <w:szCs w:val="24"/>
        </w:rPr>
        <w:t xml:space="preserve"> </w:t>
      </w:r>
      <w:r w:rsidR="00015786">
        <w:rPr>
          <w:rFonts w:hAnsi="Times New Roman" w:ascii="Times New Roman"/>
          <w:sz w:val="24"/>
          <w:szCs w:val="24"/>
        </w:rPr>
        <w:t>Rješenjem o otvaranju stečajnog postupka za stečajnog upravitelja imenovan je Josip Hrga</w:t>
      </w:r>
      <w:r w:rsidR="00015786" w:rsidRPr="008E76AE">
        <w:rPr>
          <w:rFonts w:hAnsi="Times New Roman" w:ascii="Times New Roman"/>
          <w:sz w:val="24"/>
          <w:szCs w:val="24"/>
        </w:rPr>
        <w:t xml:space="preserve">, dipl. </w:t>
      </w:r>
      <w:r w:rsidR="00015786">
        <w:rPr>
          <w:rFonts w:hAnsi="Times New Roman" w:ascii="Times New Roman"/>
          <w:sz w:val="24"/>
          <w:szCs w:val="24"/>
        </w:rPr>
        <w:t>pravnik iz Splita</w:t>
      </w:r>
      <w:r w:rsidR="00015786" w:rsidRPr="00121936">
        <w:rPr>
          <w:rFonts w:hAnsi="Times New Roman" w:ascii="Times New Roman"/>
          <w:sz w:val="24"/>
          <w:szCs w:val="24"/>
        </w:rPr>
        <w:t xml:space="preserve">. </w:t>
      </w:r>
    </w:p>
    <w:p w:rsidRDefault="00015786" w:rsidP="00015786" w:rsidR="00015786">
      <w:pPr>
        <w:jc w:val="both"/>
        <w:rPr>
          <w:rFonts w:hAnsi="Times New Roman" w:ascii="Times New Roman"/>
          <w:sz w:val="24"/>
          <w:szCs w:val="24"/>
        </w:rPr>
      </w:pPr>
    </w:p>
    <w:p w:rsidRDefault="00015786" w:rsidP="00DD41FF" w:rsidR="00DD41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D41FF">
        <w:rPr>
          <w:rFonts w:hAnsi="Times New Roman" w:ascii="Times New Roman"/>
          <w:sz w:val="24"/>
          <w:szCs w:val="24"/>
        </w:rPr>
        <w:t xml:space="preserve">Nakon što je u ovom stečajnom postupku održano ispitno ročište dana 8. prosinca 2016. god. te je nakon što je rješenjem ovog suda </w:t>
      </w:r>
      <w:r w:rsidR="00DD41FF" w:rsidRPr="00B42345">
        <w:rPr>
          <w:rFonts w:hAnsi="Times New Roman" w:ascii="Times New Roman"/>
          <w:sz w:val="24"/>
          <w:szCs w:val="24"/>
        </w:rPr>
        <w:t xml:space="preserve">posl. br. </w:t>
      </w:r>
      <w:r w:rsidR="00DD41FF">
        <w:rPr>
          <w:rFonts w:hAnsi="Times New Roman" w:ascii="Times New Roman"/>
          <w:sz w:val="24"/>
          <w:szCs w:val="24"/>
        </w:rPr>
        <w:t>12</w:t>
      </w:r>
      <w:r w:rsidR="00DD41FF" w:rsidRPr="00B42345">
        <w:rPr>
          <w:rFonts w:hAnsi="Times New Roman" w:ascii="Times New Roman"/>
          <w:sz w:val="24"/>
          <w:szCs w:val="24"/>
        </w:rPr>
        <w:t>. St-</w:t>
      </w:r>
      <w:r w:rsidR="00DD41FF">
        <w:rPr>
          <w:rFonts w:hAnsi="Times New Roman" w:ascii="Times New Roman"/>
          <w:sz w:val="24"/>
          <w:szCs w:val="24"/>
        </w:rPr>
        <w:t>2636/2015 od 08.12.2016. god. odlučeno o utvrđenim i osporenim tražbinama stečajnih vjerovnika, kod ovog suda je 2. ožujka 2017. god. zaprimljena prijava tražbine stečajnog vjerovnika RUBIGRAD d.o.o. Split.</w:t>
      </w:r>
    </w:p>
    <w:p w:rsidRDefault="00DD41FF" w:rsidP="00DD41FF" w:rsidR="00DD41FF">
      <w:pPr>
        <w:jc w:val="both"/>
        <w:rPr>
          <w:rFonts w:hAnsi="Times New Roman" w:ascii="Times New Roman"/>
          <w:sz w:val="24"/>
          <w:szCs w:val="24"/>
        </w:rPr>
      </w:pPr>
    </w:p>
    <w:p w:rsidRDefault="00DD41FF" w:rsidP="00DD41FF" w:rsidR="00DD41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 dostavljene prijave tražbine, koja je podnesena na propisanom obrascu, razvidno je da istom vjerovnik Rubigrad d.o.o. Split podnosi prijavu svoje tražbine prema stečajnom dužniku u ukupnom iznosu od 306.329,59 kn, a koja tražbina proizlazi iz Ugovora o izvođenju građevinskih usluga i koja tražbina se temelji (dokazuje) na ispostavljenim privremenim situacijama od 28.02.2015. god. i 31.03.2015. god.</w:t>
      </w:r>
      <w:r w:rsidR="00084439">
        <w:rPr>
          <w:rFonts w:hAnsi="Times New Roman" w:ascii="Times New Roman"/>
          <w:sz w:val="24"/>
          <w:szCs w:val="24"/>
        </w:rPr>
        <w:t xml:space="preserve"> S obzirom na podatke iz prijave tražbine, kao i dokumentaciju koja je uz prijavu dostavljena, radilo bi se o tražbini stečajnog vjerovnika koja ulazi u drugi viši isplatni red.</w:t>
      </w:r>
    </w:p>
    <w:p w:rsidRDefault="00084439" w:rsidP="00DD41FF" w:rsidR="00084439">
      <w:pPr>
        <w:jc w:val="both"/>
        <w:rPr>
          <w:rFonts w:hAnsi="Times New Roman" w:ascii="Times New Roman"/>
          <w:sz w:val="24"/>
          <w:szCs w:val="24"/>
        </w:rPr>
      </w:pPr>
    </w:p>
    <w:p w:rsidRDefault="00084439" w:rsidP="00DD41FF" w:rsidR="0008443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Prijava tražbine stečajnog vjerovnika Rubigrad d.o.o. Split </w:t>
      </w:r>
      <w:r>
        <w:rPr>
          <w:rFonts w:eastAsia="Arial Unicode MS" w:hAnsi="Times New Roman" w:ascii="Times New Roman"/>
          <w:sz w:val="24"/>
          <w:szCs w:val="24"/>
        </w:rPr>
        <w:t>od 2. ožujka 2017. godine</w:t>
      </w:r>
      <w:r>
        <w:rPr>
          <w:rFonts w:hAnsi="Times New Roman" w:ascii="Times New Roman"/>
          <w:sz w:val="24"/>
          <w:szCs w:val="24"/>
        </w:rPr>
        <w:t xml:space="preserve"> je nepravovremena, budući da je ista podnesena nakon isteka roka za prijavljivanje tražbina.</w:t>
      </w:r>
    </w:p>
    <w:p w:rsidRDefault="00084439" w:rsidP="00DD41FF" w:rsidR="00084439">
      <w:pPr>
        <w:jc w:val="both"/>
        <w:rPr>
          <w:rFonts w:hAnsi="Times New Roman" w:ascii="Times New Roman"/>
          <w:sz w:val="24"/>
          <w:szCs w:val="24"/>
        </w:rPr>
      </w:pPr>
    </w:p>
    <w:p w:rsidRDefault="00084439" w:rsidP="00DD41FF" w:rsidR="0008443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Naime, sukladno odredbama čl. 129. st. 1. Stečajnog zakona (Narodne novine broj 71/15, dalje SZ), rješenje o otvaranju stečajnog postupka, između ostalog, mora sadržavati i </w:t>
      </w:r>
      <w:r>
        <w:rPr>
          <w:rFonts w:hAnsi="Times New Roman" w:ascii="Times New Roman"/>
          <w:sz w:val="24"/>
          <w:szCs w:val="24"/>
        </w:rPr>
        <w:lastRenderedPageBreak/>
        <w:t xml:space="preserve">poziv vjerovnicima da </w:t>
      </w:r>
      <w:r w:rsidRPr="00775991">
        <w:rPr>
          <w:rFonts w:hAnsi="Times New Roman" w:ascii="Times New Roman"/>
          <w:sz w:val="24"/>
          <w:szCs w:val="24"/>
        </w:rPr>
        <w:t xml:space="preserve">u roku od 60 dana od dana objave </w:t>
      </w:r>
      <w:r>
        <w:rPr>
          <w:rFonts w:hAnsi="Times New Roman" w:ascii="Times New Roman"/>
          <w:sz w:val="24"/>
          <w:szCs w:val="24"/>
        </w:rPr>
        <w:t>t</w:t>
      </w:r>
      <w:r w:rsidRPr="00775991">
        <w:rPr>
          <w:rFonts w:hAnsi="Times New Roman" w:ascii="Times New Roman"/>
          <w:sz w:val="24"/>
          <w:szCs w:val="24"/>
        </w:rPr>
        <w:t>og rješenja prijav</w:t>
      </w:r>
      <w:r>
        <w:rPr>
          <w:rFonts w:hAnsi="Times New Roman" w:ascii="Times New Roman"/>
          <w:sz w:val="24"/>
          <w:szCs w:val="24"/>
        </w:rPr>
        <w:t>e</w:t>
      </w:r>
      <w:r w:rsidRPr="00775991">
        <w:rPr>
          <w:rFonts w:hAnsi="Times New Roman" w:ascii="Times New Roman"/>
          <w:sz w:val="24"/>
          <w:szCs w:val="24"/>
        </w:rPr>
        <w:t xml:space="preserve"> svoje tražbine stečajnom upravitelju u skladu s pravilima Stečajnog zakona o prijavi tražbina</w:t>
      </w:r>
      <w:r>
        <w:rPr>
          <w:rFonts w:hAnsi="Times New Roman" w:ascii="Times New Roman"/>
          <w:sz w:val="24"/>
          <w:szCs w:val="24"/>
        </w:rPr>
        <w:t xml:space="preserve">. Prema odredbama čl. 129. st. 3. SZ-a rješenje o otvaranju stečajnog postupka objavljuje se na </w:t>
      </w:r>
      <w:r w:rsidRPr="00775991">
        <w:rPr>
          <w:rFonts w:hAnsi="Times New Roman" w:ascii="Times New Roman"/>
          <w:sz w:val="24"/>
          <w:szCs w:val="24"/>
        </w:rPr>
        <w:t>mrežnoj stranici e-Oglasna ploča sudova</w:t>
      </w:r>
      <w:r>
        <w:rPr>
          <w:rFonts w:hAnsi="Times New Roman" w:ascii="Times New Roman"/>
          <w:sz w:val="24"/>
          <w:szCs w:val="24"/>
        </w:rPr>
        <w:t xml:space="preserve"> istoga dana kada je doneseno.</w:t>
      </w:r>
    </w:p>
    <w:p w:rsidRDefault="00CF1C10" w:rsidP="00DD41FF" w:rsidR="00CF1C10">
      <w:pPr>
        <w:jc w:val="both"/>
        <w:rPr>
          <w:rFonts w:hAnsi="Times New Roman" w:ascii="Times New Roman"/>
          <w:sz w:val="24"/>
          <w:szCs w:val="24"/>
        </w:rPr>
      </w:pPr>
    </w:p>
    <w:p w:rsidRDefault="00CF1C10" w:rsidP="00CF1C10" w:rsidR="00CF1C10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Rok od 60 dana za prijavu tražbina stečajnih vjerovnika, </w:t>
      </w:r>
      <w:r>
        <w:rPr>
          <w:rFonts w:eastAsia="Arial Unicode MS" w:hAnsi="Times New Roman" w:ascii="Times New Roman"/>
          <w:sz w:val="24"/>
          <w:szCs w:val="24"/>
        </w:rPr>
        <w:t xml:space="preserve">iz čl. 129. st. 1. SZ-a, </w:t>
      </w:r>
      <w:r w:rsidRPr="007A4984">
        <w:rPr>
          <w:rFonts w:eastAsia="Arial Unicode MS" w:hAnsi="Times New Roman" w:ascii="Times New Roman"/>
          <w:sz w:val="24"/>
          <w:szCs w:val="24"/>
        </w:rPr>
        <w:t>je prekluzivni rok i njegovim istekom</w:t>
      </w:r>
      <w:r>
        <w:rPr>
          <w:rFonts w:eastAsia="Arial Unicode MS" w:hAnsi="Times New Roman" w:ascii="Times New Roman"/>
          <w:sz w:val="24"/>
          <w:szCs w:val="24"/>
        </w:rPr>
        <w:t xml:space="preserve"> stečajni vjerovnici viših isplatnih redova gube pravo na podnošenje prijava tražbina, budući da odredbama Stečajnog zakona nije propisan nekakav dodatni rok za podnošenje takvih prijava tražbina</w:t>
      </w:r>
      <w:r w:rsidRPr="007A4984">
        <w:rPr>
          <w:rFonts w:eastAsia="Arial Unicode MS" w:hAnsi="Times New Roman" w:ascii="Times New Roman"/>
          <w:sz w:val="24"/>
          <w:szCs w:val="24"/>
        </w:rPr>
        <w:t xml:space="preserve">. </w:t>
      </w:r>
    </w:p>
    <w:p w:rsidRDefault="00084439" w:rsidP="00DD41FF" w:rsidR="00084439">
      <w:pPr>
        <w:jc w:val="both"/>
        <w:rPr>
          <w:rFonts w:hAnsi="Times New Roman" w:ascii="Times New Roman"/>
          <w:sz w:val="24"/>
          <w:szCs w:val="24"/>
        </w:rPr>
      </w:pPr>
    </w:p>
    <w:p w:rsidRDefault="00084439" w:rsidP="00084439" w:rsidR="00015786" w:rsidRPr="0077599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F1C10">
        <w:rPr>
          <w:rFonts w:hAnsi="Times New Roman" w:ascii="Times New Roman"/>
          <w:sz w:val="24"/>
          <w:szCs w:val="24"/>
        </w:rPr>
        <w:t xml:space="preserve">Rješenjem </w:t>
      </w:r>
      <w:r w:rsidR="00775991">
        <w:rPr>
          <w:rFonts w:hAnsi="Times New Roman" w:ascii="Times New Roman"/>
          <w:sz w:val="24"/>
          <w:szCs w:val="24"/>
        </w:rPr>
        <w:t xml:space="preserve">o otvaranju stečajnog postupka </w:t>
      </w:r>
      <w:r>
        <w:rPr>
          <w:rFonts w:hAnsi="Times New Roman" w:ascii="Times New Roman"/>
          <w:sz w:val="24"/>
          <w:szCs w:val="24"/>
        </w:rPr>
        <w:t>u ovom predmetu</w:t>
      </w:r>
      <w:r w:rsidR="00775991">
        <w:rPr>
          <w:rFonts w:hAnsi="Times New Roman" w:ascii="Times New Roman"/>
          <w:sz w:val="24"/>
          <w:szCs w:val="24"/>
        </w:rPr>
        <w:t xml:space="preserve">, </w:t>
      </w:r>
      <w:r w:rsidR="00CF1C10">
        <w:rPr>
          <w:rFonts w:hAnsi="Times New Roman" w:ascii="Times New Roman"/>
          <w:sz w:val="24"/>
          <w:szCs w:val="24"/>
        </w:rPr>
        <w:t xml:space="preserve">a sukladno naprijed navedenim odredbama čl. 129. SZ-a, </w:t>
      </w:r>
      <w:r w:rsidR="00775991">
        <w:rPr>
          <w:rFonts w:hAnsi="Times New Roman" w:ascii="Times New Roman"/>
          <w:sz w:val="24"/>
          <w:szCs w:val="24"/>
        </w:rPr>
        <w:t xml:space="preserve">pozvani su vjerovnici stečajnog dužnika da </w:t>
      </w:r>
      <w:r w:rsidR="00775991" w:rsidRPr="00775991">
        <w:rPr>
          <w:rFonts w:hAnsi="Times New Roman" w:ascii="Times New Roman"/>
          <w:sz w:val="24"/>
          <w:szCs w:val="24"/>
        </w:rPr>
        <w:t xml:space="preserve">u roku od 60 dana od dana objave </w:t>
      </w:r>
      <w:r w:rsidR="00775991">
        <w:rPr>
          <w:rFonts w:hAnsi="Times New Roman" w:ascii="Times New Roman"/>
          <w:sz w:val="24"/>
          <w:szCs w:val="24"/>
        </w:rPr>
        <w:t>t</w:t>
      </w:r>
      <w:r w:rsidR="00775991" w:rsidRPr="00775991">
        <w:rPr>
          <w:rFonts w:hAnsi="Times New Roman" w:ascii="Times New Roman"/>
          <w:sz w:val="24"/>
          <w:szCs w:val="24"/>
        </w:rPr>
        <w:t>og rješenja na mrežnoj stranici e-Oglasna ploča sudova prijav</w:t>
      </w:r>
      <w:r w:rsidR="00775991">
        <w:rPr>
          <w:rFonts w:hAnsi="Times New Roman" w:ascii="Times New Roman"/>
          <w:sz w:val="24"/>
          <w:szCs w:val="24"/>
        </w:rPr>
        <w:t>e</w:t>
      </w:r>
      <w:r w:rsidR="00775991" w:rsidRPr="00775991">
        <w:rPr>
          <w:rFonts w:hAnsi="Times New Roman" w:ascii="Times New Roman"/>
          <w:sz w:val="24"/>
          <w:szCs w:val="24"/>
        </w:rPr>
        <w:t xml:space="preserve"> svoje tražbine stečajnom upravitelju u skladu s pravilima Stečajnog zakona o prijavi tražbina</w:t>
      </w:r>
      <w:r w:rsidR="00CF1C10">
        <w:rPr>
          <w:rFonts w:hAnsi="Times New Roman" w:ascii="Times New Roman"/>
          <w:sz w:val="24"/>
          <w:szCs w:val="24"/>
        </w:rPr>
        <w:t xml:space="preserve">, a to rješenje je objavljeno se na </w:t>
      </w:r>
      <w:r w:rsidR="00CF1C10" w:rsidRPr="00775991">
        <w:rPr>
          <w:rFonts w:hAnsi="Times New Roman" w:ascii="Times New Roman"/>
          <w:sz w:val="24"/>
          <w:szCs w:val="24"/>
        </w:rPr>
        <w:t>mrežnoj stranici e-Oglasna ploča sudova</w:t>
      </w:r>
      <w:r w:rsidR="00BB26C9">
        <w:rPr>
          <w:rFonts w:hAnsi="Times New Roman" w:ascii="Times New Roman"/>
          <w:sz w:val="24"/>
          <w:szCs w:val="24"/>
        </w:rPr>
        <w:t xml:space="preserve"> istoga dana kada je</w:t>
      </w:r>
      <w:r w:rsidR="00CF1C10">
        <w:rPr>
          <w:rFonts w:hAnsi="Times New Roman" w:ascii="Times New Roman"/>
          <w:sz w:val="24"/>
          <w:szCs w:val="24"/>
        </w:rPr>
        <w:t xml:space="preserve"> i doneseno, dakle 9. rujna</w:t>
      </w:r>
      <w:r w:rsidR="00CF1C10" w:rsidRPr="00B42345">
        <w:rPr>
          <w:rFonts w:hAnsi="Times New Roman" w:ascii="Times New Roman"/>
          <w:sz w:val="24"/>
          <w:szCs w:val="24"/>
        </w:rPr>
        <w:t xml:space="preserve"> 201</w:t>
      </w:r>
      <w:r w:rsidR="00CF1C10">
        <w:rPr>
          <w:rFonts w:hAnsi="Times New Roman" w:ascii="Times New Roman"/>
          <w:sz w:val="24"/>
          <w:szCs w:val="24"/>
        </w:rPr>
        <w:t>6</w:t>
      </w:r>
      <w:r w:rsidR="00CF1C10" w:rsidRPr="00B42345">
        <w:rPr>
          <w:rFonts w:hAnsi="Times New Roman" w:ascii="Times New Roman"/>
          <w:sz w:val="24"/>
          <w:szCs w:val="24"/>
        </w:rPr>
        <w:t>. god.</w:t>
      </w:r>
      <w:r w:rsidR="00CF1C10">
        <w:rPr>
          <w:rFonts w:hAnsi="Times New Roman" w:ascii="Times New Roman"/>
          <w:sz w:val="24"/>
          <w:szCs w:val="24"/>
        </w:rPr>
        <w:t xml:space="preserve"> S obzirom na dan objave rješenja o otvaranju stečajnog postupka na e-Oglasnoj ploči suda, rok od 60 dana od objave tog rješenja istekao je s danom </w:t>
      </w:r>
      <w:r w:rsidR="00BB26C9">
        <w:rPr>
          <w:rFonts w:hAnsi="Times New Roman" w:ascii="Times New Roman"/>
          <w:sz w:val="24"/>
          <w:szCs w:val="24"/>
        </w:rPr>
        <w:t>8. studenog 2016. god.</w:t>
      </w:r>
      <w:r w:rsidR="00BD166E">
        <w:rPr>
          <w:rFonts w:hAnsi="Times New Roman" w:ascii="Times New Roman"/>
          <w:sz w:val="24"/>
          <w:szCs w:val="24"/>
        </w:rPr>
        <w:t xml:space="preserve"> Kada bi se, sukladno odredbama čl. 12. st. 1. i 2. SZ-a, smatralo da je dostava rješenja o otvaranju stečajnog postupka u ovom predmetu obavljena vjerovnicima odnosno svim sudionicima stečajnog postupka istekom osmog dana od njegove objave na e-Oglasnoj ploči suda, tada bi rok od 60 dana za prijavu tražbine, u smislu odredbi čl. 129. st. 1. u vezi s čl. 12. st. 1. i 2. SZ-a</w:t>
      </w:r>
      <w:r w:rsidR="00E0510C">
        <w:rPr>
          <w:rFonts w:hAnsi="Times New Roman" w:ascii="Times New Roman"/>
          <w:sz w:val="24"/>
          <w:szCs w:val="24"/>
        </w:rPr>
        <w:t xml:space="preserve"> (8+60 dana)</w:t>
      </w:r>
      <w:r w:rsidR="00BD166E">
        <w:rPr>
          <w:rFonts w:hAnsi="Times New Roman" w:ascii="Times New Roman"/>
          <w:sz w:val="24"/>
          <w:szCs w:val="24"/>
        </w:rPr>
        <w:t xml:space="preserve">, istekao s danom 16. studenog 2016. god., a što je </w:t>
      </w:r>
      <w:r w:rsidR="00F772A6">
        <w:rPr>
          <w:rFonts w:hAnsi="Times New Roman" w:ascii="Times New Roman"/>
          <w:sz w:val="24"/>
          <w:szCs w:val="24"/>
        </w:rPr>
        <w:t>sve</w:t>
      </w:r>
      <w:r w:rsidR="00BD166E">
        <w:rPr>
          <w:rFonts w:hAnsi="Times New Roman" w:ascii="Times New Roman"/>
          <w:sz w:val="24"/>
          <w:szCs w:val="24"/>
        </w:rPr>
        <w:t xml:space="preserve"> znatno ranije od dana podnošenja prijave tražbine vjerovnika Rubigrad d.o.o. Split.</w:t>
      </w:r>
    </w:p>
    <w:p w:rsidRDefault="00015786" w:rsidP="00015786" w:rsidR="00015786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76700" w:rsidP="00BB26C9" w:rsidR="00BB26C9">
      <w:pPr>
        <w:jc w:val="both"/>
        <w:rPr>
          <w:rFonts w:eastAsia="Arial Unicode MS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B26C9" w:rsidRPr="007A4984">
        <w:rPr>
          <w:rFonts w:eastAsia="Arial Unicode MS" w:hAnsi="Times New Roman" w:ascii="Times New Roman"/>
          <w:sz w:val="24"/>
          <w:szCs w:val="24"/>
        </w:rPr>
        <w:t xml:space="preserve">Odredbom </w:t>
      </w:r>
      <w:r w:rsidR="00BB26C9" w:rsidRPr="007A4984">
        <w:rPr>
          <w:rFonts w:eastAsia="Arial Unicode MS" w:hAnsi="Times New Roman" w:ascii="Times New Roman" w:hint="eastAsia"/>
          <w:sz w:val="24"/>
          <w:szCs w:val="24"/>
        </w:rPr>
        <w:t>č</w:t>
      </w:r>
      <w:r w:rsidR="00BB26C9" w:rsidRPr="007A4984">
        <w:rPr>
          <w:rFonts w:eastAsia="Arial Unicode MS" w:hAnsi="Times New Roman" w:ascii="Times New Roman"/>
          <w:sz w:val="24"/>
          <w:szCs w:val="24"/>
        </w:rPr>
        <w:t xml:space="preserve">l. </w:t>
      </w:r>
      <w:r w:rsidR="00BB26C9">
        <w:rPr>
          <w:rFonts w:eastAsia="Arial Unicode MS" w:hAnsi="Times New Roman" w:ascii="Times New Roman"/>
          <w:sz w:val="24"/>
          <w:szCs w:val="24"/>
        </w:rPr>
        <w:t>257. st. 6.</w:t>
      </w:r>
      <w:r w:rsidR="00BB26C9" w:rsidRPr="007A4984">
        <w:rPr>
          <w:rFonts w:eastAsia="Arial Unicode MS" w:hAnsi="Times New Roman" w:ascii="Times New Roman"/>
          <w:sz w:val="24"/>
          <w:szCs w:val="24"/>
        </w:rPr>
        <w:t xml:space="preserve">. SZ-a propisano je da </w:t>
      </w:r>
      <w:r w:rsidR="00BB26C9" w:rsidRPr="007A4984">
        <w:rPr>
          <w:rFonts w:eastAsia="Arial Unicode MS" w:hAnsi="Times New Roman" w:ascii="Times New Roman" w:hint="eastAsia"/>
          <w:sz w:val="24"/>
          <w:szCs w:val="24"/>
        </w:rPr>
        <w:t>ć</w:t>
      </w:r>
      <w:r w:rsidR="00BB26C9" w:rsidRPr="007A4984">
        <w:rPr>
          <w:rFonts w:eastAsia="Arial Unicode MS" w:hAnsi="Times New Roman" w:ascii="Times New Roman"/>
          <w:sz w:val="24"/>
          <w:szCs w:val="24"/>
        </w:rPr>
        <w:t xml:space="preserve">e </w:t>
      </w:r>
      <w:r w:rsidR="00BB26C9">
        <w:rPr>
          <w:rFonts w:eastAsia="Arial Unicode MS" w:hAnsi="Times New Roman" w:ascii="Times New Roman"/>
          <w:sz w:val="24"/>
          <w:szCs w:val="24"/>
        </w:rPr>
        <w:t xml:space="preserve">prijavu tražbine podnesenu nakon isteka roka za prijavljivanje sud odbaciti rješenjem. </w:t>
      </w:r>
    </w:p>
    <w:p w:rsidRDefault="00A76700" w:rsidP="00DD41FF" w:rsidR="00A76700">
      <w:pPr>
        <w:jc w:val="both"/>
        <w:rPr>
          <w:rFonts w:hAnsi="Times New Roman" w:ascii="Times New Roman"/>
          <w:sz w:val="24"/>
          <w:szCs w:val="24"/>
        </w:rPr>
      </w:pPr>
    </w:p>
    <w:p w:rsidRDefault="00BB26C9" w:rsidP="00B66763" w:rsidR="004E3212" w:rsidRPr="00B66763">
      <w:pPr>
        <w:ind w:firstLine="708"/>
        <w:jc w:val="both"/>
        <w:rPr>
          <w:rFonts w:eastAsia="Arial Unicode MS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u konkretnom slučaju </w:t>
      </w:r>
      <w:r w:rsidR="00E0510C">
        <w:rPr>
          <w:rFonts w:hAnsi="Times New Roman" w:ascii="Times New Roman"/>
          <w:sz w:val="24"/>
          <w:szCs w:val="24"/>
        </w:rPr>
        <w:t xml:space="preserve">očito da je </w:t>
      </w:r>
      <w:r>
        <w:rPr>
          <w:rFonts w:hAnsi="Times New Roman" w:ascii="Times New Roman"/>
          <w:sz w:val="24"/>
          <w:szCs w:val="24"/>
        </w:rPr>
        <w:t>prijava tražbine stečajnog vjerovnika Rubigrad d.o.o. Split podnesena nakon isteka rok</w:t>
      </w:r>
      <w:r w:rsidR="00B6676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za prijavljivanje, to je stoga tu prijavu tražbine, a </w:t>
      </w:r>
      <w:r w:rsidR="00B66763">
        <w:rPr>
          <w:rFonts w:hAnsi="Times New Roman" w:ascii="Times New Roman"/>
          <w:sz w:val="24"/>
          <w:szCs w:val="24"/>
        </w:rPr>
        <w:t>temeljem odredbe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Arial Unicode MS" w:hAnsi="Times New Roman" w:ascii="Times New Roman"/>
          <w:sz w:val="24"/>
          <w:szCs w:val="24"/>
        </w:rPr>
        <w:t xml:space="preserve">čl. 257. st. 6. SZ-a, </w:t>
      </w:r>
      <w:r w:rsidR="00B66763">
        <w:rPr>
          <w:rFonts w:eastAsia="Arial Unicode MS" w:hAnsi="Times New Roman" w:ascii="Times New Roman"/>
          <w:sz w:val="24"/>
          <w:szCs w:val="24"/>
        </w:rPr>
        <w:t xml:space="preserve">trebalo odbaciti, radi čega je </w:t>
      </w:r>
      <w:r>
        <w:rPr>
          <w:rFonts w:eastAsia="Arial Unicode MS" w:hAnsi="Times New Roman" w:ascii="Times New Roman"/>
          <w:sz w:val="24"/>
          <w:szCs w:val="24"/>
        </w:rPr>
        <w:t>sud i odlučio kao u izreci ovog rješenja.</w:t>
      </w:r>
    </w:p>
    <w:p w:rsidRDefault="007A4984" w:rsidP="007A4984" w:rsidR="007A4984" w:rsidRPr="00FE566D">
      <w:pPr>
        <w:jc w:val="both"/>
        <w:rPr>
          <w:rFonts w:eastAsia="Arial Unicode MS" w:hAnsi="Times New Roman" w:ascii="Times New Roman"/>
          <w:sz w:val="16"/>
          <w:szCs w:val="16"/>
        </w:rPr>
      </w:pPr>
    </w:p>
    <w:p w:rsidRDefault="007A4984" w:rsidP="007A4984" w:rsidR="007A4984" w:rsidRPr="007A4984">
      <w:pPr>
        <w:jc w:val="center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 xml:space="preserve">U Splitu, </w:t>
      </w:r>
      <w:r w:rsidR="0096188D">
        <w:rPr>
          <w:rFonts w:eastAsia="Arial Unicode MS" w:hAnsi="Times New Roman" w:ascii="Times New Roman"/>
          <w:sz w:val="24"/>
          <w:szCs w:val="24"/>
        </w:rPr>
        <w:t>6. ožujka 2017</w:t>
      </w:r>
      <w:r w:rsidRPr="007A4984">
        <w:rPr>
          <w:rFonts w:eastAsia="Arial Unicode MS" w:hAnsi="Times New Roman" w:ascii="Times New Roman"/>
          <w:sz w:val="24"/>
          <w:szCs w:val="24"/>
        </w:rPr>
        <w:t>. godine.</w:t>
      </w:r>
    </w:p>
    <w:p w:rsidRDefault="007A4984" w:rsidP="004E3212" w:rsidR="007A4984" w:rsidRPr="00FE566D">
      <w:pPr>
        <w:jc w:val="center"/>
        <w:rPr>
          <w:rFonts w:eastAsia="Arial Unicode MS" w:hAnsi="Times New Roman" w:ascii="Times New Roman"/>
          <w:sz w:val="16"/>
          <w:szCs w:val="16"/>
        </w:rPr>
      </w:pPr>
      <w:r w:rsidRPr="00FE566D">
        <w:rPr>
          <w:rFonts w:eastAsia="Arial Unicode MS" w:hAnsi="Times New Roman" w:ascii="Times New Roman"/>
          <w:sz w:val="16"/>
          <w:szCs w:val="16"/>
        </w:rPr>
        <w:t xml:space="preserve"> </w:t>
      </w:r>
    </w:p>
    <w:p w:rsidRDefault="007A4984" w:rsidP="007A4984" w:rsidR="007A4984" w:rsidRPr="007A4984">
      <w:pPr>
        <w:ind w:left="7788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 xml:space="preserve">S U D A C </w:t>
      </w:r>
    </w:p>
    <w:p w:rsidRDefault="007A4984" w:rsidP="007A4984" w:rsidR="007A4984" w:rsidRPr="007A4984">
      <w:pPr>
        <w:ind w:left="7788"/>
        <w:rPr>
          <w:rFonts w:eastAsia="Arial Unicode MS" w:hAnsi="Times New Roman" w:ascii="Times New Roman"/>
          <w:sz w:val="28"/>
          <w:szCs w:val="28"/>
        </w:rPr>
      </w:pPr>
    </w:p>
    <w:p w:rsidRDefault="007A4984" w:rsidP="007A4984" w:rsidR="007A4984" w:rsidRPr="007A4984">
      <w:pPr>
        <w:ind w:left="7788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Paško Ba</w:t>
      </w:r>
      <w:r w:rsidRPr="007A4984">
        <w:rPr>
          <w:rFonts w:eastAsia="Arial Unicode MS" w:hAnsi="Times New Roman" w:ascii="Times New Roman" w:hint="eastAsia"/>
          <w:sz w:val="24"/>
          <w:szCs w:val="24"/>
        </w:rPr>
        <w:t>č</w:t>
      </w:r>
      <w:r w:rsidRPr="007A4984">
        <w:rPr>
          <w:rFonts w:eastAsia="Arial Unicode MS" w:hAnsi="Times New Roman" w:ascii="Times New Roman"/>
          <w:sz w:val="24"/>
          <w:szCs w:val="24"/>
        </w:rPr>
        <w:t>i</w:t>
      </w:r>
      <w:r w:rsidRPr="007A4984">
        <w:rPr>
          <w:rFonts w:eastAsia="Arial Unicode MS" w:hAnsi="Times New Roman" w:ascii="Times New Roman" w:hint="eastAsia"/>
          <w:sz w:val="24"/>
          <w:szCs w:val="24"/>
        </w:rPr>
        <w:t>ć</w:t>
      </w:r>
    </w:p>
    <w:p w:rsidRDefault="007A4984" w:rsidP="00FE566D" w:rsidR="007A4984" w:rsidRPr="00FE566D">
      <w:pPr>
        <w:rPr>
          <w:rFonts w:eastAsia="Arial Unicode MS" w:hAnsi="Times New Roman" w:ascii="Times New Roman"/>
          <w:sz w:val="18"/>
          <w:szCs w:val="18"/>
        </w:rPr>
      </w:pPr>
    </w:p>
    <w:p w:rsidRDefault="00FE566D" w:rsidP="00FE566D" w:rsidR="00FE566D">
      <w:pPr>
        <w:rPr>
          <w:rFonts w:eastAsia="Arial Unicode MS" w:hAnsi="Times New Roman" w:ascii="Times New Roman"/>
          <w:sz w:val="16"/>
          <w:szCs w:val="16"/>
        </w:rPr>
      </w:pPr>
    </w:p>
    <w:p w:rsidRDefault="00B66763" w:rsidP="00FE566D" w:rsidR="00B66763" w:rsidRPr="00FE566D">
      <w:pPr>
        <w:rPr>
          <w:rFonts w:eastAsia="Arial Unicode MS" w:hAnsi="Times New Roman" w:ascii="Times New Roman"/>
          <w:sz w:val="16"/>
          <w:szCs w:val="16"/>
        </w:rPr>
      </w:pPr>
    </w:p>
    <w:p w:rsidRDefault="0096188D" w:rsidP="0096188D" w:rsidR="0096188D" w:rsidRPr="0096188D">
      <w:pPr>
        <w:jc w:val="both"/>
        <w:rPr>
          <w:rFonts w:hAnsi="Times New Roman" w:ascii="Times New Roman"/>
          <w:sz w:val="24"/>
          <w:szCs w:val="24"/>
        </w:rPr>
      </w:pPr>
      <w:r w:rsidRPr="0096188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6188D" w:rsidP="0096188D" w:rsidR="0096188D" w:rsidRPr="0096188D">
      <w:pPr>
        <w:jc w:val="both"/>
        <w:rPr>
          <w:rFonts w:hAnsi="Times New Roman" w:ascii="Times New Roman"/>
          <w:sz w:val="24"/>
          <w:szCs w:val="24"/>
        </w:rPr>
      </w:pPr>
      <w:r w:rsidRPr="0096188D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7A4984" w:rsidP="007A4984" w:rsidR="007A4984" w:rsidRPr="00FE566D">
      <w:pPr>
        <w:jc w:val="both"/>
        <w:rPr>
          <w:rFonts w:eastAsia="Arial Unicode MS" w:hAnsi="Times New Roman" w:ascii="Times New Roman"/>
          <w:sz w:val="22"/>
          <w:szCs w:val="22"/>
        </w:rPr>
      </w:pPr>
    </w:p>
    <w:p w:rsidRDefault="00B66763" w:rsidP="007A4984" w:rsidR="00B66763">
      <w:pPr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B66763" w:rsidP="007A4984" w:rsidR="00B66763">
      <w:pPr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7A4984" w:rsidP="007A4984" w:rsidR="007A4984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DNA:</w:t>
      </w:r>
    </w:p>
    <w:p w:rsidRDefault="007A4984" w:rsidP="007A4984" w:rsidR="007A4984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-</w:t>
      </w:r>
      <w:r w:rsidRPr="007A4984">
        <w:rPr>
          <w:rFonts w:eastAsia="Arial Unicode MS" w:hAnsi="Times New Roman" w:ascii="Times New Roman"/>
          <w:sz w:val="24"/>
          <w:szCs w:val="24"/>
        </w:rPr>
        <w:tab/>
      </w:r>
      <w:r w:rsidR="00FE566D">
        <w:rPr>
          <w:rFonts w:eastAsia="Arial Unicode MS" w:hAnsi="Times New Roman" w:ascii="Times New Roman"/>
          <w:sz w:val="24"/>
          <w:szCs w:val="24"/>
        </w:rPr>
        <w:t xml:space="preserve">podnositelju prijave tražbine – vjerovniku </w:t>
      </w:r>
      <w:r w:rsidR="00E27B90">
        <w:rPr>
          <w:rFonts w:eastAsia="Arial Unicode MS" w:hAnsi="Times New Roman" w:ascii="Times New Roman"/>
          <w:sz w:val="24"/>
          <w:szCs w:val="24"/>
        </w:rPr>
        <w:t>Rubigrad d.o.o. Split</w:t>
      </w:r>
    </w:p>
    <w:p w:rsidRDefault="007A4984" w:rsidP="007A4984" w:rsidR="007A4984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-</w:t>
      </w:r>
      <w:r w:rsidRPr="007A4984">
        <w:rPr>
          <w:rFonts w:eastAsia="Arial Unicode MS" w:hAnsi="Times New Roman" w:ascii="Times New Roman"/>
          <w:sz w:val="24"/>
          <w:szCs w:val="24"/>
        </w:rPr>
        <w:tab/>
      </w:r>
      <w:r w:rsidR="00E27B90">
        <w:rPr>
          <w:rFonts w:eastAsia="Arial Unicode MS" w:hAnsi="Times New Roman" w:ascii="Times New Roman"/>
          <w:sz w:val="24"/>
          <w:szCs w:val="24"/>
        </w:rPr>
        <w:t>stečajnom upravitelju</w:t>
      </w:r>
      <w:r w:rsidR="00FE566D">
        <w:rPr>
          <w:rFonts w:eastAsia="Arial Unicode MS" w:hAnsi="Times New Roman" w:ascii="Times New Roman"/>
          <w:sz w:val="24"/>
          <w:szCs w:val="24"/>
        </w:rPr>
        <w:t xml:space="preserve"> </w:t>
      </w:r>
      <w:r w:rsidR="00E27B90">
        <w:rPr>
          <w:rFonts w:eastAsia="Arial Unicode MS" w:hAnsi="Times New Roman" w:ascii="Times New Roman"/>
          <w:sz w:val="24"/>
          <w:szCs w:val="24"/>
        </w:rPr>
        <w:t>Josipu Hrgi</w:t>
      </w:r>
    </w:p>
    <w:p w:rsidRDefault="007A4984" w:rsidP="007A4984" w:rsidR="007A4984" w:rsidRPr="007A4984">
      <w:pPr>
        <w:jc w:val="both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-</w:t>
      </w:r>
      <w:r w:rsidRPr="007A4984">
        <w:rPr>
          <w:rFonts w:eastAsia="Arial Unicode MS" w:hAnsi="Times New Roman" w:ascii="Times New Roman"/>
          <w:sz w:val="24"/>
          <w:szCs w:val="24"/>
        </w:rPr>
        <w:tab/>
      </w:r>
      <w:r w:rsidR="00FE566D">
        <w:rPr>
          <w:rFonts w:eastAsia="Arial Unicode MS" w:hAnsi="Times New Roman" w:ascii="Times New Roman"/>
          <w:sz w:val="24"/>
          <w:szCs w:val="24"/>
        </w:rPr>
        <w:t>e-</w:t>
      </w:r>
      <w:r w:rsidR="00FE566D" w:rsidRPr="007A4984">
        <w:rPr>
          <w:rFonts w:eastAsia="Arial Unicode MS" w:hAnsi="Times New Roman" w:ascii="Times New Roman"/>
          <w:sz w:val="24"/>
          <w:szCs w:val="24"/>
        </w:rPr>
        <w:t xml:space="preserve">Oglasna </w:t>
      </w:r>
      <w:r w:rsidRPr="007A4984">
        <w:rPr>
          <w:rFonts w:eastAsia="Arial Unicode MS" w:hAnsi="Times New Roman" w:ascii="Times New Roman"/>
          <w:sz w:val="24"/>
          <w:szCs w:val="24"/>
        </w:rPr>
        <w:t>plo</w:t>
      </w:r>
      <w:r w:rsidRPr="007A4984">
        <w:rPr>
          <w:rFonts w:eastAsia="Arial Unicode MS" w:hAnsi="Times New Roman" w:ascii="Times New Roman" w:hint="eastAsia"/>
          <w:sz w:val="24"/>
          <w:szCs w:val="24"/>
        </w:rPr>
        <w:t>č</w:t>
      </w:r>
      <w:r w:rsidR="00FE566D">
        <w:rPr>
          <w:rFonts w:eastAsia="Arial Unicode MS" w:hAnsi="Times New Roman" w:ascii="Times New Roman"/>
          <w:sz w:val="24"/>
          <w:szCs w:val="24"/>
        </w:rPr>
        <w:t>a suda</w:t>
      </w:r>
    </w:p>
    <w:p w:rsidRDefault="007A4984" w:rsidP="008010B9" w:rsidR="008010B9" w:rsidRPr="00FE566D">
      <w:pPr>
        <w:jc w:val="both"/>
        <w:rPr>
          <w:rFonts w:eastAsia="Arial Unicode MS" w:hAnsi="Times New Roman" w:ascii="Times New Roman"/>
          <w:sz w:val="24"/>
          <w:szCs w:val="24"/>
        </w:rPr>
      </w:pPr>
      <w:r w:rsidRPr="007A4984">
        <w:rPr>
          <w:rFonts w:eastAsia="Arial Unicode MS" w:hAnsi="Times New Roman" w:ascii="Times New Roman"/>
          <w:sz w:val="24"/>
          <w:szCs w:val="24"/>
        </w:rPr>
        <w:t>-</w:t>
      </w:r>
      <w:r w:rsidRPr="007A4984">
        <w:rPr>
          <w:rFonts w:eastAsia="Arial Unicode MS" w:hAnsi="Times New Roman" w:ascii="Times New Roman"/>
          <w:sz w:val="24"/>
          <w:szCs w:val="24"/>
        </w:rPr>
        <w:tab/>
        <w:t>u spis</w:t>
      </w:r>
    </w:p>
    <w:sectPr w:rsidSect="00D81553" w:rsidR="008010B9" w:rsidRPr="00FE566D">
      <w:headerReference w:type="even" r:id="rId11"/>
      <w:headerReference w:type="default" r:id="rId12"/>
      <w:pgSz w:h="16838" w:w="11906"/>
      <w:pgMar w:gutter="0" w:footer="708" w:header="708" w:left="1417" w:bottom="1843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F2A" w:rsidP="009E7EC2" w:rsidR="00281F2A">
      <w:r>
        <w:separator/>
      </w:r>
    </w:p>
  </w:endnote>
  <w:endnote w:id="0" w:type="continuationSeparator">
    <w:p w:rsidRDefault="00281F2A" w:rsidP="009E7EC2" w:rsidR="00281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F2A" w:rsidP="009E7EC2" w:rsidR="00281F2A">
      <w:r>
        <w:separator/>
      </w:r>
    </w:p>
  </w:footnote>
  <w:footnote w:id="0" w:type="continuationSeparator">
    <w:p w:rsidRDefault="00281F2A" w:rsidP="009E7EC2" w:rsidR="00281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F2A" w:rsidP="003A697B" w:rsidR="00281F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F2A" w:rsidR="00281F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F2A" w:rsidP="003A697B" w:rsidR="00281F2A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E7F81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015786" w:rsidP="00587181" w:rsidR="00281F2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St-2636</w:t>
    </w:r>
    <w:r w:rsidR="00281F2A">
      <w:rPr>
        <w:rFonts w:hAnsi="Times New Roman" w:ascii="Times New Roman"/>
        <w:sz w:val="24"/>
        <w:szCs w:val="24"/>
      </w:rPr>
      <w:t>/2015</w:t>
    </w:r>
  </w:p>
  <w:p w:rsidRDefault="00281F2A" w:rsidP="00587181" w:rsidR="00281F2A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281F2A" w:rsidP="00587181" w:rsidR="00281F2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281F2A" w:rsidR="00281F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5184"/>
    <w:rsid w:val="00007007"/>
    <w:rsid w:val="00015786"/>
    <w:rsid w:val="00025438"/>
    <w:rsid w:val="000256BD"/>
    <w:rsid w:val="000262BA"/>
    <w:rsid w:val="0002784A"/>
    <w:rsid w:val="00033482"/>
    <w:rsid w:val="00034DE2"/>
    <w:rsid w:val="00040E2E"/>
    <w:rsid w:val="0004299A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4439"/>
    <w:rsid w:val="0008674F"/>
    <w:rsid w:val="0009549A"/>
    <w:rsid w:val="000967E4"/>
    <w:rsid w:val="000B19B8"/>
    <w:rsid w:val="000C25C3"/>
    <w:rsid w:val="000C2C3C"/>
    <w:rsid w:val="000C4976"/>
    <w:rsid w:val="000D108A"/>
    <w:rsid w:val="000D6440"/>
    <w:rsid w:val="000D769F"/>
    <w:rsid w:val="000E0664"/>
    <w:rsid w:val="000E514C"/>
    <w:rsid w:val="000F57EE"/>
    <w:rsid w:val="00100413"/>
    <w:rsid w:val="0010074C"/>
    <w:rsid w:val="00106949"/>
    <w:rsid w:val="0010736B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939F8"/>
    <w:rsid w:val="001A2551"/>
    <w:rsid w:val="001A2A4E"/>
    <w:rsid w:val="001A4FD4"/>
    <w:rsid w:val="001C057B"/>
    <w:rsid w:val="001C06C5"/>
    <w:rsid w:val="001C17FB"/>
    <w:rsid w:val="001C5FA1"/>
    <w:rsid w:val="001D19B5"/>
    <w:rsid w:val="001D2808"/>
    <w:rsid w:val="001D4887"/>
    <w:rsid w:val="001D5C4A"/>
    <w:rsid w:val="001D6B42"/>
    <w:rsid w:val="001E1520"/>
    <w:rsid w:val="001E4437"/>
    <w:rsid w:val="001E5EA3"/>
    <w:rsid w:val="001F5654"/>
    <w:rsid w:val="00200E29"/>
    <w:rsid w:val="00207794"/>
    <w:rsid w:val="00211A93"/>
    <w:rsid w:val="0021467A"/>
    <w:rsid w:val="00217DD3"/>
    <w:rsid w:val="00221E7A"/>
    <w:rsid w:val="00224E7D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C11EE"/>
    <w:rsid w:val="002C43F9"/>
    <w:rsid w:val="002D212A"/>
    <w:rsid w:val="002D73FF"/>
    <w:rsid w:val="002E0A85"/>
    <w:rsid w:val="002E1EFE"/>
    <w:rsid w:val="002E2CD9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230F"/>
    <w:rsid w:val="00386D85"/>
    <w:rsid w:val="003A697B"/>
    <w:rsid w:val="003B10D6"/>
    <w:rsid w:val="003C225A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97B"/>
    <w:rsid w:val="00471C57"/>
    <w:rsid w:val="0049251F"/>
    <w:rsid w:val="004A0D31"/>
    <w:rsid w:val="004A123B"/>
    <w:rsid w:val="004C2345"/>
    <w:rsid w:val="004C5497"/>
    <w:rsid w:val="004D2950"/>
    <w:rsid w:val="004E3212"/>
    <w:rsid w:val="004E4E0D"/>
    <w:rsid w:val="004F4D67"/>
    <w:rsid w:val="00517131"/>
    <w:rsid w:val="0052236B"/>
    <w:rsid w:val="005261F6"/>
    <w:rsid w:val="00532AAD"/>
    <w:rsid w:val="00536CAD"/>
    <w:rsid w:val="00544596"/>
    <w:rsid w:val="005513D6"/>
    <w:rsid w:val="00574AD8"/>
    <w:rsid w:val="00575668"/>
    <w:rsid w:val="00577FD0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3964"/>
    <w:rsid w:val="005C588F"/>
    <w:rsid w:val="005C5A4E"/>
    <w:rsid w:val="005C6115"/>
    <w:rsid w:val="005C796F"/>
    <w:rsid w:val="005D21D0"/>
    <w:rsid w:val="005D33E9"/>
    <w:rsid w:val="005D5556"/>
    <w:rsid w:val="005E156B"/>
    <w:rsid w:val="005E292C"/>
    <w:rsid w:val="005E3051"/>
    <w:rsid w:val="005E309E"/>
    <w:rsid w:val="005E669C"/>
    <w:rsid w:val="005E769C"/>
    <w:rsid w:val="005F13A6"/>
    <w:rsid w:val="005F3783"/>
    <w:rsid w:val="00602B6A"/>
    <w:rsid w:val="0060374D"/>
    <w:rsid w:val="00613736"/>
    <w:rsid w:val="00616832"/>
    <w:rsid w:val="00617625"/>
    <w:rsid w:val="006302EE"/>
    <w:rsid w:val="00631C34"/>
    <w:rsid w:val="006320E9"/>
    <w:rsid w:val="006360CA"/>
    <w:rsid w:val="00645792"/>
    <w:rsid w:val="006661EE"/>
    <w:rsid w:val="00667595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3AC4"/>
    <w:rsid w:val="0074074C"/>
    <w:rsid w:val="00743D17"/>
    <w:rsid w:val="00746B21"/>
    <w:rsid w:val="007608A6"/>
    <w:rsid w:val="0076166F"/>
    <w:rsid w:val="00763F8C"/>
    <w:rsid w:val="00767F78"/>
    <w:rsid w:val="00772043"/>
    <w:rsid w:val="007725FF"/>
    <w:rsid w:val="00775991"/>
    <w:rsid w:val="0077638B"/>
    <w:rsid w:val="00782512"/>
    <w:rsid w:val="007830EE"/>
    <w:rsid w:val="00791467"/>
    <w:rsid w:val="00794628"/>
    <w:rsid w:val="007A44C2"/>
    <w:rsid w:val="007A4984"/>
    <w:rsid w:val="007A6BC4"/>
    <w:rsid w:val="007B08C0"/>
    <w:rsid w:val="007B322F"/>
    <w:rsid w:val="007B5064"/>
    <w:rsid w:val="007C3FC5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839AA"/>
    <w:rsid w:val="00891B86"/>
    <w:rsid w:val="0089240F"/>
    <w:rsid w:val="0089511D"/>
    <w:rsid w:val="008A0D18"/>
    <w:rsid w:val="008A5A5D"/>
    <w:rsid w:val="008A5C66"/>
    <w:rsid w:val="008A625D"/>
    <w:rsid w:val="008A6857"/>
    <w:rsid w:val="008A73E8"/>
    <w:rsid w:val="008B0A55"/>
    <w:rsid w:val="008B63AF"/>
    <w:rsid w:val="008B678E"/>
    <w:rsid w:val="008C005E"/>
    <w:rsid w:val="008C37F7"/>
    <w:rsid w:val="008C4A42"/>
    <w:rsid w:val="008C7DFE"/>
    <w:rsid w:val="008D2F9A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188D"/>
    <w:rsid w:val="00962C6E"/>
    <w:rsid w:val="00964308"/>
    <w:rsid w:val="00966797"/>
    <w:rsid w:val="00972465"/>
    <w:rsid w:val="0097295F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1258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76700"/>
    <w:rsid w:val="00A84605"/>
    <w:rsid w:val="00A85C44"/>
    <w:rsid w:val="00A93177"/>
    <w:rsid w:val="00A953C2"/>
    <w:rsid w:val="00AA5D95"/>
    <w:rsid w:val="00AB5E7C"/>
    <w:rsid w:val="00AC2286"/>
    <w:rsid w:val="00AC2531"/>
    <w:rsid w:val="00AC2E37"/>
    <w:rsid w:val="00AC4208"/>
    <w:rsid w:val="00AC6295"/>
    <w:rsid w:val="00AC7D48"/>
    <w:rsid w:val="00AD3612"/>
    <w:rsid w:val="00AD38C6"/>
    <w:rsid w:val="00AD560E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66763"/>
    <w:rsid w:val="00B76361"/>
    <w:rsid w:val="00B81AC0"/>
    <w:rsid w:val="00B91C99"/>
    <w:rsid w:val="00B924D5"/>
    <w:rsid w:val="00B9422E"/>
    <w:rsid w:val="00B95675"/>
    <w:rsid w:val="00BA718E"/>
    <w:rsid w:val="00BB0D0B"/>
    <w:rsid w:val="00BB13D2"/>
    <w:rsid w:val="00BB23D7"/>
    <w:rsid w:val="00BB26C9"/>
    <w:rsid w:val="00BB5D68"/>
    <w:rsid w:val="00BB6780"/>
    <w:rsid w:val="00BD166E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4EC6"/>
    <w:rsid w:val="00C86CC2"/>
    <w:rsid w:val="00C927F5"/>
    <w:rsid w:val="00CA68BA"/>
    <w:rsid w:val="00CB0B2C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1C10"/>
    <w:rsid w:val="00CF327F"/>
    <w:rsid w:val="00CF7461"/>
    <w:rsid w:val="00D04C60"/>
    <w:rsid w:val="00D10966"/>
    <w:rsid w:val="00D12317"/>
    <w:rsid w:val="00D12AAD"/>
    <w:rsid w:val="00D16D89"/>
    <w:rsid w:val="00D24C55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1553"/>
    <w:rsid w:val="00D828AF"/>
    <w:rsid w:val="00D84069"/>
    <w:rsid w:val="00D93DD5"/>
    <w:rsid w:val="00D949EA"/>
    <w:rsid w:val="00DA0FEE"/>
    <w:rsid w:val="00DB44DE"/>
    <w:rsid w:val="00DB5383"/>
    <w:rsid w:val="00DB561F"/>
    <w:rsid w:val="00DB72D1"/>
    <w:rsid w:val="00DC001E"/>
    <w:rsid w:val="00DC7853"/>
    <w:rsid w:val="00DD41FF"/>
    <w:rsid w:val="00DD6F37"/>
    <w:rsid w:val="00DE51CA"/>
    <w:rsid w:val="00DF1A1E"/>
    <w:rsid w:val="00DF2001"/>
    <w:rsid w:val="00E03602"/>
    <w:rsid w:val="00E03EFC"/>
    <w:rsid w:val="00E0510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7B90"/>
    <w:rsid w:val="00E319B9"/>
    <w:rsid w:val="00E43F3C"/>
    <w:rsid w:val="00E44FBA"/>
    <w:rsid w:val="00E5187B"/>
    <w:rsid w:val="00E51AE1"/>
    <w:rsid w:val="00E56DD9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772A6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D2942"/>
    <w:rsid w:val="00FD54CF"/>
    <w:rsid w:val="00FD5764"/>
    <w:rsid w:val="00FD6C7B"/>
    <w:rsid w:val="00FE0514"/>
    <w:rsid w:val="00FE4EB5"/>
    <w:rsid w:val="00FE566D"/>
    <w:rsid w:val="00FE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7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F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7F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7F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7F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7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F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7F8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7F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7F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TOPO GRUPA d.o.o. za proizvodnju i usluge u stečaju</izvorni_sadrzaj>
    <derivirana_varijabla naziv="DomainObject.Predmet.ProtustrankaFormated_1">  TOPO GRUPA d.o.o. za proizvodnju i usluge u stečaju</derivirana_varijabla>
  </DomainObject.Predmet.ProtustrankaFormated>
  <DomainObject.Predmet.ProtustrankaFormatedOIB>
    <izvorni_sadrzaj>  TOPO GRUPA d.o.o. za proizvodnju i usluge u stečaju, OIB 99808862653</izvorni_sadrzaj>
    <derivirana_varijabla naziv="DomainObject.Predmet.ProtustrankaFormatedOIB_1">  TOPO GRUPA d.o.o. za proizvodnju i usluge u stečaju, OIB 99808862653</derivirana_varijabla>
  </DomainObject.Predmet.ProtustrankaFormatedOIB>
  <DomainObject.Predmet.ProtustrankaFormatedWithAdress>
    <izvorni_sadrzaj> TOPO GRUPA d.o.o. za proizvodnju i usluge u stečaju, Zrinsko-Frankopanska 64, 21000 Split</izvorni_sadrzaj>
    <derivirana_varijabla naziv="DomainObject.Predmet.ProtustrankaFormatedWithAdress_1"> TOPO GRUPA d.o.o. za proizvodnju i usluge u stečaju, Zrinsko-Frankopanska 64, 21000 Split</derivirana_varijabla>
  </DomainObject.Predmet.ProtustrankaFormatedWithAdress>
  <DomainObject.Predmet.ProtustrankaFormatedWithAdressOIB>
    <izvorni_sadrzaj> TOPO GRUPA d.o.o. za proizvodnju i usluge u stečaju, OIB 99808862653, Zrinsko-Frankopanska 64, 21000 Split</izvorni_sadrzaj>
    <derivirana_varijabla naziv="DomainObject.Predmet.ProtustrankaFormatedWithAdressOIB_1"> TOPO GRUPA d.o.o. za proizvodnju i usluge u stečaju, OIB 99808862653, Zrinsko-Frankopanska 64, 21000 Split</derivirana_varijabla>
  </DomainObject.Predmet.ProtustrankaFormatedWithAdressOIB>
  <DomainObject.Predmet.ProtustrankaWithAdress>
    <izvorni_sadrzaj>TOPO GRUPA d.o.o. za proizvodnju i usluge u stečaju Zrinsko-Frankopanska 64, 21000 Split</izvorni_sadrzaj>
    <derivirana_varijabla naziv="DomainObject.Predmet.ProtustrankaWithAdress_1">TOPO GRUPA d.o.o. za proizvodnju i usluge u stečaju Zrinsko-Frankopanska 64, 21000 Split</derivirana_varijabla>
  </DomainObject.Predmet.ProtustrankaWithAdress>
  <DomainObject.Predmet.ProtustrankaWithAdressOIB>
    <izvorni_sadrzaj>TOPO GRUPA d.o.o. za proizvodnju i usluge u stečaju, OIB 99808862653, Zrinsko-Frankopanska 64, 21000 Split</izvorni_sadrzaj>
    <derivirana_varijabla naziv="DomainObject.Predmet.ProtustrankaWithAdressOIB_1">TOPO GRUPA d.o.o. za proizvodnju i usluge u stečaju, OIB 99808862653, Zrinsko-Frankopanska 64, 21000 Split</derivirana_varijabla>
  </DomainObject.Predmet.ProtustrankaWithAdressOIB>
  <DomainObject.Predmet.ProtustrankaNazivFormated>
    <izvorni_sadrzaj>TOPO GRUPA d.o.o. za proizvodnju i usluge u stečaju</izvorni_sadrzaj>
    <derivirana_varijabla naziv="DomainObject.Predmet.ProtustrankaNazivFormated_1">TOPO GRUPA d.o.o. za proizvodnju i usluge u stečaju</derivirana_varijabla>
  </DomainObject.Predmet.ProtustrankaNazivFormated>
  <DomainObject.Predmet.ProtustrankaNazivFormatedOIB>
    <izvorni_sadrzaj>TOPO GRUPA d.o.o. za proizvodnju i usluge u stečaju, OIB 99808862653</izvorni_sadrzaj>
    <derivirana_varijabla naziv="DomainObject.Predmet.ProtustrankaNazivFormatedOIB_1">TOPO GRUPA d.o.o. za proizvodnju i usluge u stečaju, OIB 99808862653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WÜRTH-HRVATSKA d.o.o. za trgovinu, usluge i zastupanje; Addiko Bank dioničko društvo</izvorni_sadrzaj>
    <derivirana_varijabla naziv="DomainObject.Predmet.StrankaFormated_1">  FINANCIJSKA AGENCIJA, RC SPLIT; WÜRTH-HRVATSKA d.o.o. za trgovinu, usluge i zastupanje; Addiko Bank dioničko društvo</derivirana_varijabla>
  </DomainObject.Predmet.StrankaFormated>
  <DomainObject.Predmet.StrankaFormatedOIB>
    <izvorni_sadrzaj>  FINANCIJSKA AGENCIJA, RC SPLIT, OIB 85821130368; WÜRTH-HRVATSKA d.o.o. za trgovinu, usluge i zastupanje, OIB 52641439848; Addiko Bank dioničko društvo, OIB 14036333877</izvorni_sadrzaj>
    <derivirana_varijabla naziv="DomainObject.Predmet.StrankaFormatedOIB_1">  FINANCIJSKA AGENCIJA, RC SPLIT, OIB 85821130368; WÜRTH-HRVATSKA d.o.o. za trgovinu, usluge i zastupanje, OIB 52641439848; Addiko Bank dioničko društvo, OIB 14036333877</derivirana_varijabla>
  </DomainObject.Predmet.StrankaFormatedOIB>
  <DomainObject.Predmet.StrankaFormatedWithAdress>
    <izvorni_sadrzaj> FINANCIJSKA AGENCIJA, RC SPLIT, Mažuranićevo šetalište 24 b, 21000 Split; WÜRTH-HRVATSKA d.o.o. za trgovinu, usluge i zastupanje, Franje Lučića 32, 10000 Zagreb; Addiko Bank dioničko društvo, Slavonska avenija 6, 10000 Zagreb</izvorni_sadrzaj>
    <derivirana_varijabla naziv="DomainObject.Predmet.StrankaFormatedWithAdress_1"> FINANCIJSKA AGENCIJA, RC SPLIT, Mažuranićevo šetalište 24 b, 21000 Split; WÜRTH-HRVATSKA d.o.o. za trgovinu, usluge i zastupanje, Franje Lučića 32, 10000 Zagreb; Addiko Bank dioničko društvo, Slavonska avenija 6, 10000 Zagreb</derivirana_varijabla>
  </DomainObject.Predmet.StrankaFormatedWithAdress>
  <DomainObject.Predmet.StrankaFormatedWithAdressOIB>
    <izvorni_sadrzaj> FINANCIJSKA AGENCIJA, RC SPLIT, OIB 85821130368, Mažuranićevo šetalište 24 b, 21000 Split; WÜRTH-HRVATSKA d.o.o. za trgovinu, usluge i zastupanje, OIB 52641439848, Franje Lučića 32, 10000 Zagreb; Addiko Bank dioničko društvo, OIB 14036333877, Slavonska avenija 6, 10000 Zagreb</izvorni_sadrzaj>
    <derivirana_varijabla naziv="DomainObject.Predmet.StrankaFormatedWithAdressOIB_1"> FINANCIJSKA AGENCIJA, RC SPLIT, OIB 85821130368, Mažuranićevo šetalište 24 b, 21000 Split; WÜRTH-HRVATSKA d.o.o. za trgovinu, usluge i zastupanje, OIB 52641439848, Franje Lučića 32, 10000 Zagreb; Addiko Bank dioničko društvo, OIB 14036333877, Slavonska avenija 6, 10000 Zagreb</derivirana_varijabla>
  </DomainObject.Predmet.StrankaFormatedWithAdressOIB>
  <DomainObject.Predmet.StrankaWithAdress>
    <izvorni_sadrzaj>FINANCIJSKA AGENCIJA, RC SPLIT Mažuranićevo šetalište 24 b,21000 Split,WÜRTH-HRVATSKA d.o.o. za trgovinu, usluge i zastupanje Franje Lučića 32,10000 Zagreb,Addiko Bank dioničko društvo Slavonska avenija 6,10000 Zagreb</izvorni_sadrzaj>
    <derivirana_varijabla naziv="DomainObject.Predmet.StrankaWithAdress_1">FINANCIJSKA AGENCIJA, RC SPLIT Mažuranićevo šetalište 24 b,21000 Split,WÜRTH-HRVATSKA d.o.o. za trgovinu, usluge i zastupanje Franje Lučića 32,10000 Zagreb,Addiko Bank dioničko društvo Slavonska avenija 6,10000 Zagreb</derivirana_varijabla>
  </DomainObject.Predmet.StrankaWithAdress>
  <DomainObject.Predmet.StrankaWithAdressOIB>
    <izvorni_sadrzaj>FINANCIJSKA AGENCIJA, RC SPLIT, OIB 85821130368, Mažuranićevo šetalište 24 b,21000 Split,WÜRTH-HRVATSKA d.o.o. za trgovinu, usluge i zastupanje, OIB 52641439848, Franje Lučića 32,10000 Zagreb,Addiko Bank dioničko društvo, OIB 14036333877, Slavonska avenija 6,10000 Zagreb</izvorni_sadrzaj>
    <derivirana_varijabla naziv="DomainObject.Predmet.StrankaWithAdressOIB_1">FINANCIJSKA AGENCIJA, RC SPLIT, OIB 85821130368, Mažuranićevo šetalište 24 b,21000 Split,WÜRTH-HRVATSKA d.o.o. za trgovinu, usluge i zastupanje, OIB 52641439848, Franje Lučića 32,10000 Zagreb,Addiko Bank dioničko društvo, OIB 14036333877, Slavonska avenija 6,10000 Zagreb</derivirana_varijabla>
  </DomainObject.Predmet.StrankaWithAdressOIB>
  <DomainObject.Predmet.StrankaNazivFormated>
    <izvorni_sadrzaj>FINANCIJSKA AGENCIJA, RC SPLIT,WÜRTH-HRVATSKA d.o.o. za trgovinu, usluge i zastupanje,Addiko Bank dioničko društvo</izvorni_sadrzaj>
    <derivirana_varijabla naziv="DomainObject.Predmet.StrankaNazivFormated_1">FINANCIJSKA AGENCIJA, RC SPLIT,WÜRTH-HRVATSKA d.o.o. za trgovinu, usluge i zastupanje,Addiko Bank dioničko društvo</derivirana_varijabla>
  </DomainObject.Predmet.StrankaNazivFormated>
  <DomainObject.Predmet.StrankaNazivFormatedOIB>
    <izvorni_sadrzaj>FINANCIJSKA AGENCIJA, RC SPLIT, OIB 85821130368,WÜRTH-HRVATSKA d.o.o. za trgovinu, usluge i zastupanje, OIB 52641439848,Addiko Bank dioničko društvo, OIB 14036333877</izvorni_sadrzaj>
    <derivirana_varijabla naziv="DomainObject.Predmet.StrankaNazivFormatedOIB_1">FINANCIJSKA AGENCIJA, RC SPLIT, OIB 85821130368,WÜRTH-HRVATSKA d.o.o. za trgovinu, usluge i zastupanje, OIB 52641439848,Addiko Bank dioničko društvo,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2201932.65</izvorni_sadrzaj>
    <derivirana_varijabla naziv="DomainObject.Predmet.TrenutnaVrijednost_1">2201932.65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WÜRTH-HRVATSKA d.o.o. za trgovinu, usluge i zastupanje</item>
      <item>Addiko Bank dioničko društvo</item>
    </izvorni_sadrzaj>
    <derivirana_varijabla naziv="DomainObject.Predmet.StrankaListFormated_1">
      <item>FINANCIJSKA AGENCIJA, RC SPLIT</item>
      <item>WÜRTH-HRVATSKA d.o.o. za trgovinu, usluge i zastupanje</item>
      <item>Addiko Bank dioničko društvo</item>
    </derivirana_varijabla>
  </DomainObject.Predmet.StrankaListFormated>
  <DomainObject.Predmet.StrankaListFormatedOIB>
    <izvorni_sadrzaj>
      <item>FINANCIJSKA AGENCIJA, RC SPLIT, OIB 85821130368</item>
      <item>WÜRTH-HRVATSKA d.o.o. za trgovinu, usluge i zastupanje, OIB 52641439848</item>
      <item>Addiko Bank dioničko društvo, OIB 14036333877</item>
    </izvorni_sadrzaj>
    <derivirana_varijabla naziv="DomainObject.Predmet.StrankaListFormatedOIB_1">
      <item>FINANCIJSKA AGENCIJA, RC SPLIT, OIB 85821130368</item>
      <item>WÜRTH-HRVATSKA d.o.o. za trgovinu, usluge i zastupanje, OIB 52641439848</item>
      <item>Addiko Bank dioničko društvo, OIB 14036333877</item>
    </derivirana_varijabla>
  </DomainObject.Predmet.StrankaListFormatedOIB>
  <DomainObject.Predmet.StrankaListFormatedWithAdress>
    <izvorni_sadrzaj>
      <item>FINANCIJSKA AGENCIJA, RC SPLIT, Mažuranićevo šetalište 24 b, 21000 Split</item>
      <item>WÜRTH-HRVATSKA d.o.o. za trgovinu, usluge i zastupanje, Franje Lučića 32, 10000 Zagreb</item>
      <item>Addiko Bank dioničko društvo, Slavonska avenija 6, 10000 Zagreb</item>
    </izvorni_sadrzaj>
    <derivirana_varijabla naziv="DomainObject.Predmet.StrankaListFormatedWithAdress_1">
      <item>FINANCIJSKA AGENCIJA, RC SPLIT, Mažuranićevo šetalište 24 b, 21000 Split</item>
      <item>WÜRTH-HRVATSKA d.o.o. za trgovinu, usluge i zastupanje, Franje Lučića 32,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WÜRTH-HRVATSKA d.o.o. za trgovinu, usluge i zastupanje, OIB 52641439848, Franje Lučića 32, 10000 Zagreb</item>
      <item>Addiko Bank dioničko društvo, OIB 14036333877, Slavonska avenija 6, 10000 Zagreb</item>
    </izvorni_sadrzaj>
    <derivirana_varijabla naziv="DomainObject.Predmet.StrankaListFormatedWithAdressOIB_1">
      <item>FINANCIJSKA AGENCIJA, RC SPLIT, OIB 85821130368, Mažuranićevo šetalište 24 b, 21000 Split</item>
      <item>WÜRTH-HRVATSKA d.o.o. za trgovinu, usluge i zastupanje, OIB 52641439848, Franje Lučića 32,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AGENCIJA, RC SPLIT</item>
      <item>WÜRTH-HRVATSKA d.o.o. za trgovinu, usluge i zastupanje</item>
      <item>Addiko Bank dioničko društvo</item>
    </izvorni_sadrzaj>
    <derivirana_varijabla naziv="DomainObject.Predmet.StrankaListNazivFormated_1">
      <item>FINANCIJSKA AGENCIJA, RC SPLIT</item>
      <item>WÜRTH-HRVATSKA d.o.o. za trgovinu, usluge i zastupanje</item>
      <item>Addiko Bank dioničko društvo</item>
    </derivirana_varijabla>
  </DomainObject.Predmet.StrankaListNazivFormated>
  <DomainObject.Predmet.StrankaListNazivFormatedOIB>
    <izvorni_sadrzaj>
      <item>FINANCIJSKA AGENCIJA, RC SPLIT, OIB 85821130368</item>
      <item>WÜRTH-HRVATSKA d.o.o. za trgovinu, usluge i zastupanje, OIB 52641439848</item>
      <item>Addiko Bank dioničko društvo, OIB 14036333877</item>
    </izvorni_sadrzaj>
    <derivirana_varijabla naziv="DomainObject.Predmet.StrankaListNazivFormatedOIB_1">
      <item>FINANCIJSKA AGENCIJA, RC SPLIT, OIB 85821130368</item>
      <item>WÜRTH-HRVATSKA d.o.o. za trgovinu, usluge i zastupanje, OIB 52641439848</item>
      <item>Addiko Bank dioničko društvo, OIB 14036333877</item>
    </derivirana_varijabla>
  </DomainObject.Predmet.StrankaListNazivFormatedOIB>
  <DomainObject.Predmet.ProtuStrankaListFormated>
    <izvorni_sadrzaj>
      <item>TOPO GRUPA d.o.o. za proizvodnju i usluge u stečaju</item>
    </izvorni_sadrzaj>
    <derivirana_varijabla naziv="DomainObject.Predmet.ProtuStrankaListFormated_1">
      <item>TOPO GRUPA d.o.o. za proizvodnju i usluge u stečaju</item>
    </derivirana_varijabla>
  </DomainObject.Predmet.ProtuStrankaListFormated>
  <DomainObject.Predmet.ProtuStrankaListFormatedOIB>
    <izvorni_sadrzaj>
      <item>TOPO GRUPA d.o.o. za proizvodnju i usluge u stečaju, OIB 99808862653</item>
    </izvorni_sadrzaj>
    <derivirana_varijabla naziv="DomainObject.Predmet.ProtuStrankaListFormatedOIB_1">
      <item>TOPO GRUPA d.o.o. za proizvodnju i usluge u stečaju, OIB 99808862653</item>
    </derivirana_varijabla>
  </DomainObject.Predmet.ProtuStrankaListFormatedOIB>
  <DomainObject.Predmet.ProtuStrankaListFormatedWithAdress>
    <izvorni_sadrzaj>
      <item>TOPO GRUPA d.o.o. za proizvodnju i usluge u stečaju, Zrinsko-Frankopanska 64, 21000 Split</item>
    </izvorni_sadrzaj>
    <derivirana_varijabla naziv="DomainObject.Predmet.ProtuStrankaListFormatedWithAdress_1">
      <item>TOPO GRUPA d.o.o. za proizvodnju i usluge u stečaju, Zrinsko-Frankopanska 64, 21000 Split</item>
    </derivirana_varijabla>
  </DomainObject.Predmet.ProtuStrankaListFormatedWithAdress>
  <DomainObject.Predmet.ProtuStrankaListFormatedWithAdressOIB>
    <izvorni_sadrzaj>
      <item>TOPO GRUPA d.o.o. za proizvodnju i usluge u stečaju, OIB 99808862653, Zrinsko-Frankopanska 64, 21000 Split</item>
    </izvorni_sadrzaj>
    <derivirana_varijabla naziv="DomainObject.Predmet.ProtuStrankaListFormatedWithAdressOIB_1">
      <item>TOPO GRUPA d.o.o. za proizvodnju i usluge u stečaju, OIB 99808862653, Zrinsko-Frankopanska 64, 21000 Split</item>
    </derivirana_varijabla>
  </DomainObject.Predmet.ProtuStrankaListFormatedWithAdressOIB>
  <DomainObject.Predmet.ProtuStrankaListNazivFormated>
    <izvorni_sadrzaj>
      <item>TOPO GRUPA d.o.o. za proizvodnju i usluge u stečaju</item>
    </izvorni_sadrzaj>
    <derivirana_varijabla naziv="DomainObject.Predmet.ProtuStrankaListNazivFormated_1">
      <item>TOPO GRUPA d.o.o. za proizvodnju i usluge u stečaju</item>
    </derivirana_varijabla>
  </DomainObject.Predmet.ProtuStrankaListNazivFormated>
  <DomainObject.Predmet.ProtuStrankaListNazivFormatedOIB>
    <izvorni_sadrzaj>
      <item>TOPO GRUPA d.o.o. za proizvodnju i usluge u stečaju, OIB 99808862653</item>
    </izvorni_sadrzaj>
    <derivirana_varijabla naziv="DomainObject.Predmet.ProtuStrankaListNazivFormatedOIB_1">
      <item>TOPO GRUPA d.o.o. za proizvodnju i usluge u stečaju, OIB 99808862653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TOPO GRUPA d.o.o. za proizvodnju i usluge u stečaju</izvorni_sadrzaj>
    <derivirana_varijabla naziv="DomainObject.Predmet.ProtustrankaIDrugi_1">TOPO GRUPA d.o.o. za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TOPO GRUPA d.o.o. za proizvodnju i usluge u stečaju, OIB 99808862653, Zrinsko-Frankopanska 64, 21000 Split</izvorni_sadrzaj>
    <derivirana_varijabla naziv="DomainObject.Predmet.ProtustrankaIDrugiAdressOIB_1">TOPO GRUPA d.o.o. za proizvodnju i usluge u stečaju, OIB 99808862653, Zrinsko-Frankopanska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 GRUPA d.o.o. za proizvodnju i usluge u stečaju</item>
      <item>FINANCIJSKA AGENCIJA, RC SPLIT</item>
      <item>WÜRTH-HRVATSKA d.o.o. za trgovinu, usluge i zastupanje</item>
      <item>Addiko Bank dioničko društvo</item>
    </izvorni_sadrzaj>
    <derivirana_varijabla naziv="DomainObject.Predmet.SudioniciListNaziv_1">
      <item>TOPO GRUPA d.o.o. za proizvodnju i usluge u stečaju</item>
      <item>FINANCIJSKA AGENCIJA, RC SPLIT</item>
      <item>WÜRTH-HRVATSKA d.o.o. za trgovinu, usluge i zastupanje</item>
      <item>Addiko Bank dioničko društvo</item>
    </derivirana_varijabla>
  </DomainObject.Predmet.SudioniciListNaziv>
  <DomainObject.Predmet.SudioniciListAdressOIB>
    <izvorni_sadrzaj>
      <item>TOPO GRUPA d.o.o. za proizvodnju i usluge u stečaju, OIB 99808862653, Zrinsko-Frankopanska 64,21000 Split</item>
      <item>FINANCIJSKA AGENCIJA, RC SPLIT, OIB 85821130368, Mažuranićevo šetalište 24 b,21000 Split</item>
      <item>WÜRTH-HRVATSKA d.o.o. za trgovinu, usluge i zastupanje, OIB 52641439848, Franje Lučića 32,10000 Zagreb</item>
      <item>Addiko Bank dioničko društvo, OIB 14036333877, Slavonska avenija 6,10000 Zagreb</item>
    </izvorni_sadrzaj>
    <derivirana_varijabla naziv="DomainObject.Predmet.SudioniciListAdressOIB_1">
      <item>TOPO GRUPA d.o.o. za proizvodnju i usluge u stečaju, OIB 99808862653, Zrinsko-Frankopanska 64,21000 Split</item>
      <item>FINANCIJSKA AGENCIJA, RC SPLIT, OIB 85821130368, Mažuranićevo šetalište 24 b,21000 Split</item>
      <item>WÜRTH-HRVATSKA d.o.o. za trgovinu, usluge i zastupanje, OIB 52641439848, Franje Lučića 32,10000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99808862653</item>
      <item>, OIB 85821130368</item>
      <item>, OIB 52641439848</item>
      <item>, OIB 14036333877</item>
    </izvorni_sadrzaj>
    <derivirana_varijabla naziv="DomainObject.Predmet.SudioniciListNazivOIB_1">
      <item>, OIB 99808862653</item>
      <item>, OIB 85821130368</item>
      <item>, OIB 52641439848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AA19D-E5DC-4DAA-A62C-9CBC90672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811</properties:Words>
  <properties:Characters>4253</properties:Characters>
  <properties:Lines>101</properties:Lines>
  <properties:Paragraphs>29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2016-12-23T11:20:00Z</dcterms:created>
  <dc:creator>wsadmin</dc:creator>
  <cp:lastModifiedBy>Paško Bačić</cp:lastModifiedBy>
  <cp:lastPrinted>2017-03-03T11:05:00Z</cp:lastPrinted>
  <dcterms:modified xmlns:xsi="http://www.w3.org/2001/XMLSchema-instance" xsi:type="dcterms:W3CDTF">2017-03-06T08:28:00Z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