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72a8a" w14:paraId="4272a8a" w:rsidRDefault="00B76D78" w:rsidP="00B76D78" w:rsidR="00B76D78" w:rsidRPr="00B76D78">
      <w:pPr>
        <w15:collapsed w:val="false"/>
        <w:rPr>
          <w:b/>
        </w:rPr>
      </w:pPr>
      <w:bookmarkStart w:name="_GoBack" w:id="0"/>
      <w:bookmarkEnd w:id="0"/>
      <w:r>
        <w:tab/>
      </w:r>
      <w:r>
        <w:tab/>
      </w:r>
      <w:r>
        <w:tab/>
      </w:r>
      <w:r>
        <w:tab/>
      </w:r>
      <w:r>
        <w:tab/>
      </w:r>
      <w:r>
        <w:tab/>
      </w:r>
      <w:r>
        <w:tab/>
      </w:r>
      <w:r>
        <w:tab/>
      </w:r>
      <w:r>
        <w:tab/>
      </w:r>
      <w:r w:rsidRPr="00B76D78">
        <w:rPr>
          <w:b/>
        </w:rPr>
        <w:t>Ref. 47 Pž-856/2017-2</w:t>
      </w:r>
    </w:p>
    <w:p w:rsidRDefault="00B76D78" w:rsidP="00B76D78" w:rsidR="00B76D78">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76D78" w:rsidP="00B76D78" w:rsidR="00B76D78" w:rsidRPr="00B76D78">
      <w:pPr>
        <w:rPr>
          <w:b/>
        </w:rPr>
      </w:pPr>
      <w:r>
        <w:t xml:space="preserve">               </w:t>
      </w:r>
      <w:r w:rsidRPr="00B76D78">
        <w:rPr>
          <w:b/>
        </w:rPr>
        <w:t>REPUBLIKA HRVATSKA</w:t>
      </w:r>
    </w:p>
    <w:p w:rsidRDefault="00B76D78" w:rsidP="00B76D78" w:rsidR="00B76D78" w:rsidRPr="00B76D78">
      <w:pPr>
        <w:rPr>
          <w:b/>
        </w:rPr>
      </w:pPr>
      <w:r w:rsidRPr="00B76D78">
        <w:rPr>
          <w:b/>
        </w:rPr>
        <w:t>VISOKI TRGOVČKI SUD REPUBLIKE HRVATSKE</w:t>
      </w:r>
    </w:p>
    <w:p w:rsidRDefault="00B76D78" w:rsidP="00B76D78" w:rsidR="00B76D78" w:rsidRPr="00B76D78">
      <w:pPr>
        <w:rPr>
          <w:b/>
        </w:rPr>
      </w:pPr>
      <w:r w:rsidRPr="00B76D78">
        <w:rPr>
          <w:b/>
        </w:rPr>
        <w:t xml:space="preserve">                     Z A G R E B</w:t>
      </w:r>
    </w:p>
    <w:p w:rsidRDefault="00B76D78" w:rsidP="00B76D78" w:rsidR="00B76D78" w:rsidRPr="00B76D78">
      <w:pPr>
        <w:rPr>
          <w:b/>
        </w:rPr>
      </w:pPr>
    </w:p>
    <w:p w:rsidRDefault="00B76D78" w:rsidP="00B76D78" w:rsidR="00B76D78"/>
    <w:p w:rsidRDefault="00B76D78" w:rsidP="00B76D78" w:rsidR="00B76D78"/>
    <w:p w:rsidRDefault="00B76D78" w:rsidP="00B76D78" w:rsidR="00B76D78"/>
    <w:p w:rsidRDefault="00B76D78" w:rsidP="00B76D78" w:rsidR="00B76D78"/>
    <w:p w:rsidRDefault="00B76D78" w:rsidP="00B76D78" w:rsidR="00B76D78">
      <w:pPr>
        <w:pStyle w:val="Bezproreda"/>
      </w:pPr>
      <w:r>
        <w:t xml:space="preserve"> </w:t>
      </w:r>
    </w:p>
    <w:p w:rsidRDefault="00B76D78" w:rsidP="00B76D78" w:rsidR="00B76D78">
      <w:pPr>
        <w:jc w:val="center"/>
        <w:rPr>
          <w:b/>
        </w:rPr>
      </w:pPr>
      <w:r>
        <w:rPr>
          <w:b/>
        </w:rPr>
        <w:t>R E P U B L I K A   H R V A T S K A</w:t>
      </w:r>
    </w:p>
    <w:p w:rsidRDefault="00B76D78" w:rsidP="00B76D78" w:rsidR="00B76D78">
      <w:pPr>
        <w:jc w:val="center"/>
        <w:rPr>
          <w:b/>
        </w:rPr>
      </w:pPr>
    </w:p>
    <w:p w:rsidRDefault="00B76D78" w:rsidP="00B76D78" w:rsidR="00B76D78">
      <w:pPr>
        <w:jc w:val="center"/>
        <w:rPr>
          <w:b/>
        </w:rPr>
      </w:pPr>
      <w:r>
        <w:rPr>
          <w:b/>
        </w:rPr>
        <w:t>R J E Š E NJ E</w:t>
      </w:r>
    </w:p>
    <w:p w:rsidRDefault="00B76D78" w:rsidP="00B76D78" w:rsidR="00B76D78"/>
    <w:p w:rsidRDefault="00B76D78" w:rsidP="00B76D78" w:rsidR="00B76D78"/>
    <w:p w:rsidRDefault="00B76D78" w:rsidP="00B76D78" w:rsidR="00B76D78">
      <w:r>
        <w:t xml:space="preserve">Visoki trgovački sud Republike Hrvatske, u vijeću sastavljenom od sudaca Lidije Tomljenović, predsjednika vijeća, Kristine Saganić, suca izvjestitelja i Marine Veljak, člana vijeća, u stečajnom postupku nad stečajnim dužnikom BIJAKA NOVA d.o.o. u stečaju, Rijeka, Prolaz Marije Krucifikse Kozulić 4, OIB 05808716944, odlučujući o žalbi dr. KRISTOFA MIKLOSA NOBILISA iz Budimpešte, Bartok Bela ut 72, Mađarska, OIB 02561868846, kojeg zastupa punomoćnik Hrvoje Strčić, odvjetnik u Rijeci, Prolaz Marije Krucifikse Kozulić 4, protiv rješenja Trgovačkog suda u Splitu poslovni broj St-69/2017 od 23. siječnja 2017. u sjednici vijeća održanoj 28. veljače 2017.  </w:t>
      </w:r>
    </w:p>
    <w:p w:rsidRDefault="00B76D78" w:rsidP="00B76D78" w:rsidR="00B76D78"/>
    <w:p w:rsidRDefault="00B76D78" w:rsidP="00B76D78" w:rsidR="00B76D78"/>
    <w:p w:rsidRDefault="00B76D78" w:rsidP="00B76D78" w:rsidR="00B76D78">
      <w:pPr>
        <w:jc w:val="center"/>
      </w:pPr>
      <w:r>
        <w:t>r i j e š i o    j e</w:t>
      </w:r>
    </w:p>
    <w:p w:rsidRDefault="00B76D78" w:rsidP="00B76D78" w:rsidR="00B76D78"/>
    <w:p w:rsidRDefault="00B76D78" w:rsidP="00B76D78" w:rsidR="00B76D78"/>
    <w:p w:rsidRDefault="00B76D78" w:rsidP="00B76D78" w:rsidR="00B76D78">
      <w:pPr>
        <w:ind w:firstLine="720"/>
      </w:pPr>
      <w:r>
        <w:t>Odbija se žalba dr. KRISTOFA MIKLOSA NOBILISA iz Budimpešte, Bartok Bela ut 72, Mađarska, OIB 02561868846, kao neosnovana i potvrđuje rješenje Trgovačkog suda u Splitu poslovni broj St-69/2017 od 23. siječnja 2017.</w:t>
      </w:r>
    </w:p>
    <w:p w:rsidRDefault="00B76D78" w:rsidP="00B76D78" w:rsidR="00B76D78">
      <w:pPr>
        <w:ind w:firstLine="720"/>
      </w:pPr>
    </w:p>
    <w:p w:rsidRDefault="00B76D78" w:rsidP="00B76D78" w:rsidR="00B76D78">
      <w:pPr>
        <w:ind w:firstLine="720"/>
      </w:pPr>
    </w:p>
    <w:p w:rsidRDefault="00B76D78" w:rsidP="00B76D78" w:rsidR="00B76D78">
      <w:pPr>
        <w:jc w:val="center"/>
      </w:pPr>
      <w:r>
        <w:t>Obrazloženje</w:t>
      </w:r>
    </w:p>
    <w:p w:rsidRDefault="00B76D78" w:rsidP="00B76D78" w:rsidR="00B76D78"/>
    <w:p w:rsidRDefault="00B76D78" w:rsidP="00B76D78" w:rsidR="00B76D78"/>
    <w:p w:rsidRDefault="00B76D78" w:rsidP="00B76D78" w:rsidR="00B76D78">
      <w:r>
        <w:tab/>
        <w:t xml:space="preserve">Rješenjem Trgovačkog suda u Splitu poslovni broj St-69/2017 od 23. siječnja 2017. određen je nastavak stečajnog postupka nad stečajnom masom stečajnog dužnika zbog pronađene imovine koja ulazi u stečajnu masu. Tim je rješenjem imenovan stečajni upravitelj i naloženo sudskom registru Trgovačkog suda u Rijeci da provede upis stečajne mase i ostale podatke (o stečajnom upravitelju, o datumu i broju rješenja kojim je određen upis ove stečajne mase u sudski registar). Pozvani su vjerovnici stečajnog dužnika da u roku od 30 dana od objave tog rješenja na e-Oglasnoj ploči suda prijave svoje tražbine stečajnom upravitelju u dva primjerka s ispravama na kojima se tražbine temelje, uz potvrdu o plaćenoj pristojbi u </w:t>
      </w:r>
    </w:p>
    <w:p w:rsidRDefault="00B76D78" w:rsidP="00B76D78" w:rsidR="00B76D78" w:rsidRPr="00B76D78">
      <w:pPr>
        <w:rPr>
          <w:b/>
        </w:rPr>
      </w:pPr>
      <w:r>
        <w:lastRenderedPageBreak/>
        <w:tab/>
      </w:r>
      <w:r>
        <w:tab/>
      </w:r>
      <w:r>
        <w:tab/>
      </w:r>
      <w:r>
        <w:tab/>
      </w:r>
      <w:r>
        <w:tab/>
      </w:r>
      <w:r>
        <w:tab/>
      </w:r>
      <w:r>
        <w:tab/>
      </w:r>
      <w:r>
        <w:tab/>
      </w:r>
      <w:r>
        <w:tab/>
      </w:r>
      <w:r w:rsidRPr="00B76D78">
        <w:rPr>
          <w:b/>
        </w:rPr>
        <w:t>Ref. 47 Pž-856/2017-2</w:t>
      </w:r>
    </w:p>
    <w:p w:rsidRDefault="00B76D78" w:rsidP="00B76D78" w:rsidR="00B76D78"/>
    <w:p w:rsidRDefault="00B76D78" w:rsidP="00B76D78" w:rsidR="00B76D78">
      <w:r>
        <w:t>iznosu od 2% vrijednosti tražbine, najviše 500,00 kn. Pozvani su dužnikovi dužnici da svoje obveze prema stečajnom dužniku ispune bez odlaganja stečajnom upravitelju za stečajnog dužnika, a razlučni i izlučni vjerovnici da u roku od 30 dana obavijeste stečajnog upravitelja o svojim pravima. Prvostupanjski je sud ujedno odredio ispitno i izvještajno ročište, uz odluku o objavi rješenja isticanjem na e-Oglasnoj ploči suda i nalog Općinskom sudu u Rijeci, Zemljišno-knjižnom odjelu u Opatiji da upiše zabilježbu nastavka postupka za nekretninu i to: čest. zem 1595/2 , šuma sa 1481 m2,  upisane u z.k. ul. 983, k.o. Poljane.</w:t>
      </w:r>
    </w:p>
    <w:p w:rsidRDefault="00B76D78" w:rsidP="00B76D78" w:rsidR="00B76D78"/>
    <w:p w:rsidRDefault="00B76D78" w:rsidP="00B76D78" w:rsidR="00B76D78">
      <w:pPr>
        <w:ind w:firstLine="720"/>
      </w:pPr>
      <w:r>
        <w:t>To je rješenje prvostupanjski sud donio pozivom na odredbe čl. 287, 229. i 438. Stečajnog zakona („Narodne novine“ broj 71/15; dalje: SZ).</w:t>
      </w:r>
    </w:p>
    <w:p w:rsidRDefault="00B76D78" w:rsidP="00B76D78" w:rsidR="00B76D78">
      <w:pPr>
        <w:ind w:firstLine="720"/>
      </w:pPr>
    </w:p>
    <w:p w:rsidRDefault="00B76D78" w:rsidP="00B76D78" w:rsidR="00B76D78">
      <w:pPr>
        <w:ind w:firstLine="720"/>
      </w:pPr>
      <w:r>
        <w:t>Protiv navedenog rješenja žalbu je podnio dr. Kristof Miklos Nobilis iz Budimpešte, navodeći da odustaje od prijedloga kojim je iniciran stečajni postupak, jer to nije u interesu njegovih sudionika i prijeti nesaglediva šteta. U trenutku podnošenja prijedloga, uslijed jezične barijere i nesporazuma u komunikaciji s knjigovodstvenim servisom, žalitelj nije raspolagao potpunim informacijama i smatra da bi se bolji efekti mogli postići kroz likvidacijski postupak. Stečajni postupak se ne pokreće kad društvo ima nesrazmjerno veliku vrijednost imovine, a razlozi blokade računa nisu nastali poslovanjem društva nego premještajem sjedišta s područja Trgovačkog suda u Splitu na područje Trgovačkog suda u Rijeci, i s tim u vezi premještajem dokumentacije nastale su minorne obveze koje žalitelj nije primijetio niti je bio upozoren. S obzirom na to da je društvo brisano u skraćenom stečajnom postupku, a žalitelj je u međuvremenu dobio odgovarajuće knjigovodstvene informacije, namjeravao je povući prijedlog i predložiti likvidaciju da bi u tom postupku namirio sve eventualne vjerovnike, a preostala imovina pripala osnivaču. Imovina iza društva nije stečajna masa koja bi imala služiti za namirenje vjerovnika i troškova stečajnog postupka, već je to imovina žalitelja koja nije nastala poslovanjem društva nego ulaganjem vlastitih sredstava. Predlaže pobijano rješenje ukinuti.</w:t>
      </w:r>
    </w:p>
    <w:p w:rsidRDefault="00B76D78" w:rsidP="00B76D78" w:rsidR="00B76D78"/>
    <w:p w:rsidRDefault="00B76D78" w:rsidP="00B76D78" w:rsidR="00B76D78">
      <w:r>
        <w:tab/>
        <w:t>Žalba nije osnovana.</w:t>
      </w:r>
    </w:p>
    <w:p w:rsidRDefault="00B76D78" w:rsidP="00B76D78" w:rsidR="00B76D78">
      <w:pPr>
        <w:ind w:firstLine="708"/>
      </w:pPr>
    </w:p>
    <w:p w:rsidRDefault="00B76D78" w:rsidP="00B76D78" w:rsidR="00B76D78">
      <w:pPr>
        <w:ind w:firstLine="708"/>
      </w:pPr>
      <w:r>
        <w:t xml:space="preserve">Pobijano rješenje ispitano je na temelju odredaba čl. </w:t>
      </w:r>
      <w:smartTag w:element="metricconverter" w:uri="urn:schemas-microsoft-com:office:smarttags">
        <w:smartTagPr>
          <w:attr w:val="365. st" w:name="ProductID"/>
        </w:smartTagPr>
        <w:r>
          <w:t>365. st</w:t>
        </w:r>
      </w:smartTag>
      <w:r>
        <w:t>. 2. te čl. 381. Zakona o parničnom postupku („Narodne novine“ broj 53/91, 91/92, 58/93, 112/99, 88/01, 117/03, 88/05, 2/07, 84/08, 96/08, 123/08, 57/11, 148/11, 25/13 i 89/14: dalje: ZPP), u granicama razloga navedenih u žalbi i pazeći po službenoj dužnosti na bitne povrede odredaba parničnog postupka iz čl. 354. st. 2. t. 2., 4., 8., 9., 11., 13. i 14. ZPP-a i na pravilnu primjenu materijalnog prava.</w:t>
      </w:r>
    </w:p>
    <w:p w:rsidRDefault="00B76D78" w:rsidP="00B76D78" w:rsidR="00B76D78">
      <w:pPr>
        <w:ind w:firstLine="708"/>
      </w:pPr>
    </w:p>
    <w:p w:rsidRDefault="00B76D78" w:rsidP="00B76D78" w:rsidR="00B76D78">
      <w:pPr>
        <w:ind w:firstLine="708"/>
      </w:pPr>
      <w:r>
        <w:t>Iz dokumentacije u spisu proizlaze ove odlučne činjenice:</w:t>
      </w:r>
    </w:p>
    <w:p w:rsidRDefault="00B76D78" w:rsidP="00B76D78" w:rsidR="00B76D78">
      <w:pPr>
        <w:ind w:firstLine="708"/>
      </w:pPr>
    </w:p>
    <w:p w:rsidRDefault="00B76D78" w:rsidP="00B76D78" w:rsidR="00B76D78">
      <w:pPr>
        <w:ind w:firstLine="708"/>
      </w:pPr>
      <w:r>
        <w:t xml:space="preserve">- rješenjem prvostupanjskog suda od 15. rujna 2016. poslovni broj St-1881/2015 otvoren je skraćeni stečajni postupak i istodobno zaključen stečajni postupak nad stečajnim dužnikom te je određeno da će se po pravomoćnosti tog rješenja dužnik brisati iz sudskog registra, </w:t>
      </w:r>
    </w:p>
    <w:p w:rsidRDefault="00B76D78" w:rsidP="00B76D78" w:rsidR="00B76D78">
      <w:pPr>
        <w:ind w:firstLine="708"/>
      </w:pPr>
      <w:r>
        <w:t>- na temelju rješenja prvostupanjskog suda poslovni broj Tt-17/492-2 od 26. siječnja 2017. upisano je brisanje tog subjekta iz sudskog registra,</w:t>
      </w:r>
    </w:p>
    <w:p w:rsidRDefault="00B76D78" w:rsidP="00B76D78" w:rsidR="00B76D78">
      <w:pPr>
        <w:ind w:firstLine="708"/>
      </w:pPr>
      <w:r>
        <w:t xml:space="preserve">- podneskom od 9. siječnja 2017. žalitelj, koji je inače jedini osnivač te ujedno i osoba ovlaštena za zastupanje dužnika do otvaranja stečajnog postupka, predložio je prvostupanjskom sudu  ponovno otvaranje stečajnog postupka, iz razloga što dužnik ima u </w:t>
      </w:r>
    </w:p>
    <w:p w:rsidRDefault="00B76D78" w:rsidP="00B76D78" w:rsidR="00B76D78" w:rsidRPr="00B76D78">
      <w:pPr>
        <w:rPr>
          <w:b/>
        </w:rPr>
      </w:pPr>
      <w:r>
        <w:tab/>
      </w:r>
      <w:r>
        <w:tab/>
      </w:r>
      <w:r>
        <w:tab/>
      </w:r>
      <w:r>
        <w:tab/>
      </w:r>
      <w:r>
        <w:tab/>
      </w:r>
      <w:r>
        <w:tab/>
      </w:r>
      <w:r>
        <w:tab/>
      </w:r>
      <w:r>
        <w:tab/>
      </w:r>
      <w:r>
        <w:tab/>
      </w:r>
      <w:r w:rsidRPr="00B76D78">
        <w:rPr>
          <w:b/>
        </w:rPr>
        <w:t>Ref. 47 Pž-856/2017-2</w:t>
      </w:r>
    </w:p>
    <w:p w:rsidRDefault="00B76D78" w:rsidP="00B76D78" w:rsidR="00B76D78">
      <w:pPr>
        <w:ind w:firstLine="708"/>
      </w:pPr>
    </w:p>
    <w:p w:rsidRDefault="00B76D78" w:rsidP="00B76D78" w:rsidR="00B76D78">
      <w:r>
        <w:t>vlasništvu nekretninu i to: čest. zem 1595/2, šuma sa 1481 m2,  upisane u z.k. ul. 983, k.o. Poljane.</w:t>
      </w:r>
    </w:p>
    <w:p w:rsidRDefault="00B76D78" w:rsidP="00B76D78" w:rsidR="00B76D78"/>
    <w:p w:rsidRDefault="00B76D78" w:rsidP="00B76D78" w:rsidR="00B76D78">
      <w:pPr>
        <w:ind w:firstLine="708"/>
      </w:pPr>
      <w:r>
        <w:t xml:space="preserve">Odredbom čl. 287. SZ-a propisano je da će sud na prijedlog stečajnog upravitelja, kojeg od stečajnih vjerovnika ili po službenoj dužnosti odrediti nastavljanje postupka radi naknadne diobe ako se nakon završnog ročišta pronađe imovina koja ulazi u stečajnu masu (st. 1.). Sud će nastavljanje postupka odrediti bez obzira na to je li postupak bio zaključen (st. 2.). Ta imovina predstavlja stečajnu masu i na nju se na odgovarajući način primjenjuju odredbe stečajnog zakona o stečajnom dužniku i njegovim tijelima U ime i za račun stečajne mase mogu se voditi sporovi a stečajna masa je nositelj prava vlasništva i drugih prava (st. 4.). Stečajna masa će se upisati u sudski registar (st. 5.), a podaci koji se za stečajnu masu upisuju u sudski registar određeni su odredbom čl. 438. SZ-a. </w:t>
      </w:r>
    </w:p>
    <w:p w:rsidRDefault="00B76D78" w:rsidP="00B76D78" w:rsidR="00B76D78">
      <w:pPr>
        <w:ind w:firstLine="708"/>
      </w:pPr>
      <w:r>
        <w:tab/>
      </w:r>
    </w:p>
    <w:p w:rsidRDefault="00B76D78" w:rsidP="00B76D78" w:rsidR="00B76D78">
      <w:pPr>
        <w:ind w:firstLine="708"/>
      </w:pPr>
      <w:r>
        <w:t>U slučaju nastavka postupka radi naknadne diobe iz čl. 289. st. 1. SZ-a, sud će rješenjem o nastavljanju postupka pozvati stečajne vjerovnike da u roku od 30 dana stečajnom upravitelju prijave tražbine i odredit će ročište na kojem će se prijavljene tražbine ispitati (ispitno ročište). Ako se stečajni postupak nastavlja zbog pronađene imovine koja ulazi u stečajnu masu, sud će tim rješenjem istovremeno zakazati i izvještajno ročište (čl. 133. st. 5. SZ-a u vezi s čl. 431. st. 2. SZ-a).</w:t>
      </w:r>
    </w:p>
    <w:p w:rsidRDefault="00B76D78" w:rsidP="00B76D78" w:rsidR="00B76D78">
      <w:pPr>
        <w:ind w:firstLine="708"/>
      </w:pPr>
    </w:p>
    <w:p w:rsidRDefault="00B76D78" w:rsidP="00B76D78" w:rsidR="00B76D78">
      <w:pPr>
        <w:ind w:firstLine="708"/>
      </w:pPr>
      <w:r>
        <w:t>U situaciji kad su ispunjeni zakonski uvjeti za nastavak postupka radi naknadne diobe, navodi iznijeti u žalbi nisu relevantni niti mogu izmijeniti okolnosti o kojima ovisi odluka o nastavljanju postupka radi naknadne diobe, s obzirom na to da je pronađena imovina (nekretnina) koja ulazi u stečajnu masu.</w:t>
      </w:r>
    </w:p>
    <w:p w:rsidRDefault="00B76D78" w:rsidP="00B76D78" w:rsidR="00B76D78">
      <w:pPr>
        <w:ind w:firstLine="708"/>
      </w:pPr>
      <w:r>
        <w:t xml:space="preserve"> </w:t>
      </w:r>
    </w:p>
    <w:p w:rsidRDefault="00B76D78" w:rsidP="00B76D78" w:rsidR="00B76D78">
      <w:pPr>
        <w:ind w:firstLine="708"/>
      </w:pPr>
      <w:r>
        <w:t>Zato je prvostupanjski sud pravilno postupio kada je odlučio odrediti nastavljanje postupka radi naknadne diobe (čl. 289.) te kad pozvao vjerovnike na prijavu tražbina i odredio ispitno i izvještajno ročište (čl. 133. st. 5. i 6. SZ/15). O eventualnim prigovorima raspravljat će se na skupštini vjerovnika, nakon što stečajni upravitelj podnese izvješće.</w:t>
      </w:r>
    </w:p>
    <w:p w:rsidRDefault="00B76D78" w:rsidP="00B76D78" w:rsidR="00B76D78">
      <w:pPr>
        <w:ind w:firstLine="708"/>
      </w:pPr>
    </w:p>
    <w:p w:rsidRDefault="00B76D78" w:rsidP="00B76D78" w:rsidR="00B76D78">
      <w:r>
        <w:tab/>
        <w:t>Slijedom navedenog, žalba je odbijena kao neosnovana i pobijano rješenje potvrđeno (čl. 380. t. 2. ZPP-a u vezi s čl. 10. SZ-a).</w:t>
      </w:r>
    </w:p>
    <w:p w:rsidRDefault="00B76D78" w:rsidP="00B76D78" w:rsidR="00B76D78"/>
    <w:p w:rsidRDefault="00B76D78" w:rsidP="00B76D78" w:rsidR="00B76D78">
      <w:pPr>
        <w:jc w:val="center"/>
      </w:pPr>
      <w:r>
        <w:t>U Zagrebu 28. veljače 2017.</w:t>
      </w:r>
    </w:p>
    <w:p w:rsidRDefault="00B76D78" w:rsidP="00B76D78" w:rsidR="00B76D78"/>
    <w:p w:rsidRDefault="00B76D78" w:rsidP="00B76D78" w:rsidR="00B76D78">
      <w:r>
        <w:tab/>
      </w:r>
      <w:r>
        <w:tab/>
      </w:r>
      <w:r>
        <w:tab/>
      </w:r>
      <w:r>
        <w:tab/>
      </w:r>
      <w:r>
        <w:tab/>
      </w:r>
      <w:r>
        <w:tab/>
      </w:r>
      <w:r>
        <w:tab/>
      </w:r>
      <w:r>
        <w:tab/>
        <w:t>PREDSJEDNIK VIJEĆA</w:t>
      </w:r>
    </w:p>
    <w:p w:rsidRDefault="00B76D78" w:rsidP="00B76D78" w:rsidR="00B76D78">
      <w:r>
        <w:tab/>
      </w:r>
      <w:r>
        <w:tab/>
      </w:r>
      <w:r>
        <w:tab/>
      </w:r>
      <w:r>
        <w:tab/>
      </w:r>
      <w:r>
        <w:tab/>
      </w:r>
      <w:r>
        <w:tab/>
      </w:r>
      <w:r>
        <w:tab/>
      </w:r>
      <w:r>
        <w:tab/>
        <w:t>LIDIJA TOMLJENOVIĆ, v.r.</w:t>
      </w:r>
    </w:p>
    <w:p w:rsidRDefault="00B76D78" w:rsidP="00B76D78" w:rsidR="00B76D78"/>
    <w:p w:rsidRDefault="00B76D78" w:rsidP="00B76D78" w:rsidR="00B76D78">
      <w:pPr>
        <w:ind w:left="5664"/>
      </w:pPr>
      <w:r>
        <w:t>Za točnost otpravka</w:t>
      </w:r>
    </w:p>
    <w:p w:rsidRDefault="00B76D78" w:rsidP="00B76D78" w:rsidR="00B76D78">
      <w:pPr>
        <w:ind w:left="5664"/>
      </w:pPr>
      <w:r>
        <w:t>ovlašteni službenik</w:t>
      </w:r>
    </w:p>
    <w:p w:rsidRDefault="00B76D78" w:rsidP="00B76D78" w:rsidR="00B76D78">
      <w:pPr>
        <w:ind w:left="5664"/>
      </w:pPr>
    </w:p>
    <w:p w:rsidRDefault="00B76D78" w:rsidP="00B76D78" w:rsidR="00B76D78">
      <w:pPr>
        <w:ind w:left="5664"/>
      </w:pPr>
      <w:r>
        <w:t>BRANKICA CURMAN</w:t>
      </w:r>
    </w:p>
    <w:p w:rsidRDefault="00B76D78" w:rsidP="00B76D78" w:rsidR="00B76D78"/>
    <w:p w:rsidRDefault="00B76D78" w:rsidP="00B76D78" w:rsidR="00B76D78"/>
    <w:p w:rsidRDefault="00B76D78" w:rsidP="00B76D78" w:rsidR="00B76D78">
      <w:pPr>
        <w:pStyle w:val="Bezproreda"/>
      </w:pPr>
      <w:r>
        <w:t xml:space="preserve"> </w:t>
      </w:r>
    </w:p>
    <w:p w:rsidRDefault="00E25B9B" w:rsidR="00823769"/>
    <w:sectPr w:rsidSect="00B76D78" w:rsidR="00823769">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1731" w:rsidP="00B76D78" w:rsidR="00961731">
      <w:r>
        <w:separator/>
      </w:r>
    </w:p>
  </w:endnote>
  <w:endnote w:id="0" w:type="continuationSeparator">
    <w:p w:rsidRDefault="00961731" w:rsidP="00B76D78" w:rsidR="009617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5398843"/>
      <w:docPartObj>
        <w:docPartGallery w:val="Page Numbers (Bottom of Page)"/>
        <w:docPartUnique/>
      </w:docPartObj>
    </w:sdtPr>
    <w:sdtEndPr/>
    <w:sdtContent>
      <w:p w:rsidRDefault="00B76D78" w:rsidR="00B76D78">
        <w:pPr>
          <w:pStyle w:val="Podnoje"/>
          <w:jc w:val="center"/>
        </w:pPr>
        <w:r>
          <w:fldChar w:fldCharType="begin"/>
        </w:r>
        <w:r>
          <w:instrText>PAGE   \* MERGEFORMAT</w:instrText>
        </w:r>
        <w:r>
          <w:fldChar w:fldCharType="separate"/>
        </w:r>
        <w:r w:rsidR="00E25B9B">
          <w:rPr>
            <w:noProof/>
          </w:rPr>
          <w:t>1</w:t>
        </w:r>
        <w:r>
          <w:fldChar w:fldCharType="end"/>
        </w:r>
      </w:p>
    </w:sdtContent>
  </w:sdt>
  <w:p w:rsidRDefault="00B76D78" w:rsidR="00B76D7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1731" w:rsidP="00B76D78" w:rsidR="00961731">
      <w:r>
        <w:separator/>
      </w:r>
    </w:p>
  </w:footnote>
  <w:footnote w:id="0" w:type="continuationSeparator">
    <w:p w:rsidRDefault="00961731" w:rsidP="00B76D78" w:rsidR="00961731">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evenAndOddHeaders/>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6D78"/>
    <w:rsid w:val="000050BF"/>
    <w:rsid w:val="000256D3"/>
    <w:rsid w:val="0010074F"/>
    <w:rsid w:val="00110BE4"/>
    <w:rsid w:val="00132A7E"/>
    <w:rsid w:val="001B56D0"/>
    <w:rsid w:val="001E1B30"/>
    <w:rsid w:val="00204170"/>
    <w:rsid w:val="00255806"/>
    <w:rsid w:val="002854BB"/>
    <w:rsid w:val="003A4819"/>
    <w:rsid w:val="00407DC1"/>
    <w:rsid w:val="00454D6B"/>
    <w:rsid w:val="005061A6"/>
    <w:rsid w:val="00543C6E"/>
    <w:rsid w:val="0055047E"/>
    <w:rsid w:val="00572E64"/>
    <w:rsid w:val="005C2192"/>
    <w:rsid w:val="005F20F8"/>
    <w:rsid w:val="007766AB"/>
    <w:rsid w:val="008D5DF1"/>
    <w:rsid w:val="00961731"/>
    <w:rsid w:val="00A05026"/>
    <w:rsid w:val="00A86D22"/>
    <w:rsid w:val="00AB6E49"/>
    <w:rsid w:val="00AC09D9"/>
    <w:rsid w:val="00B01348"/>
    <w:rsid w:val="00B40090"/>
    <w:rsid w:val="00B72C27"/>
    <w:rsid w:val="00B76D78"/>
    <w:rsid w:val="00B874FD"/>
    <w:rsid w:val="00C655DC"/>
    <w:rsid w:val="00D47954"/>
    <w:rsid w:val="00DE53A8"/>
    <w:rsid w:val="00E25B9B"/>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6D78"/>
    <w:pPr>
      <w:jc w:val="both"/>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76D78"/>
    <w:pPr>
      <w:spacing w:after="240"/>
      <w:contextualSpacing/>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B76D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6D7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76D78"/>
    <w:pPr>
      <w:tabs>
        <w:tab w:pos="4536" w:val="center"/>
        <w:tab w:pos="9072" w:val="right"/>
      </w:tabs>
    </w:pPr>
  </w:style>
  <w:style w:customStyle="true" w:styleId="ZaglavljeChar" w:type="character">
    <w:name w:val="Zaglavlje Char"/>
    <w:basedOn w:val="Zadanifontodlomka"/>
    <w:link w:val="Zaglavlje"/>
    <w:uiPriority w:val="99"/>
    <w:rsid w:val="00B76D78"/>
    <w:rPr>
      <w:rFonts w:cs="Times New Roman" w:eastAsia="Times New Roman"/>
      <w:szCs w:val="24"/>
      <w:lang w:eastAsia="hr-HR"/>
    </w:rPr>
  </w:style>
  <w:style w:styleId="Podnoje" w:type="paragraph">
    <w:name w:val="footer"/>
    <w:basedOn w:val="Normal"/>
    <w:link w:val="PodnojeChar"/>
    <w:uiPriority w:val="99"/>
    <w:unhideWhenUsed/>
    <w:rsid w:val="00B76D78"/>
    <w:pPr>
      <w:tabs>
        <w:tab w:pos="4536" w:val="center"/>
        <w:tab w:pos="9072" w:val="right"/>
      </w:tabs>
    </w:pPr>
  </w:style>
  <w:style w:customStyle="true" w:styleId="PodnojeChar" w:type="character">
    <w:name w:val="Podnožje Char"/>
    <w:basedOn w:val="Zadanifontodlomka"/>
    <w:link w:val="Podnoje"/>
    <w:uiPriority w:val="99"/>
    <w:rsid w:val="00B76D78"/>
    <w:rPr>
      <w:rFonts w:cs="Times New Roman" w:eastAsia="Times New Roman"/>
      <w:szCs w:val="24"/>
      <w:lang w:eastAsia="hr-HR"/>
    </w:rPr>
  </w:style>
  <w:style w:styleId="Tekstrezerviranogmjesta" w:type="character">
    <w:name w:val="Placeholder Text"/>
    <w:basedOn w:val="Zadanifontodlomka"/>
    <w:uiPriority w:val="99"/>
    <w:semiHidden/>
    <w:rsid w:val="00E25B9B"/>
    <w:rPr>
      <w:color w:val="808080"/>
      <w:bdr w:space="0" w:sz="0" w:color="auto" w:val="none"/>
      <w:shd w:fill="auto" w:color="auto" w:val="clear"/>
    </w:rPr>
  </w:style>
  <w:style w:customStyle="true" w:styleId="eSPISCCParagraphDefaultFont" w:type="character">
    <w:name w:val="eSPIS_CC_Paragraph Default Font"/>
    <w:basedOn w:val="Zadanifontodlomka"/>
    <w:rsid w:val="00E25B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5B9B"/>
    <w:rPr>
      <w:bdr w:space="0" w:sz="0" w:color="auto" w:val="none"/>
      <w:shd w:fill="FFFFCC" w:color="auto" w:val="clear"/>
      <w:lang w:val="hr-HR"/>
    </w:rPr>
  </w:style>
  <w:style w:customStyle="true" w:styleId="PozadinaSvijetloCrvena" w:type="character">
    <w:name w:val="Pozadina_SvijetloCrvena"/>
    <w:basedOn w:val="eSPISCCParagraphDefaultFont"/>
    <w:rsid w:val="00E25B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5B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6D78"/>
    <w:pPr>
      <w:jc w:val="both"/>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76D78"/>
    <w:pPr>
      <w:spacing w:after="240"/>
      <w:contextualSpacing/>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B76D78"/>
    <w:rPr>
      <w:rFonts w:ascii="Tahoma" w:cs="Tahoma" w:hAnsi="Tahoma"/>
      <w:sz w:val="16"/>
      <w:szCs w:val="16"/>
    </w:rPr>
  </w:style>
  <w:style w:customStyle="1" w:styleId="TekstbaloniaChar" w:type="character">
    <w:name w:val="Tekst balončića Char"/>
    <w:basedOn w:val="Zadanifontodlomka"/>
    <w:link w:val="Tekstbalonia"/>
    <w:uiPriority w:val="99"/>
    <w:semiHidden/>
    <w:rsid w:val="00B76D7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76D78"/>
    <w:pPr>
      <w:tabs>
        <w:tab w:pos="4536" w:val="center"/>
        <w:tab w:pos="9072" w:val="right"/>
      </w:tabs>
    </w:pPr>
  </w:style>
  <w:style w:customStyle="1" w:styleId="ZaglavljeChar" w:type="character">
    <w:name w:val="Zaglavlje Char"/>
    <w:basedOn w:val="Zadanifontodlomka"/>
    <w:link w:val="Zaglavlje"/>
    <w:uiPriority w:val="99"/>
    <w:rsid w:val="00B76D78"/>
    <w:rPr>
      <w:rFonts w:cs="Times New Roman" w:eastAsia="Times New Roman"/>
      <w:szCs w:val="24"/>
      <w:lang w:eastAsia="hr-HR"/>
    </w:rPr>
  </w:style>
  <w:style w:styleId="Podnoje" w:type="paragraph">
    <w:name w:val="footer"/>
    <w:basedOn w:val="Normal"/>
    <w:link w:val="PodnojeChar"/>
    <w:uiPriority w:val="99"/>
    <w:unhideWhenUsed/>
    <w:rsid w:val="00B76D78"/>
    <w:pPr>
      <w:tabs>
        <w:tab w:pos="4536" w:val="center"/>
        <w:tab w:pos="9072" w:val="right"/>
      </w:tabs>
    </w:pPr>
  </w:style>
  <w:style w:customStyle="1" w:styleId="PodnojeChar" w:type="character">
    <w:name w:val="Podnožje Char"/>
    <w:basedOn w:val="Zadanifontodlomka"/>
    <w:link w:val="Podnoje"/>
    <w:uiPriority w:val="99"/>
    <w:rsid w:val="00B76D78"/>
    <w:rPr>
      <w:rFonts w:cs="Times New Roman" w:eastAsia="Times New Roman"/>
      <w:szCs w:val="24"/>
      <w:lang w:eastAsia="hr-HR"/>
    </w:rPr>
  </w:style>
  <w:style w:styleId="Tekstrezerviranogmjesta" w:type="character">
    <w:name w:val="Placeholder Text"/>
    <w:basedOn w:val="Zadanifontodlomka"/>
    <w:uiPriority w:val="99"/>
    <w:semiHidden/>
    <w:rsid w:val="00E25B9B"/>
    <w:rPr>
      <w:color w:val="808080"/>
      <w:bdr w:color="auto" w:space="0" w:sz="0" w:val="none"/>
      <w:shd w:color="auto" w:fill="auto" w:val="clear"/>
    </w:rPr>
  </w:style>
  <w:style w:customStyle="1" w:styleId="eSPISCCParagraphDefaultFont" w:type="character">
    <w:name w:val="eSPIS_CC_Paragraph Default Font"/>
    <w:basedOn w:val="Zadanifontodlomka"/>
    <w:rsid w:val="00E25B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5B9B"/>
    <w:rPr>
      <w:bdr w:color="auto" w:space="0" w:sz="0" w:val="none"/>
      <w:shd w:color="auto" w:fill="FFFFCC" w:val="clear"/>
      <w:lang w:val="hr-HR"/>
    </w:rPr>
  </w:style>
  <w:style w:customStyle="1" w:styleId="PozadinaSvijetloCrvena" w:type="character">
    <w:name w:val="Pozadina_SvijetloCrvena"/>
    <w:basedOn w:val="eSPISCCParagraphDefaultFont"/>
    <w:rsid w:val="00E25B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5B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0317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St-69/2017-12</izvorni_sadrzaj>
    <derivirana_varijabla naziv="DomainObject.Oznaka_1">St-69/2017-12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St-69/2017</izvorni_sadrzaj>
    <derivirana_varijabla naziv="DomainObject.Predmet.OznakaBroj_1">St-69/2017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BIJAKA NOVA d.o.o. za građevinarstvo i trgovinu</izvorni_sadrzaj>
    <derivirana_varijabla naziv="DomainObject.Predmet.ProtustrankaFormated_1">  Stečajna masa BIJAKA NOVA d.o.o. za građevinarstvo i trgovinu</derivirana_varijabla>
  </DomainObject.Predmet.ProtustrankaFormated>
  <DomainObject.Predmet.ProtustrankaFormatedOIB>
    <izvorni_sadrzaj>  Stečajna masa BIJAKA NOVA d.o.o. za građevinarstvo i trgovinu, OIB 05808716944</izvorni_sadrzaj>
    <derivirana_varijabla naziv="DomainObject.Predmet.ProtustrankaFormatedOIB_1">  Stečajna masa BIJAKA NOVA d.o.o. za građevinarstvo i trgovinu, OIB 05808716944</derivirana_varijabla>
  </DomainObject.Predmet.ProtustrankaFormatedOIB>
  <DomainObject.Predmet.ProtustrankaFormatedWithAdress>
    <izvorni_sadrzaj> Stečajna masa BIJAKA NOVA d.o.o. za građevinarstvo i trgovinu, Mala Bijaka bb, 21405 Milna</izvorni_sadrzaj>
    <derivirana_varijabla naziv="DomainObject.Predmet.ProtustrankaFormatedWithAdress_1"> Stečajna masa BIJAKA NOVA d.o.o. za građevinarstvo i trgovinu, Mala Bijaka bb, 21405 Milna</derivirana_varijabla>
  </DomainObject.Predmet.ProtustrankaFormatedWithAdress>
  <DomainObject.Predmet.ProtustrankaFormatedWithAdressOIB>
    <izvorni_sadrzaj> Stečajna masa BIJAKA NOVA d.o.o. za građevinarstvo i trgovinu, OIB 05808716944, Mala Bijaka bb, 21405 Milna</izvorni_sadrzaj>
    <derivirana_varijabla naziv="DomainObject.Predmet.ProtustrankaFormatedWithAdressOIB_1"> Stečajna masa BIJAKA NOVA d.o.o. za građevinarstvo i trgovinu, OIB 05808716944, Mala Bijaka bb, 21405 Milna</derivirana_varijabla>
  </DomainObject.Predmet.ProtustrankaFormatedWithAdressOIB>
  <DomainObject.Predmet.ProtustrankaWithAdress>
    <izvorni_sadrzaj>Stečajna masa BIJAKA NOVA d.o.o. za građevinarstvo i trgovinu Mala Bijaka bb, 21405 Milna</izvorni_sadrzaj>
    <derivirana_varijabla naziv="DomainObject.Predmet.ProtustrankaWithAdress_1">Stečajna masa BIJAKA NOVA d.o.o. za građevinarstvo i trgovinu Mala Bijaka bb, 21405 Milna</derivirana_varijabla>
  </DomainObject.Predmet.ProtustrankaWithAdress>
  <DomainObject.Predmet.ProtustrankaWithAdressOIB>
    <izvorni_sadrzaj>Stečajna masa BIJAKA NOVA d.o.o. za građevinarstvo i trgovinu, OIB 05808716944, Mala Bijaka bb, 21405 Milna</izvorni_sadrzaj>
    <derivirana_varijabla naziv="DomainObject.Predmet.ProtustrankaWithAdressOIB_1">Stečajna masa BIJAKA NOVA d.o.o. za građevinarstvo i trgovinu, OIB 05808716944, Mala Bijaka bb, 21405 Milna</derivirana_varijabla>
  </DomainObject.Predmet.ProtustrankaWithAdressOIB>
  <DomainObject.Predmet.ProtustrankaNazivFormated>
    <izvorni_sadrzaj>Stečajna masa BIJAKA NOVA d.o.o. za građevinarstvo i trgovinu</izvorni_sadrzaj>
    <derivirana_varijabla naziv="DomainObject.Predmet.ProtustrankaNazivFormated_1">Stečajna masa BIJAKA NOVA d.o.o. za građevinarstvo i trgovinu</derivirana_varijabla>
  </DomainObject.Predmet.ProtustrankaNazivFormated>
  <DomainObject.Predmet.ProtustrankaNazivFormatedOIB>
    <izvorni_sadrzaj>Stečajna masa BIJAKA NOVA d.o.o. za građevinarstvo i trgovinu, OIB 05808716944</izvorni_sadrzaj>
    <derivirana_varijabla naziv="DomainObject.Predmet.ProtustrankaNazivFormatedOIB_1">Stečajna masa BIJAKA NOVA d.o.o. za građevinarstvo i trgovinu, OIB 05808716944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Mažuranićeva 24b, 21000 Split</izvorni_sadrzaj>
    <derivirana_varijabla naziv="DomainObject.Predmet.StrankaFormatedWithAdress_1"> FINANCIJSKA AGENCIJA RC SPLIT, Mažuranićeva 24b, 21000 Split</derivirana_varijabla>
  </DomainObject.Predmet.StrankaFormatedWithAdress>
  <DomainObject.Predmet.StrankaFormatedWithAdressOIB>
    <izvorni_sadrzaj> FINANCIJSKA AGENCIJA RC SPLIT, OIB 85821130368, Mažuranićeva 24b, 21000 Split</izvorni_sadrzaj>
    <derivirana_varijabla naziv="DomainObject.Predmet.StrankaFormatedWithAdressOIB_1"> FINANCIJSKA AGENCIJA RC SPLIT, OIB 85821130368, Mažuranićeva 24b, 21000 Split</derivirana_varijabla>
  </DomainObject.Predmet.StrankaFormatedWithAdressOIB>
  <DomainObject.Predmet.StrankaWithAdress>
    <izvorni_sadrzaj>FINANCIJSKA AGENCIJA RC SPLIT Mažuranićeva 24b,21000 Split</izvorni_sadrzaj>
    <derivirana_varijabla naziv="DomainObject.Predmet.StrankaWithAdress_1">FINANCIJSKA AGENCIJA RC SPLIT Mažuranićeva 24b,21000 Split</derivirana_varijabla>
  </DomainObject.Predmet.StrankaWithAdress>
  <DomainObject.Predmet.StrankaWithAdressOIB>
    <izvorni_sadrzaj>FINANCIJSKA AGENCIJA RC SPLIT, OIB 85821130368, Mažuranićeva 24b,21000 Split</izvorni_sadrzaj>
    <derivirana_varijabla naziv="DomainObject.Predmet.StrankaWithAdressOIB_1">FINANCIJSKA AGENCIJA RC SPLIT, OIB 85821130368, Mažuranićeva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Mažuranićeva 24b, 21000 Split</item>
    </izvorni_sadrzaj>
    <derivirana_varijabla naziv="DomainObject.Predmet.StrankaListFormatedWithAdress_1">
      <item>FINANCIJSKA AGENCIJA RC SPLIT, Mažuranićeva 24b, 21000 Split</item>
    </derivirana_varijabla>
  </DomainObject.Predmet.StrankaListFormatedWithAdress>
  <DomainObject.Predmet.StrankaListFormatedWithAdressOIB>
    <izvorni_sadrzaj>
      <item>FINANCIJSKA AGENCIJA RC SPLIT, OIB 85821130368, Mažuranićeva 24b, 21000 Split</item>
    </izvorni_sadrzaj>
    <derivirana_varijabla naziv="DomainObject.Predmet.StrankaListFormatedWithAdressOIB_1">
      <item>FINANCIJSKA AGENCIJA RC SPLIT, OIB 85821130368, Mažuranićeva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BIJAKA NOVA d.o.o. za građevinarstvo i trgovinu</item>
    </izvorni_sadrzaj>
    <derivirana_varijabla naziv="DomainObject.Predmet.ProtuStrankaListFormated_1">
      <item>Stečajna masa BIJAKA NOVA d.o.o. za građevinarstvo i trgovinu</item>
    </derivirana_varijabla>
  </DomainObject.Predmet.ProtuStrankaListFormated>
  <DomainObject.Predmet.ProtuStrankaListFormatedOIB>
    <izvorni_sadrzaj>
      <item>Stečajna masa BIJAKA NOVA d.o.o. za građevinarstvo i trgovinu, OIB 05808716944</item>
    </izvorni_sadrzaj>
    <derivirana_varijabla naziv="DomainObject.Predmet.ProtuStrankaListFormatedOIB_1">
      <item>Stečajna masa BIJAKA NOVA d.o.o. za građevinarstvo i trgovinu, OIB 05808716944</item>
    </derivirana_varijabla>
  </DomainObject.Predmet.ProtuStrankaListFormatedOIB>
  <DomainObject.Predmet.ProtuStrankaListFormatedWithAdress>
    <izvorni_sadrzaj>
      <item>Stečajna masa BIJAKA NOVA d.o.o. za građevinarstvo i trgovinu, Mala Bijaka bb, 21405 Milna</item>
    </izvorni_sadrzaj>
    <derivirana_varijabla naziv="DomainObject.Predmet.ProtuStrankaListFormatedWithAdress_1">
      <item>Stečajna masa BIJAKA NOVA d.o.o. za građevinarstvo i trgovinu, Mala Bijaka bb, 21405 Milna</item>
    </derivirana_varijabla>
  </DomainObject.Predmet.ProtuStrankaListFormatedWithAdress>
  <DomainObject.Predmet.ProtuStrankaListFormatedWithAdressOIB>
    <izvorni_sadrzaj>
      <item>Stečajna masa BIJAKA NOVA d.o.o. za građevinarstvo i trgovinu, OIB 05808716944, Mala Bijaka bb, 21405 Milna</item>
    </izvorni_sadrzaj>
    <derivirana_varijabla naziv="DomainObject.Predmet.ProtuStrankaListFormatedWithAdressOIB_1">
      <item>Stečajna masa BIJAKA NOVA d.o.o. za građevinarstvo i trgovinu, OIB 05808716944, Mala Bijaka bb, 21405 Milna</item>
    </derivirana_varijabla>
  </DomainObject.Predmet.ProtuStrankaListFormatedWithAdressOIB>
  <DomainObject.Predmet.ProtuStrankaListNazivFormated>
    <izvorni_sadrzaj>
      <item>Stečajna masa BIJAKA NOVA d.o.o. za građevinarstvo i trgovinu</item>
    </izvorni_sadrzaj>
    <derivirana_varijabla naziv="DomainObject.Predmet.ProtuStrankaListNazivFormated_1">
      <item>Stečajna masa BIJAKA NOVA d.o.o. za građevinarstvo i trgovinu</item>
    </derivirana_varijabla>
  </DomainObject.Predmet.ProtuStrankaListNazivFormated>
  <DomainObject.Predmet.ProtuStrankaListNazivFormatedOIB>
    <izvorni_sadrzaj>
      <item>Stečajna masa BIJAKA NOVA d.o.o. za građevinarstvo i trgovinu, OIB 05808716944</item>
    </izvorni_sadrzaj>
    <derivirana_varijabla naziv="DomainObject.Predmet.ProtuStrankaListNazivFormatedOIB_1">
      <item>Stečajna masa BIJAKA NOVA d.o.o. za građevinarstvo i trgovinu, OIB 05808716944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BIJAKA NOVA d.o.o. za građevinarstvo i trgovinu</izvorni_sadrzaj>
    <derivirana_varijabla naziv="DomainObject.Predmet.ProtustrankaIDrugi_1">Stečajna masa BIJAKA NOVA d.o.o. za građevinarstvo i trgovinu</derivirana_varijabla>
  </DomainObject.Predmet.ProtustrankaIDrugi>
  <DomainObject.Predmet.StrankaIDrugiAdressOIB>
    <izvorni_sadrzaj>FINANCIJSKA AGENCIJA RC SPLIT, OIB 85821130368, Mažuranićeva 24b, 21000 Split</izvorni_sadrzaj>
    <derivirana_varijabla naziv="DomainObject.Predmet.StrankaIDrugiAdressOIB_1">FINANCIJSKA AGENCIJA RC SPLIT, OIB 85821130368, Mažuranićeva 24b, 21000 Split</derivirana_varijabla>
  </DomainObject.Predmet.StrankaIDrugiAdressOIB>
  <DomainObject.Predmet.ProtustrankaIDrugiAdressOIB>
    <izvorni_sadrzaj>Stečajna masa BIJAKA NOVA d.o.o. za građevinarstvo i trgovinu, OIB 05808716944, Mala Bijaka bb, 21405 Milna</izvorni_sadrzaj>
    <derivirana_varijabla naziv="DomainObject.Predmet.ProtustrankaIDrugiAdressOIB_1">Stečajna masa BIJAKA NOVA d.o.o. za građevinarstvo i trgovinu, OIB 05808716944, Mala Bijaka bb,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BIJAKA NOVA d.o.o. za građevinarstvo i trgovinu</item>
      <item>FINANCIJSKA AGENCIJA RC SPLIT</item>
    </izvorni_sadrzaj>
    <derivirana_varijabla naziv="DomainObject.Predmet.SudioniciListNaziv_1">
      <item>Stečajna masa BIJAKA NOVA d.o.o. za građevinarstvo i trgovinu</item>
      <item>FINANCIJSKA AGENCIJA RC SPLIT</item>
    </derivirana_varijabla>
  </DomainObject.Predmet.SudioniciListNaziv>
  <DomainObject.Predmet.SudioniciListAdressOIB>
    <izvorni_sadrzaj>
      <item>Stečajna masa BIJAKA NOVA d.o.o. za građevinarstvo i trgovinu, OIB 05808716944, Mala Bijaka bb,21405 Milna</item>
      <item>FINANCIJSKA AGENCIJA RC SPLIT, OIB 85821130368, Mažuranićeva 24b,21000 Split</item>
    </izvorni_sadrzaj>
    <derivirana_varijabla naziv="DomainObject.Predmet.SudioniciListAdressOIB_1">
      <item>Stečajna masa BIJAKA NOVA d.o.o. za građevinarstvo i trgovinu, OIB 05808716944, Mala Bijaka bb,21405 Milna</item>
      <item>FINANCIJSKA AGENCIJA RC SPLIT, OIB 85821130368, Mažuranićeva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05808716944</item>
      <item>, OIB 85821130368</item>
    </izvorni_sadrzaj>
    <derivirana_varijabla naziv="DomainObject.Predmet.SudioniciListNazivOIB_1">
      <item>, OIB 05808716944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1153</properties:Words>
  <properties:Characters>6312</properties:Characters>
  <properties:Lines>142</properties:Lines>
  <properties:Paragraphs>34</properties:Paragraphs>
  <properties:TotalTime>4</properties:TotalTime>
  <properties:ScaleCrop>false</properties:ScaleCrop>
  <properties:LinksUpToDate>false</properties:LinksUpToDate>
  <properties:CharactersWithSpaces>7531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2017-03-14T07:34:00Z</dcterms:created>
  <dc:creator>Marija Elez</dc:creator>
  <cp:lastModifiedBy>Marija Elez</cp:lastModifiedBy>
  <dcterms:modified xmlns:xsi="http://www.w3.org/2001/XMLSchema-instance" xsi:type="dcterms:W3CDTF">2017-03-14T07:38:00Z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St-69/2017-12 / Podnesak - Rješenje - odbijena žalba kao neosnovana - potvrđeno rješenje 1.st.</vt:lpwstr>
  </prop:property>
  <prop:property name="CC_coloring" pid="4" fmtid="{D5CDD505-2E9C-101B-9397-08002B2CF9AE}">
    <vt:bool>false</vt:bool>
  </prop:property>
  <prop:property name="BrojStranica" pid="5" fmtid="{D5CDD505-2E9C-101B-9397-08002B2CF9AE}">
    <vt:i4>3</vt:i4>
  </prop:property>
</prop:Properties>
</file>