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d77e" w14:paraId="956d77e" w:rsidRDefault="002A17DA" w:rsidP="002A17DA" w:rsidR="002A17DA" w:rsidRPr="00254DDA">
      <w:pPr>
        <w15:collapsed w:val="false"/>
        <w:rPr>
          <w:rFonts w:hAnsi="Times New Roman" w:ascii="Times New Roman"/>
          <w:szCs w:val="24"/>
        </w:rPr>
      </w:pPr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2545" cx="540327"/>
            <wp:effectExtent b="190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2A17DA" w:rsidP="002A17DA" w:rsidR="002A17DA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Zagreb, Amruševa 2/II, p.p.432</w:t>
      </w:r>
    </w:p>
    <w:p w:rsidRDefault="002A17DA" w:rsidP="002A17DA" w:rsidR="002A17DA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52562D">
        <w:rPr>
          <w:rFonts w:hAnsi="Times New Roman" w:ascii="Times New Roman"/>
        </w:rPr>
        <w:t>788/18</w:t>
      </w:r>
      <w:r w:rsidR="00281299">
        <w:rPr>
          <w:rFonts w:hAnsi="Times New Roman" w:ascii="Times New Roman"/>
        </w:rPr>
        <w:t>-37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2A17DA" w:rsidP="002A17DA" w:rsidR="002A17DA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2A17DA" w:rsidP="002A17DA" w:rsidR="002A17DA" w:rsidRPr="00254DDA">
      <w:pPr>
        <w:jc w:val="center"/>
        <w:rPr>
          <w:rFonts w:hAnsi="Times New Roman" w:ascii="Times New Roman"/>
          <w:b/>
        </w:rPr>
      </w:pPr>
    </w:p>
    <w:p w:rsidRDefault="002A17DA" w:rsidP="002A17DA" w:rsidR="002A17DA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>Trgovački sud u Zagrebu</w:t>
      </w:r>
      <w:r>
        <w:rPr>
          <w:rFonts w:hAnsi="Times New Roman" w:ascii="Times New Roman"/>
          <w:lang w:val="hr-HR"/>
        </w:rPr>
        <w:t>,</w:t>
      </w:r>
      <w:r w:rsidRPr="00254DDA">
        <w:rPr>
          <w:rFonts w:hAnsi="Times New Roman" w:ascii="Times New Roman"/>
          <w:lang w:val="hr-HR"/>
        </w:rPr>
        <w:t xml:space="preserve"> po sucu tog suda Luciji Butigan, u stečajnom postupku </w:t>
      </w:r>
      <w:r w:rsidR="0052562D" w:rsidRPr="0052562D">
        <w:rPr>
          <w:rFonts w:hAnsi="Times New Roman" w:ascii="Times New Roman"/>
          <w:lang w:val="hr-HR"/>
        </w:rPr>
        <w:t>Stečajna masa iza LOVRENOVIĆ društvo s ograničenom odgovornošću za graditeljstvo, trgovinu i usluge u stečaju, Zagreb (Grad Zagreb), Hribarov prilaz 10, OIB 97686872933</w:t>
      </w:r>
      <w:r w:rsidR="006E6515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</w:t>
      </w:r>
      <w:r w:rsidRPr="00254DDA">
        <w:rPr>
          <w:rFonts w:hAnsi="Times New Roman" w:ascii="Times New Roman"/>
          <w:lang w:val="hr-HR"/>
        </w:rPr>
        <w:t xml:space="preserve">dana </w:t>
      </w:r>
      <w:r w:rsidR="0052562D">
        <w:rPr>
          <w:rFonts w:hAnsi="Times New Roman" w:ascii="Times New Roman"/>
          <w:lang w:val="hr-HR"/>
        </w:rPr>
        <w:t>23</w:t>
      </w:r>
      <w:r w:rsidRPr="00254DDA">
        <w:rPr>
          <w:rFonts w:hAnsi="Times New Roman" w:ascii="Times New Roman"/>
          <w:lang w:val="hr-HR"/>
        </w:rPr>
        <w:t xml:space="preserve">. </w:t>
      </w:r>
      <w:r w:rsidR="0052562D">
        <w:rPr>
          <w:rFonts w:hAnsi="Times New Roman" w:ascii="Times New Roman"/>
          <w:lang w:val="hr-HR"/>
        </w:rPr>
        <w:t>svibnja</w:t>
      </w:r>
      <w:r>
        <w:rPr>
          <w:rFonts w:hAnsi="Times New Roman" w:ascii="Times New Roman"/>
          <w:lang w:val="hr-HR"/>
        </w:rPr>
        <w:t xml:space="preserve"> 2019</w:t>
      </w:r>
      <w:r w:rsidRPr="00254DD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godine</w:t>
      </w:r>
    </w:p>
    <w:p w:rsidRDefault="002A17DA" w:rsidP="002A17DA" w:rsidR="002A17DA">
      <w:pPr>
        <w:jc w:val="center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2A17DA" w:rsidP="002A17DA" w:rsidR="002A17DA" w:rsidRPr="00256615">
      <w:pPr>
        <w:jc w:val="both"/>
        <w:rPr>
          <w:rFonts w:hAnsi="Times New Roman" w:ascii="Times New Roman"/>
          <w:color w:val="FF0000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191B07" w:rsidP="00191B07" w:rsidR="00A84D2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 xml:space="preserve">Rješenje Trgovačkog suda u Zagrebu pod posl. </w:t>
      </w:r>
      <w:r w:rsidRPr="00254DDA">
        <w:rPr>
          <w:rFonts w:hAnsi="Times New Roman" w:ascii="Times New Roman"/>
          <w:szCs w:val="24"/>
        </w:rPr>
        <w:t>br. St-</w:t>
      </w:r>
      <w:r w:rsidR="0052562D">
        <w:rPr>
          <w:rFonts w:hAnsi="Times New Roman" w:ascii="Times New Roman"/>
          <w:szCs w:val="24"/>
        </w:rPr>
        <w:t>788/18</w:t>
      </w:r>
      <w:r w:rsidR="00FE6BE9">
        <w:rPr>
          <w:rFonts w:hAnsi="Times New Roman" w:ascii="Times New Roman"/>
          <w:szCs w:val="24"/>
        </w:rPr>
        <w:t>-</w:t>
      </w:r>
      <w:r w:rsidR="003D2A91">
        <w:rPr>
          <w:rFonts w:hAnsi="Times New Roman" w:ascii="Times New Roman"/>
          <w:szCs w:val="24"/>
        </w:rPr>
        <w:t>34</w:t>
      </w:r>
      <w:r>
        <w:rPr>
          <w:rFonts w:hAnsi="Times New Roman" w:ascii="Times New Roman"/>
          <w:szCs w:val="24"/>
        </w:rPr>
        <w:t xml:space="preserve"> od </w:t>
      </w:r>
      <w:r w:rsidR="00FE6BE9">
        <w:rPr>
          <w:rFonts w:hAnsi="Times New Roman" w:ascii="Times New Roman"/>
          <w:szCs w:val="24"/>
        </w:rPr>
        <w:t>7</w:t>
      </w:r>
      <w:r w:rsidRPr="00254DDA">
        <w:rPr>
          <w:rFonts w:hAnsi="Times New Roman" w:ascii="Times New Roman"/>
          <w:szCs w:val="24"/>
        </w:rPr>
        <w:t xml:space="preserve">. </w:t>
      </w:r>
      <w:r w:rsidR="00FE6BE9">
        <w:rPr>
          <w:rFonts w:hAnsi="Times New Roman" w:ascii="Times New Roman"/>
          <w:szCs w:val="24"/>
        </w:rPr>
        <w:t>svibnja 2019.g.</w:t>
      </w:r>
      <w:r w:rsidR="00652B91">
        <w:rPr>
          <w:rFonts w:hAnsi="Times New Roman" w:ascii="Times New Roman"/>
          <w:szCs w:val="24"/>
        </w:rPr>
        <w:t xml:space="preserve"> </w:t>
      </w:r>
    </w:p>
    <w:p w:rsidRDefault="00AB722E" w:rsidP="00AB722E" w:rsidR="00AB722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84D2D" w:rsidP="00AB722E" w:rsidR="00652B9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3D2A91">
        <w:rPr>
          <w:rFonts w:hAnsi="Times New Roman" w:ascii="Times New Roman"/>
          <w:szCs w:val="24"/>
        </w:rPr>
        <w:t>u toč. I</w:t>
      </w:r>
      <w:r w:rsidR="00652B91">
        <w:rPr>
          <w:rFonts w:hAnsi="Times New Roman" w:ascii="Times New Roman"/>
          <w:szCs w:val="24"/>
        </w:rPr>
        <w:t xml:space="preserve"> Izreke, Rbr. 1. RH, Ministarstvo financija, Porezna uprava, OIB</w:t>
      </w:r>
      <w:r w:rsidR="00E3169A">
        <w:rPr>
          <w:rFonts w:hAnsi="Times New Roman" w:ascii="Times New Roman"/>
          <w:szCs w:val="24"/>
        </w:rPr>
        <w:t xml:space="preserve"> 18683136487, Zagreb</w:t>
      </w:r>
      <w:r w:rsidR="00652B91">
        <w:rPr>
          <w:rFonts w:hAnsi="Times New Roman" w:ascii="Times New Roman"/>
          <w:szCs w:val="24"/>
        </w:rPr>
        <w:t>, na način</w:t>
      </w:r>
      <w:r>
        <w:rPr>
          <w:rFonts w:hAnsi="Times New Roman" w:ascii="Times New Roman"/>
          <w:szCs w:val="24"/>
        </w:rPr>
        <w:t>,</w:t>
      </w:r>
      <w:r w:rsidR="00652B91">
        <w:rPr>
          <w:rFonts w:hAnsi="Times New Roman" w:ascii="Times New Roman"/>
          <w:szCs w:val="24"/>
        </w:rPr>
        <w:t xml:space="preserve"> da umjesto navedenog osporenog iznosa od 57.765,12 kn, treb</w:t>
      </w:r>
      <w:r>
        <w:rPr>
          <w:rFonts w:hAnsi="Times New Roman" w:ascii="Times New Roman"/>
          <w:szCs w:val="24"/>
        </w:rPr>
        <w:t xml:space="preserve">a stajati iznos </w:t>
      </w:r>
      <w:r w:rsidR="00684893">
        <w:rPr>
          <w:rFonts w:hAnsi="Times New Roman" w:ascii="Times New Roman"/>
          <w:szCs w:val="24"/>
        </w:rPr>
        <w:t xml:space="preserve"> osporene tražbine </w:t>
      </w:r>
      <w:r>
        <w:rPr>
          <w:rFonts w:hAnsi="Times New Roman" w:ascii="Times New Roman"/>
          <w:szCs w:val="24"/>
        </w:rPr>
        <w:t>od 54.765,12 kn,</w:t>
      </w:r>
    </w:p>
    <w:p w:rsidRDefault="00A84D2D" w:rsidP="00A84D2D" w:rsidR="00AB722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84D2D" w:rsidP="003D2A91" w:rsidR="003D2A9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-u obra</w:t>
      </w:r>
      <w:r w:rsidR="00684893">
        <w:rPr>
          <w:rFonts w:hAnsi="Times New Roman" w:ascii="Times New Roman"/>
          <w:szCs w:val="24"/>
        </w:rPr>
        <w:t>zloženju citiranog rješenja, stavak</w:t>
      </w:r>
      <w:r w:rsidR="003D2A91">
        <w:rPr>
          <w:rFonts w:hAnsi="Times New Roman" w:ascii="Times New Roman"/>
          <w:szCs w:val="24"/>
        </w:rPr>
        <w:t xml:space="preserve"> 1, red 3</w:t>
      </w:r>
      <w:r w:rsidR="00AB722E">
        <w:rPr>
          <w:rFonts w:hAnsi="Times New Roman" w:ascii="Times New Roman"/>
          <w:szCs w:val="24"/>
        </w:rPr>
        <w:t>,</w:t>
      </w:r>
      <w:r w:rsidR="003D2A91">
        <w:rPr>
          <w:rFonts w:hAnsi="Times New Roman" w:ascii="Times New Roman"/>
          <w:szCs w:val="24"/>
        </w:rPr>
        <w:t xml:space="preserve"> i stavak 2, red 1,</w:t>
      </w:r>
      <w:r w:rsidR="00AB722E">
        <w:rPr>
          <w:rFonts w:hAnsi="Times New Roman" w:ascii="Times New Roman"/>
          <w:szCs w:val="24"/>
        </w:rPr>
        <w:t xml:space="preserve"> na način da umjesto </w:t>
      </w:r>
      <w:r w:rsidR="003D2A91">
        <w:rPr>
          <w:rFonts w:hAnsi="Times New Roman" w:ascii="Times New Roman"/>
          <w:szCs w:val="24"/>
        </w:rPr>
        <w:t xml:space="preserve"> </w:t>
      </w:r>
    </w:p>
    <w:p w:rsidRDefault="00AB722E" w:rsidP="003D2A91" w:rsidR="00A84D2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iznosa od </w:t>
      </w:r>
      <w:r w:rsidR="00684893">
        <w:rPr>
          <w:rFonts w:hAnsi="Times New Roman" w:ascii="Times New Roman"/>
          <w:szCs w:val="24"/>
        </w:rPr>
        <w:t>57.765,12</w:t>
      </w:r>
      <w:r w:rsidR="003D2A91">
        <w:rPr>
          <w:rFonts w:hAnsi="Times New Roman" w:ascii="Times New Roman"/>
          <w:szCs w:val="24"/>
        </w:rPr>
        <w:t xml:space="preserve"> </w:t>
      </w:r>
      <w:r w:rsidR="00A84D2D">
        <w:rPr>
          <w:rFonts w:hAnsi="Times New Roman" w:ascii="Times New Roman"/>
          <w:szCs w:val="24"/>
        </w:rPr>
        <w:t>kn,</w:t>
      </w:r>
      <w:r w:rsidR="00684893">
        <w:rPr>
          <w:rFonts w:hAnsi="Times New Roman" w:ascii="Times New Roman"/>
          <w:szCs w:val="24"/>
        </w:rPr>
        <w:t xml:space="preserve"> </w:t>
      </w:r>
      <w:r w:rsidR="00A84D2D">
        <w:rPr>
          <w:rFonts w:hAnsi="Times New Roman" w:ascii="Times New Roman"/>
          <w:szCs w:val="24"/>
        </w:rPr>
        <w:t>treba stajati iznos od 54.765,12 kn</w:t>
      </w:r>
      <w:r w:rsidR="007C37FB">
        <w:rPr>
          <w:rFonts w:hAnsi="Times New Roman" w:ascii="Times New Roman"/>
          <w:szCs w:val="24"/>
        </w:rPr>
        <w:t>.</w:t>
      </w:r>
    </w:p>
    <w:p w:rsidRDefault="00664C70" w:rsidP="00CE1375" w:rsidR="00664C70">
      <w:pPr>
        <w:pStyle w:val="BodyText21"/>
        <w:rPr>
          <w:rFonts w:hAnsi="Times New Roman" w:ascii="Times New Roman"/>
          <w:szCs w:val="24"/>
        </w:rPr>
      </w:pPr>
    </w:p>
    <w:p w:rsidRDefault="002A17DA" w:rsidP="002A17DA" w:rsidR="002A17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825399" w:rsidP="002A17DA" w:rsidR="00825399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>
        <w:rPr>
          <w:rFonts w:hAnsi="Times New Roman" w:ascii="Times New Roman"/>
          <w:szCs w:val="24"/>
        </w:rPr>
        <w:t xml:space="preserve">citirano rješenje, </w:t>
      </w:r>
      <w:r w:rsidRPr="00254DDA">
        <w:rPr>
          <w:rFonts w:hAnsi="Times New Roman" w:ascii="Times New Roman"/>
          <w:szCs w:val="24"/>
        </w:rPr>
        <w:t>utvrđeno je, da je prilikom pisanja</w:t>
      </w:r>
      <w:r>
        <w:rPr>
          <w:rFonts w:hAnsi="Times New Roman" w:ascii="Times New Roman"/>
          <w:szCs w:val="24"/>
        </w:rPr>
        <w:t xml:space="preserve"> istog,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EB5B01">
        <w:rPr>
          <w:rFonts w:hAnsi="Times New Roman" w:ascii="Times New Roman"/>
          <w:szCs w:val="24"/>
        </w:rPr>
        <w:t>a na način kako je  ista u izreci navedena,  te zatim i ispravljena</w:t>
      </w:r>
      <w:r>
        <w:rPr>
          <w:rFonts w:hAnsi="Times New Roman" w:ascii="Times New Roman"/>
          <w:szCs w:val="24"/>
        </w:rPr>
        <w:t>.</w:t>
      </w: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137863" w:rsidP="002A17DA" w:rsidR="00137863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116E1E">
        <w:rPr>
          <w:rFonts w:hAnsi="Times New Roman" w:ascii="Times New Roman"/>
        </w:rPr>
        <w:t xml:space="preserve"> 2</w:t>
      </w:r>
      <w:r w:rsidR="00876745">
        <w:rPr>
          <w:rFonts w:hAnsi="Times New Roman" w:ascii="Times New Roman"/>
        </w:rPr>
        <w:t>3</w:t>
      </w:r>
      <w:r w:rsidRPr="00254DDA">
        <w:rPr>
          <w:rFonts w:hAnsi="Times New Roman" w:ascii="Times New Roman"/>
        </w:rPr>
        <w:t xml:space="preserve">. </w:t>
      </w:r>
      <w:r w:rsidR="00876745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2019</w:t>
      </w:r>
      <w:r w:rsidRPr="00254DDA">
        <w:rPr>
          <w:rFonts w:hAnsi="Times New Roman" w:ascii="Times New Roman"/>
        </w:rPr>
        <w:t>. godine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2A17DA" w:rsidP="002A17DA" w:rsidR="002A17DA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281299">
        <w:rPr>
          <w:rFonts w:hAnsi="Times New Roman" w:ascii="Times New Roman"/>
        </w:rPr>
        <w:t>,v.r.</w:t>
      </w:r>
    </w:p>
    <w:p w:rsidRDefault="002A17DA" w:rsidP="002A17DA" w:rsidR="002A17DA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lastRenderedPageBreak/>
        <w:t>Uputa o pravnom lijeku:</w:t>
      </w: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Protiv ovog rješenja žalba nije dopuštena (čl. 278. st. 2. ZPP-a u svezi čl. 10 SZ-a).</w:t>
      </w: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</w:p>
    <w:p w:rsidRDefault="00281299" w:rsidP="006F7248" w:rsidR="00281299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281299" w:rsidP="006F7248" w:rsidR="00281299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696B29" w:rsidR="00696B29">
      <w:bookmarkStart w:name="_GoBack" w:id="0"/>
      <w:bookmarkEnd w:id="0"/>
    </w:p>
    <w:sectPr w:rsidSect="00440A81" w:rsidR="00696B29">
      <w:headerReference w:type="default" r:id="rId10"/>
      <w:footerReference w:type="default" r:id="rId11"/>
      <w:pgSz w:code="9" w:h="16840" w:w="11907"/>
      <w:pgMar w:gutter="0" w:footer="720" w:header="720" w:left="1418" w:bottom="1276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4B" w:rsidP="00BF504B" w:rsidR="00BF504B">
      <w:r>
        <w:separator/>
      </w:r>
    </w:p>
  </w:endnote>
  <w:endnote w:id="0" w:type="continuationSeparator">
    <w:p w:rsidRDefault="00BF504B" w:rsidP="00BF504B" w:rsidR="00BF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299" w:rsidR="00280A5F">
    <w:pPr>
      <w:pStyle w:val="Podnoje"/>
      <w:jc w:val="right"/>
    </w:pPr>
  </w:p>
  <w:p w:rsidRDefault="0028129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4B" w:rsidP="00BF504B" w:rsidR="00BF504B">
      <w:r>
        <w:separator/>
      </w:r>
    </w:p>
  </w:footnote>
  <w:footnote w:id="0" w:type="continuationSeparator">
    <w:p w:rsidRDefault="00BF504B" w:rsidP="00BF504B" w:rsidR="00BF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1E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81299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876745">
      <w:rPr>
        <w:rFonts w:hAnsi="Times New Roman" w:ascii="Times New Roman"/>
      </w:rPr>
      <w:t>788/18</w:t>
    </w:r>
  </w:p>
  <w:p w:rsidRDefault="00281299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B72747"/>
    <w:multiLevelType w:val="hybridMultilevel"/>
    <w:tmpl w:val="552CF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7DA"/>
    <w:rsid w:val="00036897"/>
    <w:rsid w:val="00043A2B"/>
    <w:rsid w:val="000872D6"/>
    <w:rsid w:val="000E06C7"/>
    <w:rsid w:val="00102FED"/>
    <w:rsid w:val="00116E1E"/>
    <w:rsid w:val="00137863"/>
    <w:rsid w:val="00191B07"/>
    <w:rsid w:val="00191E6C"/>
    <w:rsid w:val="001E2264"/>
    <w:rsid w:val="00247C3B"/>
    <w:rsid w:val="0028014E"/>
    <w:rsid w:val="00281299"/>
    <w:rsid w:val="002A17DA"/>
    <w:rsid w:val="0037042C"/>
    <w:rsid w:val="003804E4"/>
    <w:rsid w:val="003B1078"/>
    <w:rsid w:val="003D2A91"/>
    <w:rsid w:val="003E28A7"/>
    <w:rsid w:val="0052562D"/>
    <w:rsid w:val="00564637"/>
    <w:rsid w:val="00595157"/>
    <w:rsid w:val="005A3A51"/>
    <w:rsid w:val="005B468E"/>
    <w:rsid w:val="0061412D"/>
    <w:rsid w:val="00652B91"/>
    <w:rsid w:val="00664C70"/>
    <w:rsid w:val="00684893"/>
    <w:rsid w:val="00696B29"/>
    <w:rsid w:val="006A2561"/>
    <w:rsid w:val="006B758D"/>
    <w:rsid w:val="006E6515"/>
    <w:rsid w:val="00732284"/>
    <w:rsid w:val="00790627"/>
    <w:rsid w:val="007A52D6"/>
    <w:rsid w:val="007C37FB"/>
    <w:rsid w:val="008017F2"/>
    <w:rsid w:val="00825399"/>
    <w:rsid w:val="00836464"/>
    <w:rsid w:val="00876745"/>
    <w:rsid w:val="008C63C5"/>
    <w:rsid w:val="008D71B1"/>
    <w:rsid w:val="0092001D"/>
    <w:rsid w:val="00A304F9"/>
    <w:rsid w:val="00A43655"/>
    <w:rsid w:val="00A53033"/>
    <w:rsid w:val="00A84D2D"/>
    <w:rsid w:val="00A93905"/>
    <w:rsid w:val="00AB722E"/>
    <w:rsid w:val="00AC3050"/>
    <w:rsid w:val="00B20CCA"/>
    <w:rsid w:val="00B41D27"/>
    <w:rsid w:val="00B75BB7"/>
    <w:rsid w:val="00BF504B"/>
    <w:rsid w:val="00CB0B21"/>
    <w:rsid w:val="00CE1375"/>
    <w:rsid w:val="00CF616C"/>
    <w:rsid w:val="00D774D2"/>
    <w:rsid w:val="00D80DF6"/>
    <w:rsid w:val="00DB371E"/>
    <w:rsid w:val="00DE34DB"/>
    <w:rsid w:val="00E3169A"/>
    <w:rsid w:val="00EA7973"/>
    <w:rsid w:val="00EB5B01"/>
    <w:rsid w:val="00F02227"/>
    <w:rsid w:val="00F11B9E"/>
    <w:rsid w:val="00FC4C0A"/>
    <w:rsid w:val="00FE6BE9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7DA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customStyle="true" w:styleId="BodyText21" w:type="paragraph">
    <w:name w:val="Body Text 21"/>
    <w:basedOn w:val="Normal"/>
    <w:rsid w:val="002A17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12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1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7DA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customStyle="1" w:styleId="BodyText21" w:type="paragraph">
    <w:name w:val="Body Text 21"/>
    <w:basedOn w:val="Normal"/>
    <w:rsid w:val="002A17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12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1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2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LOVRENOVIĆ d.o.o. u stečaju</izvorni_sadrzaj>
    <derivirana_varijabla naziv="DomainObject.Predmet.ProtustrankaFormated_1">  Stečajna masa iza LOVRENOVIĆ d.o.o. u stečaju</derivirana_varijabla>
  </DomainObject.Predmet.ProtustrankaFormated>
  <DomainObject.Predmet.ProtustrankaFormatedOIB>
    <izvorni_sadrzaj>  Stečajna masa iza LOVRENOVIĆ d.o.o. u stečaju, OIB 97686872933</izvorni_sadrzaj>
    <derivirana_varijabla naziv="DomainObject.Predmet.ProtustrankaFormatedOIB_1">  Stečajna masa iza LOVRENOVIĆ d.o.o. u stečaju, OIB 97686872933</derivirana_varijabla>
  </DomainObject.Predmet.ProtustrankaFormatedOIB>
  <DomainObject.Predmet.ProtustrankaFormatedWithAdress>
    <izvorni_sadrzaj> Stečajna masa iza LOVRENOVIĆ d.o.o. u stečaju, Hribarov prilaz 10, 10000 Zagreb</izvorni_sadrzaj>
    <derivirana_varijabla naziv="DomainObject.Predmet.ProtustrankaFormatedWithAdress_1"> Stečajna masa iza LOVRENOVIĆ d.o.o. u stečaju, Hribarov prilaz 10, 10000 Zagreb</derivirana_varijabla>
  </DomainObject.Predmet.ProtustrankaFormatedWithAdress>
  <DomainObject.Predmet.ProtustrankaFormatedWithAdressOIB>
    <izvorni_sadrzaj> Stečajna masa iza LOVRENOVIĆ d.o.o. u stečaju, OIB 97686872933, Hribarov prilaz 10, 10000 Zagreb</izvorni_sadrzaj>
    <derivirana_varijabla naziv="DomainObject.Predmet.ProtustrankaFormatedWithAdressOIB_1"> Stečajna masa iza LOVRENOVIĆ d.o.o. u stečaju, OIB 97686872933, Hribarov prilaz 10, 10000 Zagreb</derivirana_varijabla>
  </DomainObject.Predmet.ProtustrankaFormatedWithAdressOIB>
  <DomainObject.Predmet.ProtustrankaWithAdress>
    <izvorni_sadrzaj>Stečajna masa iza LOVRENOVIĆ d.o.o. u stečaju Hribarov prilaz 10, 10000 Zagreb</izvorni_sadrzaj>
    <derivirana_varijabla naziv="DomainObject.Predmet.ProtustrankaWithAdress_1">Stečajna masa iza LOVRENOVIĆ d.o.o. u stečaju Hribarov prilaz 10, 10000 Zagreb</derivirana_varijabla>
  </DomainObject.Predmet.ProtustrankaWithAdress>
  <DomainObject.Predmet.ProtustrankaWithAdressOIB>
    <izvorni_sadrzaj>Stečajna masa iza LOVRENOVIĆ d.o.o. u stečaju, OIB 97686872933, Hribarov prilaz 10, 10000 Zagreb</izvorni_sadrzaj>
    <derivirana_varijabla naziv="DomainObject.Predmet.ProtustrankaWithAdressOIB_1">Stečajna masa iza LOVRENOVIĆ d.o.o. u stečaju, OIB 97686872933, Hribarov prilaz 10, 10000 Zagreb</derivirana_varijabla>
  </DomainObject.Predmet.ProtustrankaWithAdressOIB>
  <DomainObject.Predmet.ProtustrankaNazivFormated>
    <izvorni_sadrzaj>Stečajna masa iza LOVRENOVIĆ d.o.o. u stečaju</izvorni_sadrzaj>
    <derivirana_varijabla naziv="DomainObject.Predmet.ProtustrankaNazivFormated_1">Stečajna masa iza LOVRENOVIĆ d.o.o. u stečaju</derivirana_varijabla>
  </DomainObject.Predmet.ProtustrankaNazivFormated>
  <DomainObject.Predmet.ProtustrankaNazivFormatedOIB>
    <izvorni_sadrzaj>Stečajna masa iza LOVRENOVIĆ d.o.o. u stečaju, OIB 97686872933</izvorni_sadrzaj>
    <derivirana_varijabla naziv="DomainObject.Predmet.ProtustrankaNazivFormatedOIB_1">Stečajna masa iza LOVRENOVIĆ d.o.o. u stečaju, OIB 97686872933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LOVRENOVIĆ d.o.o. u stečaju</item>
    </izvorni_sadrzaj>
    <derivirana_varijabla naziv="DomainObject.Predmet.ProtuStrankaListFormated_1">
      <item>Stečajna masa iza LOVRENOVIĆ d.o.o. u stečaju</item>
    </derivirana_varijabla>
  </DomainObject.Predmet.ProtuStrankaListFormated>
  <DomainObject.Predmet.ProtuStrankaListFormatedOIB>
    <izvorni_sadrzaj>
      <item>Stečajna masa iza LOVRENOVIĆ d.o.o. u stečaju, OIB 97686872933</item>
    </izvorni_sadrzaj>
    <derivirana_varijabla naziv="DomainObject.Predmet.ProtuStrankaListFormatedOIB_1">
      <item>Stečajna masa iza LOVRENOVIĆ d.o.o. u stečaju, OIB 97686872933</item>
    </derivirana_varijabla>
  </DomainObject.Predmet.ProtuStrankaListFormatedOIB>
  <DomainObject.Predmet.ProtuStrankaListFormatedWithAdress>
    <izvorni_sadrzaj>
      <item>Stečajna masa iza LOVRENOVIĆ d.o.o. u stečaju, Hribarov prilaz 10, 10000 Zagreb</item>
    </izvorni_sadrzaj>
    <derivirana_varijabla naziv="DomainObject.Predmet.ProtuStrankaListFormatedWithAdress_1">
      <item>Stečajna masa iza LOVRENOVIĆ d.o.o. u stečaju, Hribarov prilaz 10, 10000 Zagreb</item>
    </derivirana_varijabla>
  </DomainObject.Predmet.ProtuStrankaListFormatedWithAdress>
  <DomainObject.Predmet.ProtuStrankaListFormatedWithAdressOIB>
    <izvorni_sadrzaj>
      <item>Stečajna masa iza LOVRENOVIĆ d.o.o. u stečaju, OIB 97686872933, Hribarov prilaz 10, 10000 Zagreb</item>
    </izvorni_sadrzaj>
    <derivirana_varijabla naziv="DomainObject.Predmet.ProtuStrankaListFormatedWithAdressOIB_1">
      <item>Stečajna masa iza LOVRENOVIĆ d.o.o. u stečaju, OIB 97686872933, Hribarov prilaz 10, 10000 Zagreb</item>
    </derivirana_varijabla>
  </DomainObject.Predmet.ProtuStrankaListFormatedWithAdressOIB>
  <DomainObject.Predmet.ProtuStrankaListNazivFormated>
    <izvorni_sadrzaj>
      <item>Stečajna masa iza LOVRENOVIĆ d.o.o. u stečaju</item>
    </izvorni_sadrzaj>
    <derivirana_varijabla naziv="DomainObject.Predmet.ProtuStrankaListNazivFormated_1">
      <item>Stečajna masa iza LOVRENOVIĆ d.o.o. u stečaju</item>
    </derivirana_varijabla>
  </DomainObject.Predmet.ProtuStrankaListNazivFormated>
  <DomainObject.Predmet.ProtuStrankaListNazivFormatedOIB>
    <izvorni_sadrzaj>
      <item>Stečajna masa iza LOVRENOVIĆ d.o.o. u stečaju, OIB 97686872933</item>
    </izvorni_sadrzaj>
    <derivirana_varijabla naziv="DomainObject.Predmet.ProtuStrankaListNazivFormatedOIB_1">
      <item>Stečajna masa iza LOVRENOVIĆ d.o.o. u stečaju, OIB 97686872933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Bukovačka Cesta 135a, 10000 Zagreb</item>
    </izvorni_sadrzaj>
    <derivirana_varijabla naziv="DomainObject.Predmet.OstaliListFormatedWithAdress_1">
      <item>Tibor Toth, Bukovačka Cesta 135a, 10000 Zagreb</item>
    </derivirana_varijabla>
  </DomainObject.Predmet.OstaliListFormatedWithAdress>
  <DomainObject.Predmet.OstaliListFormatedWithAdressOIB>
    <izvorni_sadrzaj>
      <item>Tibor Toth, OIB 65132060598, Bukovačka Cesta 135a, 10000 Zagreb</item>
    </izvorni_sadrzaj>
    <derivirana_varijabla naziv="DomainObject.Predmet.OstaliListFormatedWithAdressOIB_1">
      <item>Tibor Toth, OIB 65132060598, Bukovačka Cesta 135a,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LOVRENOVIĆ d.o.o. u stečaju</izvorni_sadrzaj>
    <derivirana_varijabla naziv="DomainObject.Predmet.ProtustrankaIDrugi_1">Stečajna masa iza LOVRENOVIĆ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LOVRENOVIĆ d.o.o. u stečaju, OIB 97686872933, Hribarov prilaz 10, 10000 Zagreb</izvorni_sadrzaj>
    <derivirana_varijabla naziv="DomainObject.Predmet.ProtustrankaIDrugiAdressOIB_1">Stečajna masa iza LOVRENOVIĆ d.o.o. u stečaju, OIB 97686872933,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LOVRENOVIĆ d.o.o. u stečaju</item>
      <item>FINA Regionalni centar Zagreb</item>
      <item>Tibor Toth</item>
    </izvorni_sadrzaj>
    <derivirana_varijabla naziv="DomainObject.Predmet.SudioniciListNaziv_1">
      <item>Stečajna masa iza LOVRENOVIĆ d.o.o. u stečaju</item>
      <item>FINA Regionalni centar Zagreb</item>
      <item>Tibor Toth</item>
    </derivirana_varijabla>
  </DomainObject.Predmet.SudioniciListNaziv>
  <DomainObject.Predmet.SudioniciListAdressOIB>
    <izvorni_sadrzaj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izvorni_sadrzaj>
    <derivirana_varijabla naziv="DomainObject.Predmet.SudioniciListAdressOIB_1"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97686872933</item>
      <item>, OIB 85821130368</item>
      <item>, OIB 65132060598</item>
    </izvorni_sadrzaj>
    <derivirana_varijabla naziv="DomainObject.Predmet.SudioniciListNazivOIB_1">
      <item>, OIB 97686872933</item>
      <item>, OIB 85821130368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St-788/2018-34</izvorni_sadrzaj>
    <derivirana_varijabla naziv="DomainObject.PredzadnjaOdlukaIzPredmeta.Oznaka_1">St-788/2018-34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1341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2019-05-23T11:48:00Z</dcterms:created>
  <dc:creator>Monika Grbac</dc:creator>
  <cp:lastModifiedBy>Monika Grbac</cp:lastModifiedBy>
  <cp:lastPrinted>2019-05-23T11:47:00Z</cp:lastPrinted>
  <dcterms:modified xmlns:xsi="http://www.w3.org/2001/XMLSchema-instance" xsi:type="dcterms:W3CDTF">2019-05-23T11:50:00Z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(st-788-18 2x.docx)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