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16ab7" w14:paraId="2616ab7" w:rsidRDefault="00C914C8" w:rsidR="00D86215">
      <w:pPr>
        <w15:collapsed w:val="false"/>
      </w:pPr>
      <w:bookmarkStart w:name="_GoBack" w:id="0"/>
      <w:bookmarkEnd w:id="0"/>
      <w:r>
        <w:rPr>
          <w:rFonts w:cs="Arial" w:hAnsi="Arial" w:ascii="Arial"/>
        </w:rPr>
        <w:t xml:space="preserve">                                                                Obrazac 20.</w:t>
      </w:r>
    </w:p>
    <w:p w:rsidRDefault="00C914C8" w:rsidR="00D86215">
      <w:pPr>
        <w:jc w:val="both"/>
      </w:pPr>
      <w:r>
        <w:rPr>
          <w:rFonts w:cs="Arial" w:hAnsi="Arial" w:ascii="Arial"/>
          <w:b/>
        </w:rPr>
        <w:t xml:space="preserve">    IZVJEŠĆE STEČAJNOG UPRAVITELJA O TIJEKU STEČAJNOG POSTUPKA I       </w:t>
      </w:r>
    </w:p>
    <w:p w:rsidRDefault="00C914C8" w:rsidR="00D86215">
      <w:pPr>
        <w:jc w:val="both"/>
      </w:pPr>
      <w:r>
        <w:rPr>
          <w:rFonts w:cs="Arial" w:hAnsi="Arial" w:ascii="Arial"/>
          <w:b/>
        </w:rPr>
        <w:t xml:space="preserve">                                            STANJU STEČAJNE MASE     </w:t>
      </w:r>
      <w:r>
        <w:rPr>
          <w:rFonts w:cs="Arial" w:hAnsi="Arial" w:ascii="Arial"/>
        </w:rPr>
        <w:t xml:space="preserve">          </w:t>
      </w:r>
    </w:p>
    <w:p w:rsidRDefault="00C914C8" w:rsidR="00D8621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Republika Hrvatska</w:t>
      </w:r>
    </w:p>
    <w:p w:rsidRDefault="00C914C8" w:rsidR="00D8621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Trgovački sud u Zagrebu</w:t>
      </w:r>
    </w:p>
    <w:p w:rsidRDefault="00C914C8" w:rsidR="00D8621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Zagreb, Amruševa 2/II</w:t>
      </w:r>
    </w:p>
    <w:p w:rsidRDefault="00D86215" w:rsidR="00D86215">
      <w:pPr>
        <w:jc w:val="both"/>
        <w:rPr>
          <w:rFonts w:cs="Arial" w:hAnsi="Arial" w:ascii="Arial"/>
        </w:rPr>
      </w:pPr>
    </w:p>
    <w:p w:rsidRDefault="00C914C8" w:rsidR="00D8621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Poslovni broj spisa:   72. St – 5868/2016 - 27</w:t>
      </w:r>
    </w:p>
    <w:p w:rsidRDefault="00C914C8" w:rsidR="00D8621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Dužnik:  TEHNOKONTROLA d.o.o., u stečaju</w:t>
      </w:r>
    </w:p>
    <w:p w:rsidRDefault="00C914C8" w:rsidR="00D8621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OIB: 62668926122</w:t>
      </w:r>
    </w:p>
    <w:p w:rsidRDefault="00C914C8" w:rsidR="00D8621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Adresa/sjedište: Sesvete, Kašinska 9</w:t>
      </w:r>
    </w:p>
    <w:p w:rsidRDefault="00D86215" w:rsidR="00D86215">
      <w:pPr>
        <w:jc w:val="both"/>
        <w:rPr>
          <w:rFonts w:cs="Arial" w:hAnsi="Arial" w:ascii="Arial"/>
        </w:rPr>
      </w:pPr>
    </w:p>
    <w:p w:rsidRDefault="00C914C8" w:rsidR="00D86215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TIJEK STEČAJNOG POSTUPKA U RAZDOBLJU OD 28.08.2017.g. DO 28.11.2017.g.</w:t>
      </w:r>
    </w:p>
    <w:p w:rsidRDefault="00D86215" w:rsidR="00D86215">
      <w:pPr>
        <w:jc w:val="both"/>
        <w:rPr>
          <w:rFonts w:cs="Arial" w:hAnsi="Arial" w:ascii="Arial"/>
        </w:rPr>
      </w:pPr>
    </w:p>
    <w:p w:rsidRDefault="00C914C8" w:rsidR="00D8621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Na skupštini vjerovnika s izvještajnog ročišta održanoj 28. veljače 2017. godine utvrđeno je da imovina – stečajna masa stečajnog dužnika ne postoji, da ne postoje zaposleni radnici, te da stečajni dužnik neće obavljati svoju djelatnost.</w:t>
      </w:r>
    </w:p>
    <w:p w:rsidRDefault="00D86215" w:rsidR="00D86215">
      <w:pPr>
        <w:jc w:val="both"/>
        <w:rPr>
          <w:rFonts w:cs="Arial" w:hAnsi="Arial" w:ascii="Arial"/>
        </w:rPr>
      </w:pPr>
    </w:p>
    <w:p w:rsidRDefault="00C914C8" w:rsidR="00D86215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STANJE STEČAJNE MASE</w:t>
      </w:r>
    </w:p>
    <w:p w:rsidRDefault="00D86215" w:rsidR="00D86215">
      <w:pPr>
        <w:jc w:val="both"/>
        <w:rPr>
          <w:rFonts w:cs="Arial" w:hAnsi="Arial" w:ascii="Arial"/>
        </w:rPr>
      </w:pPr>
    </w:p>
    <w:p w:rsidRDefault="00C914C8" w:rsidR="00D8621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Stečajni postupak otvoren je dana 12. listopada 2016. godine, a Općinski građanski sud u Zagrebu, Stalna služba u Sesvetama, rješenjem pod poslovnim brojem Ovr-2385/15, od 31. ožujka 2016. godine dosuđuje nekretnine, navedene u Rješenju o otvaranju stečajnog postupka, razlučnom vjerovniku ERSTE &amp; STEIERMARKISCHE BANK d.d. OIB: 23057039320, Rijeka, Jadranski trg 3a, kao kupcu. Predmetno rješenje  o dosudi postalo je pravomoćno 06. svibnja 2016. godine, znači prije otvaranja stečajnog postupka dužnika. U zemljišnoknjižnom izvatku za nekretnine upisane u zk.ul.br. 2294, podul.br. 96, 97 i 98, k.o. Sesvete, kao vlasnik je upisan razlučni vjerovnik, tereta nema, a i dalje stoji zabilježba o otvaranju stečajnog postupka.</w:t>
      </w:r>
    </w:p>
    <w:p w:rsidRDefault="00C914C8" w:rsidR="00D8621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Sukladno članku 134. st. 1. Stečajnog zakona („Narodne novine“ broj 71/15, dalje SZ) stečajna masa obuhvaća cjelokupnu imovinu dužnika u vrijeme otvaranja stečajnog postupka, a u ovom slučaju u vrijeme otvaranja stečajnog postupka stečajna masa u vidu nekretnina nije postojala jer je već prije otvaranja stečajnog postupka, pravomoćno dosuđena razlučnom vjerovniku u ovršnom postupku, a ostala imovina ne postoji.</w:t>
      </w:r>
    </w:p>
    <w:p w:rsidRDefault="00D86215" w:rsidR="00D86215">
      <w:pPr>
        <w:jc w:val="both"/>
        <w:rPr>
          <w:rFonts w:cs="Arial" w:hAnsi="Arial" w:ascii="Arial"/>
        </w:rPr>
      </w:pPr>
    </w:p>
    <w:p w:rsidRDefault="00C914C8" w:rsidR="00D86215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RADNJE KOJE ĆE SE PODUZETI U NAREDNOM RAZDOBLJU</w:t>
      </w:r>
    </w:p>
    <w:p w:rsidRDefault="00D86215" w:rsidR="00D86215">
      <w:pPr>
        <w:jc w:val="both"/>
        <w:rPr>
          <w:rFonts w:cs="Arial" w:hAnsi="Arial" w:ascii="Arial"/>
        </w:rPr>
      </w:pPr>
    </w:p>
    <w:p w:rsidRDefault="00C914C8" w:rsidR="00D8621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Na skupštini vjerovnika s izvještajnog ročišta, održanoj 28. veljače 2017. godine, stečajni upravitelj je predložio  sukladno čl. 293. st. 1. Stečajnog zakona, obustavu i zaključenje </w:t>
      </w:r>
      <w:r>
        <w:rPr>
          <w:rFonts w:cs="Arial" w:hAnsi="Arial" w:ascii="Arial"/>
        </w:rPr>
        <w:lastRenderedPageBreak/>
        <w:t xml:space="preserve">stečajnog postupka zbog nedostatnosti stečajne mase za namirenje troškova stečajnog postupka. (Imovina stečajnog dužnika ne postoji, te se ne mogu namiriti niti troškovi stečajnog postupka.) </w:t>
      </w:r>
    </w:p>
    <w:p w:rsidRDefault="00C914C8" w:rsidR="00D8621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Na navedenoj skupštini vjerovnici nisu glasovali o predloženoj odluci stečajnog upravitelja budući da je ovršni postupak pred Općinskim građanskim sudom u Zagrebu, Stalna služba u Sesvetama, vezan za navedene nekretnine još bio u tijeku. </w:t>
      </w:r>
    </w:p>
    <w:p w:rsidRDefault="00C914C8" w:rsidR="00D8621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Općinski građanski sud u Zagrebu pod poslovnim brojem: 10 Ovr-4062/17, ranije: Ovr-2258/13, dana 10. svibnja 2017. godine riješio je da se spomenuti Sud oglašava stvarno nenadležnim za postupanje u predmetnoj pravnoj stvari, te da će se predmet ustupiti Trgovačkom sudu u Zagrebu kao stvarno nadležnom sudu. Dana 04. rujna 2017. godine Trgovački sud u Zagrebu donosi rješenje pod poslovnim brojem 34.Ovr-202/2017-2, o nastavku ovršnog postupka prekinutog rješenjem Općinskog građanskog suda u Zagrebu br. Ovr-4062/2017-45 od 10. svibnja 2017. godine.</w:t>
      </w:r>
    </w:p>
    <w:p w:rsidRDefault="00C914C8" w:rsidR="00D8621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U narednom razdoblju, ovisno o odvijanju postupka, stečajni upravitelj će predložiti obustavu postupka zbog nedostatnosti stečajne mase za namirenje troškova stečajnog postupka. </w:t>
      </w:r>
    </w:p>
    <w:p w:rsidRDefault="00D86215" w:rsidR="00D86215">
      <w:pPr>
        <w:ind w:left="360"/>
        <w:jc w:val="both"/>
        <w:rPr>
          <w:rFonts w:cs="Arial" w:hAnsi="Arial" w:ascii="Arial"/>
        </w:rPr>
      </w:pPr>
    </w:p>
    <w:p w:rsidRDefault="00C914C8" w:rsidR="00D86215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>Zagreb, 27. studenog 2017. godine</w:t>
      </w:r>
    </w:p>
    <w:p w:rsidRDefault="00C914C8" w:rsidR="00D86215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Stečajni upravitelj</w:t>
      </w:r>
    </w:p>
    <w:p w:rsidRDefault="00C914C8" w:rsidR="00D86215">
      <w:pPr>
        <w:ind w:left="360"/>
        <w:jc w:val="both"/>
      </w:pPr>
      <w:r>
        <w:rPr>
          <w:rFonts w:cs="Arial" w:hAnsi="Arial" w:ascii="Arial"/>
        </w:rPr>
        <w:t xml:space="preserve">                                                                                            Ivica Boltužić</w:t>
      </w:r>
    </w:p>
    <w:p w:rsidRDefault="00D86215" w:rsidR="00D86215">
      <w:pPr>
        <w:jc w:val="both"/>
        <w:rPr>
          <w:rFonts w:cs="Arial" w:hAnsi="Arial" w:ascii="Arial"/>
        </w:rPr>
      </w:pPr>
    </w:p>
    <w:p w:rsidRDefault="00D86215" w:rsidR="00D86215">
      <w:pPr>
        <w:jc w:val="both"/>
        <w:rPr>
          <w:rFonts w:cs="Arial" w:hAnsi="Arial" w:ascii="Arial"/>
        </w:rPr>
      </w:pPr>
    </w:p>
    <w:p w:rsidRDefault="00D86215" w:rsidR="00D86215">
      <w:pPr>
        <w:jc w:val="both"/>
        <w:rPr>
          <w:rFonts w:cs="Arial" w:hAnsi="Arial" w:ascii="Arial"/>
        </w:rPr>
      </w:pPr>
    </w:p>
    <w:p w:rsidRDefault="00D86215" w:rsidR="00D86215">
      <w:pPr>
        <w:jc w:val="both"/>
        <w:rPr>
          <w:rFonts w:hAnsi="Times New Roman" w:ascii="Times New Roman"/>
        </w:rPr>
      </w:pPr>
    </w:p>
    <w:p w:rsidRDefault="00D86215" w:rsidR="00D86215"/>
    <w:sectPr w:rsidR="00D86215">
      <w:headerReference w:type="default" r:id="rId9"/>
      <w:footerReference w:type="default" r:id="rId10"/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4C8" w:rsidR="000B1B59">
      <w:pPr>
        <w:spacing w:after="0"/>
      </w:pPr>
      <w:r>
        <w:separator/>
      </w:r>
    </w:p>
  </w:endnote>
  <w:endnote w:id="0" w:type="continuationSeparator">
    <w:p w:rsidRDefault="00C914C8" w:rsidR="000B1B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14C8" w:rsidR="007F2924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 w:rsidR="00510D61">
      <w:rPr>
        <w:noProof/>
      </w:rPr>
      <w:t>1</w:t>
    </w:r>
    <w:r>
      <w:fldChar w:fldCharType="end"/>
    </w:r>
  </w:p>
  <w:p w:rsidRDefault="00510D61" w:rsidR="007F292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4C8" w:rsidR="000B1B59">
      <w:pPr>
        <w:spacing w:after="0"/>
      </w:pPr>
      <w:r>
        <w:rPr>
          <w:color w:val="000000"/>
        </w:rPr>
        <w:separator/>
      </w:r>
    </w:p>
  </w:footnote>
  <w:footnote w:id="0" w:type="continuationSeparator">
    <w:p w:rsidRDefault="00C914C8" w:rsidR="000B1B5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D61" w:rsidR="007F29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EC3F0D"/>
    <w:multiLevelType w:val="multilevel"/>
    <w:tmpl w:val="095A0080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D86215"/>
    <w:rsid w:val="000B1B59"/>
    <w:rsid w:val="00510D61"/>
    <w:rsid w:val="00C914C8"/>
    <w:rsid w:val="00D86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51" w:after="16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</w:style>
  <w:style w:styleId="Tekstrezerviranogmjesta" w:type="character">
    <w:name w:val="Placeholder Text"/>
    <w:basedOn w:val="Zadanifontodlomka"/>
    <w:uiPriority w:val="99"/>
    <w:semiHidden/>
    <w:rsid w:val="00510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D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D61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D61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D61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</w:style>
  <w:style w:styleId="Tekstrezerviranogmjesta" w:type="character">
    <w:name w:val="Placeholder Text"/>
    <w:basedOn w:val="Zadanifontodlomka"/>
    <w:uiPriority w:val="99"/>
    <w:semiHidden/>
    <w:rsid w:val="00510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D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D6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D6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D6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St-5868/2016-39</izvorni_sadrzaj>
    <derivirana_varijabla naziv="DomainObject.Oznaka_1">St-5868/2016-39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5868</izvorni_sadrzaj>
    <derivirana_varijabla naziv="DomainObject.Predmet.Broj_1">5868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St-5868/2016</izvorni_sadrzaj>
    <derivirana_varijabla naziv="DomainObject.Predmet.OznakaBroj_1">St-5868/2016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TEHNOKONTROLA d.o.o. zastupanog po punomoćniku Zdravko Medek</izvorni_sadrzaj>
    <derivirana_varijabla naziv="DomainObject.Predmet.ProtustrankaFormated_1">  TEHNOKONTROLA d.o.o. zastupanog po punomoćniku Zdravko Medek</derivirana_varijabla>
  </DomainObject.Predmet.ProtustrankaFormated>
  <DomainObject.Predmet.ProtustrankaFormatedOIB>
    <izvorni_sadrzaj>  TEHNOKONTROLA d.o.o., OIB 62668926122 zastupanog po punomoćniku Zdravko Medek</izvorni_sadrzaj>
    <derivirana_varijabla naziv="DomainObject.Predmet.ProtustrankaFormatedOIB_1">  TEHNOKONTROLA d.o.o., OIB 62668926122 zastupanog po punomoćniku Zdravko Medek</derivirana_varijabla>
  </DomainObject.Predmet.ProtustrankaFormatedOIB>
  <DomainObject.Predmet.ProtustrankaFormatedWithAdress>
    <izvorni_sadrzaj> TEHNOKONTROLA d.o.o., Kašinska 9, 10360 Sesvete zastupanog po punomoćniku Zdravko Medek</izvorni_sadrzaj>
    <derivirana_varijabla naziv="DomainObject.Predmet.ProtustrankaFormatedWithAdress_1"> TEHNOKONTROLA d.o.o., Kašinska 9, 10360 Sesvete zastupanog po punomoćniku Zdravko Medek</derivirana_varijabla>
  </DomainObject.Predmet.ProtustrankaFormatedWithAdress>
  <DomainObject.Predmet.ProtustrankaFormatedWithAdressOIB>
    <izvorni_sadrzaj> TEHNOKONTROLA d.o.o., OIB 62668926122, Kašinska 9, 10360 Sesvete zastupanog po punomoćniku Zdravko Medek</izvorni_sadrzaj>
    <derivirana_varijabla naziv="DomainObject.Predmet.ProtustrankaFormatedWithAdressOIB_1"> TEHNOKONTROLA d.o.o., OIB 62668926122, Kašinska 9, 10360 Sesvete zastupanog po punomoćniku Zdravko Medek</derivirana_varijabla>
  </DomainObject.Predmet.ProtustrankaFormatedWithAdressOIB>
  <DomainObject.Predmet.ProtustrankaWithAdress>
    <izvorni_sadrzaj>TEHNOKONTROLA d.o.o. Kašinska 9, 10360 Sesvete</izvorni_sadrzaj>
    <derivirana_varijabla naziv="DomainObject.Predmet.ProtustrankaWithAdress_1">TEHNOKONTROLA d.o.o. Kašinska 9, 10360 Sesvete</derivirana_varijabla>
  </DomainObject.Predmet.ProtustrankaWithAdress>
  <DomainObject.Predmet.ProtustrankaWithAdressOIB>
    <izvorni_sadrzaj>TEHNOKONTROLA d.o.o., OIB 62668926122, Kašinska 9, 10360 Sesvete</izvorni_sadrzaj>
    <derivirana_varijabla naziv="DomainObject.Predmet.ProtustrankaWithAdressOIB_1">TEHNOKONTROLA d.o.o., OIB 62668926122, Kašinska 9, 10360 Sesvete</derivirana_varijabla>
  </DomainObject.Predmet.ProtustrankaWithAdressOIB>
  <DomainObject.Predmet.ProtustrankaNazivFormated>
    <izvorni_sadrzaj>TEHNOKONTROLA d.o.o.</izvorni_sadrzaj>
    <derivirana_varijabla naziv="DomainObject.Predmet.ProtustrankaNazivFormated_1">TEHNOKONTROLA d.o.o.</derivirana_varijabla>
  </DomainObject.Predmet.ProtustrankaNazivFormated>
  <DomainObject.Predmet.ProtustrankaNazivFormatedOIB>
    <izvorni_sadrzaj>TEHNOKONTROLA d.o.o., OIB 62668926122</izvorni_sadrzaj>
    <derivirana_varijabla naziv="DomainObject.Predmet.ProtustrankaNazivFormatedOIB_1">TEHNOKONTROLA d.o.o., OIB 62668926122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TEHNOKONTROLA d.o.o. zastupanog po punomoćniku Zdravko Medek</item>
    </izvorni_sadrzaj>
    <derivirana_varijabla naziv="DomainObject.Predmet.ProtuStrankaListFormated_1">
      <item>TEHNOKONTROLA d.o.o. zastupanog po punomoćniku Zdravko Medek</item>
    </derivirana_varijabla>
  </DomainObject.Predmet.ProtuStrankaListFormated>
  <DomainObject.Predmet.ProtuStrankaListFormatedOIB>
    <izvorni_sadrzaj>
      <item>TEHNOKONTROLA d.o.o., OIB 62668926122 zastupanog po punomoćniku Zdravko Medek</item>
    </izvorni_sadrzaj>
    <derivirana_varijabla naziv="DomainObject.Predmet.ProtuStrankaListFormatedOIB_1">
      <item>TEHNOKONTROLA d.o.o., OIB 62668926122 zastupanog po punomoćniku Zdravko Medek</item>
    </derivirana_varijabla>
  </DomainObject.Predmet.ProtuStrankaListFormatedOIB>
  <DomainObject.Predmet.ProtuStrankaListFormatedWithAdress>
    <izvorni_sadrzaj>
      <item>TEHNOKONTROLA d.o.o., Kašinska 9, 10360 Sesvete zastupanog po punomoćniku Zdravko Medek</item>
    </izvorni_sadrzaj>
    <derivirana_varijabla naziv="DomainObject.Predmet.ProtuStrankaListFormatedWithAdress_1">
      <item>TEHNOKONTROLA d.o.o., Kašinska 9, 10360 Sesvete zastupanog po punomoćniku Zdravko Medek</item>
    </derivirana_varijabla>
  </DomainObject.Predmet.ProtuStrankaListFormatedWithAdress>
  <DomainObject.Predmet.ProtuStrankaListFormatedWithAdressOIB>
    <izvorni_sadrzaj>
      <item>TEHNOKONTROLA d.o.o., OIB 62668926122, Kašinska 9, 10360 Sesvete zastupanog po punomoćniku Zdravko Medek</item>
    </izvorni_sadrzaj>
    <derivirana_varijabla naziv="DomainObject.Predmet.ProtuStrankaListFormatedWithAdressOIB_1">
      <item>TEHNOKONTROLA d.o.o., OIB 62668926122, Kašinska 9, 10360 Sesvete zastupanog po punomoćniku Zdravko Medek</item>
    </derivirana_varijabla>
  </DomainObject.Predmet.ProtuStrankaListFormatedWithAdressOIB>
  <DomainObject.Predmet.ProtuStrankaListNazivFormated>
    <izvorni_sadrzaj>
      <item>TEHNOKONTROLA d.o.o.</item>
    </izvorni_sadrzaj>
    <derivirana_varijabla naziv="DomainObject.Predmet.ProtuStrankaListNazivFormated_1">
      <item>TEHNOKONTROLA d.o.o.</item>
    </derivirana_varijabla>
  </DomainObject.Predmet.ProtuStrankaListNazivFormated>
  <DomainObject.Predmet.ProtuStrankaListNazivFormatedOIB>
    <izvorni_sadrzaj>
      <item>TEHNOKONTROLA d.o.o., OIB 62668926122</item>
    </izvorni_sadrzaj>
    <derivirana_varijabla naziv="DomainObject.Predmet.ProtuStrankaListNazivFormatedOIB_1">
      <item>TEHNOKONTROLA d.o.o., OIB 62668926122</item>
    </derivirana_varijabla>
  </DomainObject.Predmet.ProtuStrankaListNazivFormatedOIB>
  <DomainObject.Predmet.OstaliListFormated>
    <izvorni_sadrzaj>
      <item>Zdravko Medek punomoćnik sudionika u postupku TEHNOKONTROLA d.o.o.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izvorni_sadrzaj>
    <derivirana_varijabla naziv="DomainObject.Predmet.OstaliListFormated_1">
      <item>Zdravko Medek punomoćnik sudionika u postupku TEHNOKONTROLA d.o.o.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derivirana_varijabla>
  </DomainObject.Predmet.OstaliListFormated>
  <DomainObject.Predmet.OstaliListFormatedOIB>
    <izvorni_sadrzaj>
      <item>Zdravko Medek, OIB 90425059840 punomoćnik sudionika u postupku TEHNOKONTROLA d.o.o.</item>
      <item>Financijska agencija, OIB 85821130368</item>
      <item>BUTERIN&amp;POSAVEC odvjetničko društvo, društvo s ograničenom odgovornošću, OIB 88443826619</item>
      <item>ERSTE&amp;STEIERMÄRKISCHE BANKA dioničko društvo, OIB 23057039320</item>
      <item>ERSTE&amp;STEIERMÄRKISCHE BANKA dioničko društvo, OIB 23057039320</item>
      <item>ŽUPANIJSKO DRŽAVNO ODVJETNIŠTVO U ZAGREBU, OIB 16488001145</item>
      <item>REPUBLIKA HRVATSKA MINISTARSTVO FINANCIJA, OIB 18683136487</item>
      <item>MINISTARSTVO PRAVOSUĐA, OIB 26635293339</item>
      <item>OPĆINSKI GRAĐANSKI SUD U ZAGREBU, OIB 01252163117</item>
    </izvorni_sadrzaj>
    <derivirana_varijabla naziv="DomainObject.Predmet.OstaliListFormatedOIB_1">
      <item>Zdravko Medek, OIB 90425059840 punomoćnik sudionika u postupku TEHNOKONTROLA d.o.o.</item>
      <item>Financijska agencija, OIB 85821130368</item>
      <item>BUTERIN&amp;POSAVEC odvjetničko društvo, društvo s ograničenom odgovornošću, OIB 88443826619</item>
      <item>ERSTE&amp;STEIERMÄRKISCHE BANKA dioničko društvo, OIB 23057039320</item>
      <item>ERSTE&amp;STEIERMÄRKISCHE BANKA dioničko društvo, OIB 23057039320</item>
      <item>ŽUPANIJSKO DRŽAVNO ODVJETNIŠTVO U ZAGREBU, OIB 16488001145</item>
      <item>REPUBLIKA HRVATSKA MINISTARSTVO FINANCIJA, OIB 18683136487</item>
      <item>MINISTARSTVO PRAVOSUĐA, OIB 26635293339</item>
      <item>OPĆINSKI GRAĐANSKI SUD U ZAGREBU, OIB 01252163117</item>
    </derivirana_varijabla>
  </DomainObject.Predmet.OstaliListFormatedOIB>
  <DomainObject.Predmet.OstaliListFormatedWithAdress>
    <izvorni_sadrzaj>
      <item>Zdravko Medek, Vinogradska 33c, 10360 Vugrovec Donji punomoćnik sudionika u postupku TEHNOKONTROLA d.o.o.</item>
      <item>Financijska agencija, Ulica grada Vukovara 70, 10000 Zagreb</item>
      <item>BUTERIN&amp;POSAVEC odvjetničko društvo, društvo s ograničenom odgovornošću, Draškovićeva 82, 10000 Zagreb</item>
      <item>ERSTE&amp;STEIERMÄRKISCHE BANKA dioničko društvo, Jadranski Trg 3a, 51000 Rijeka</item>
      <item>ERSTE&amp;STEIERMÄRKISCHE BANKA dioničko društvo, Jadranski Trg 3a, 51000 Rijeka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OPĆINSKI GRAĐANSKI SUD U ZAGREBU, Bjelovarska 2, 10360 Sesvete</item>
    </izvorni_sadrzaj>
    <derivirana_varijabla naziv="DomainObject.Predmet.OstaliListFormatedWithAdress_1">
      <item>Zdravko Medek, Vinogradska 33c, 10360 Vugrovec Donji punomoćnik sudionika u postupku TEHNOKONTROLA d.o.o.</item>
      <item>Financijska agencija, Ulica grada Vukovara 70, 10000 Zagreb</item>
      <item>BUTERIN&amp;POSAVEC odvjetničko društvo, društvo s ograničenom odgovornošću, Draškovićeva 82, 10000 Zagreb</item>
      <item>ERSTE&amp;STEIERMÄRKISCHE BANKA dioničko društvo, Jadranski Trg 3a, 51000 Rijeka</item>
      <item>ERSTE&amp;STEIERMÄRKISCHE BANKA dioničko društvo, Jadranski Trg 3a, 51000 Rijeka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OPĆINSKI GRAĐANSKI SUD U ZAGREBU, Bjelovarska 2, 10360 Sesvete</item>
    </derivirana_varijabla>
  </DomainObject.Predmet.OstaliListFormatedWithAdress>
  <DomainObject.Predmet.OstaliListFormatedWithAdressOIB>
    <izvorni_sadrzaj>
      <item>Zdravko Medek, OIB 90425059840, Vinogradska 33c, 10360 Vugrovec Donji punomoćnik sudionika u postupku TEHNOKONTROLA d.o.o.</item>
      <item>Financijska agencija, OIB 85821130368, Ulica grada Vukovara 70, 10000 Zagreb</item>
      <item>BUTERIN&amp;POSAVEC odvjetničko društvo, društvo s ograničenom odgovornošću, OIB 88443826619, Draškovićeva 82, 10000 Zagreb</item>
      <item>ERSTE&amp;STEIERMÄRKISCHE BANKA dioničko društvo, OIB 23057039320, Jadranski Trg 3a, 51000 Rijeka</item>
      <item>ERSTE&amp;STEIERMÄRKISCHE BANKA dioničko društvo, OIB 23057039320, Jadranski Trg 3a, 51000 Rijeka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OPĆINSKI GRAĐANSKI SUD U ZAGREBU, OIB 01252163117, Bjelovarska 2, 10360 Sesvete</item>
    </izvorni_sadrzaj>
    <derivirana_varijabla naziv="DomainObject.Predmet.OstaliListFormatedWithAdressOIB_1">
      <item>Zdravko Medek, OIB 90425059840, Vinogradska 33c, 10360 Vugrovec Donji punomoćnik sudionika u postupku TEHNOKONTROLA d.o.o.</item>
      <item>Financijska agencija, OIB 85821130368, Ulica grada Vukovara 70, 10000 Zagreb</item>
      <item>BUTERIN&amp;POSAVEC odvjetničko društvo, društvo s ograničenom odgovornošću, OIB 88443826619, Draškovićeva 82, 10000 Zagreb</item>
      <item>ERSTE&amp;STEIERMÄRKISCHE BANKA dioničko društvo, OIB 23057039320, Jadranski Trg 3a, 51000 Rijeka</item>
      <item>ERSTE&amp;STEIERMÄRKISCHE BANKA dioničko društvo, OIB 23057039320, Jadranski Trg 3a, 51000 Rijeka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OPĆINSKI GRAĐANSKI SUD U ZAGREBU, OIB 01252163117, Bjelovarska 2, 10360 Sesvete</item>
    </derivirana_varijabla>
  </DomainObject.Predmet.OstaliListFormatedWithAdressOIB>
  <DomainObject.Predmet.OstaliListNazivFormated>
    <izvorni_sadrzaj>
      <item>Zdravko Medek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izvorni_sadrzaj>
    <derivirana_varijabla naziv="DomainObject.Predmet.OstaliListNazivFormated_1">
      <item>Zdravko Medek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derivirana_varijabla>
  </DomainObject.Predmet.OstaliListNazivFormated>
  <DomainObject.Predmet.OstaliListNazivFormatedOIB>
    <izvorni_sadrzaj>
      <item>Zdravko Medek, OIB 90425059840</item>
      <item>Financijska agencija, OIB 85821130368</item>
      <item>BUTERIN&amp;POSAVEC odvjetničko društvo, društvo s ograničenom odgovornošću, OIB 88443826619</item>
      <item>ERSTE&amp;STEIERMÄRKISCHE BANKA dioničko društvo, OIB 23057039320</item>
      <item>ERSTE&amp;STEIERMÄRKISCHE BANKA dioničko društvo, OIB 23057039320</item>
      <item>ŽUPANIJSKO DRŽAVNO ODVJETNIŠTVO U ZAGREBU, OIB 16488001145</item>
      <item>REPUBLIKA HRVATSKA MINISTARSTVO FINANCIJA, OIB 18683136487</item>
      <item>MINISTARSTVO PRAVOSUĐA, OIB 26635293339</item>
      <item>OPĆINSKI GRAĐANSKI SUD U ZAGREBU, OIB 01252163117</item>
    </izvorni_sadrzaj>
    <derivirana_varijabla naziv="DomainObject.Predmet.OstaliListNazivFormatedOIB_1">
      <item>Zdravko Medek, OIB 90425059840</item>
      <item>Financijska agencija, OIB 85821130368</item>
      <item>BUTERIN&amp;POSAVEC odvjetničko društvo, društvo s ograničenom odgovornošću, OIB 88443826619</item>
      <item>ERSTE&amp;STEIERMÄRKISCHE BANKA dioničko društvo, OIB 23057039320</item>
      <item>ERSTE&amp;STEIERMÄRKISCHE BANKA dioničko društvo, OIB 23057039320</item>
      <item>ŽUPANIJSKO DRŽAVNO ODVJETNIŠTVO U ZAGREBU, OIB 16488001145</item>
      <item>REPUBLIKA HRVATSKA MINISTARSTVO FINANCIJA, OIB 18683136487</item>
      <item>MINISTARSTVO PRAVOSUĐA, OIB 26635293339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TEHNOKONTROLA d.o.o.</izvorni_sadrzaj>
    <derivirana_varijabla naziv="DomainObject.Predmet.ProtustrankaIDrugi_1">TEHNOKONTROLA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TEHNOKONTROLA d.o.o., OIB 62668926122, Kašinska 9, 10360 Sesvete</izvorni_sadrzaj>
    <derivirana_varijabla naziv="DomainObject.Predmet.ProtustrankaIDrugiAdressOIB_1">TEHNOKONTROLA d.o.o., OIB 62668926122,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TEHNOKONTROLA d.o.o.</item>
      <item>FINA Regionalni centar Zagreb</item>
      <item>Zdravko Medek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izvorni_sadrzaj>
    <derivirana_varijabla naziv="DomainObject.Predmet.SudioniciListNaziv_1">
      <item>TEHNOKONTROLA d.o.o.</item>
      <item>FINA Regionalni centar Zagreb</item>
      <item>Zdravko Medek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derivirana_varijabla>
  </DomainObject.Predmet.SudioniciListNaziv>
  <DomainObject.Predmet.SudioniciListAdressOIB>
    <izvorni_sadrzaj>
      <item>TEHNOKONTROLA d.o.o., OIB 62668926122, Kašinska 9,10360 Sesvete</item>
      <item>FINA Regionalni centar Zagreb, OIB 85821130368, Trg svibanjskih žrtava 1995. 1,10000 Zagreb</item>
      <item>Zdravko Medek, OIB 90425059840, Vinogradska 33c,10360 Vugrovec Donji</item>
      <item>Financijska agencija, OIB 85821130368, Ulica grada Vukovara 70,10000 Zagreb</item>
      <item>BUTERIN&amp;POSAVEC odvjetničko društvo, društvo s ograničenom odgovornošću, OIB 88443826619, Draškovićeva 82,10000 Zagreb</item>
      <item>ERSTE&amp;STEIERMÄRKISCHE BANKA dioničko društvo, OIB 23057039320, Jadranski Trg 3a,51000 Rijeka</item>
      <item>ERSTE&amp;STEIERMÄRKISCHE BANKA dioničko društvo, OIB 23057039320, Jadranski Trg 3a,51000 Rijeka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OPĆINSKI GRAĐANSKI SUD U ZAGREBU, OIB 01252163117, Bjelovarska 2,10360 Sesvete</item>
    </izvorni_sadrzaj>
    <derivirana_varijabla naziv="DomainObject.Predmet.SudioniciListAdressOIB_1">
      <item>TEHNOKONTROLA d.o.o., OIB 62668926122, Kašinska 9,10360 Sesvete</item>
      <item>FINA Regionalni centar Zagreb, OIB 85821130368, Trg svibanjskih žrtava 1995. 1,10000 Zagreb</item>
      <item>Zdravko Medek, OIB 90425059840, Vinogradska 33c,10360 Vugrovec Donji</item>
      <item>Financijska agencija, OIB 85821130368, Ulica grada Vukovara 70,10000 Zagreb</item>
      <item>BUTERIN&amp;POSAVEC odvjetničko društvo, društvo s ograničenom odgovornošću, OIB 88443826619, Draškovićeva 82,10000 Zagreb</item>
      <item>ERSTE&amp;STEIERMÄRKISCHE BANKA dioničko društvo, OIB 23057039320, Jadranski Trg 3a,51000 Rijeka</item>
      <item>ERSTE&amp;STEIERMÄRKISCHE BANKA dioničko društvo, OIB 23057039320, Jadranski Trg 3a,51000 Rijeka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OPĆINSKI GRAĐANSKI SUD U ZAGREBU, OIB 01252163117, Bjelovarska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62668926122</item>
      <item>, OIB 85821130368</item>
      <item>, OIB 90425059840</item>
      <item>, OIB 85821130368</item>
      <item>, OIB 88443826619</item>
      <item>, OIB 23057039320</item>
      <item>, OIB 23057039320</item>
      <item>, OIB 16488001145</item>
      <item>, OIB 18683136487</item>
      <item>, OIB 26635293339</item>
      <item>, OIB 01252163117</item>
    </izvorni_sadrzaj>
    <derivirana_varijabla naziv="DomainObject.Predmet.SudioniciListNazivOIB_1">
      <item>, OIB 62668926122</item>
      <item>, OIB 85821130368</item>
      <item>, OIB 90425059840</item>
      <item>, OIB 85821130368</item>
      <item>, OIB 88443826619</item>
      <item>, OIB 23057039320</item>
      <item>, OIB 23057039320</item>
      <item>, OIB 16488001145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2780</properties:Characters>
  <properties:Lines>63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2017-11-28T13:29:00Z</dcterms:created>
  <dc:creator>Ivica Boltužić</dc:creator>
  <cp:lastModifiedBy>Jadranka Zelić</cp:lastModifiedBy>
  <dcterms:modified xmlns:xsi="http://www.w3.org/2001/XMLSchema-instance" xsi:type="dcterms:W3CDTF">2017-11-28T13:30:00Z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St-5868/2016-39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