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1df8" w14:paraId="2931df8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0E0DB7">
        <w:rPr>
          <w:b/>
        </w:rPr>
        <w:t xml:space="preserve"> 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D71151">
        <w:rPr>
          <w:sz w:val="22"/>
          <w:szCs w:val="22"/>
        </w:rPr>
        <w:t xml:space="preserve">                                        </w:t>
      </w:r>
      <w:r w:rsidR="006300DB">
        <w:rPr>
          <w:sz w:val="22"/>
          <w:szCs w:val="22"/>
        </w:rPr>
        <w:t xml:space="preserve">                         </w:t>
      </w:r>
      <w:r w:rsidR="000E0DB7">
        <w:rPr>
          <w:sz w:val="22"/>
          <w:szCs w:val="22"/>
        </w:rPr>
        <w:t xml:space="preserve">            </w:t>
      </w:r>
      <w:r w:rsidR="006300DB">
        <w:rPr>
          <w:sz w:val="22"/>
          <w:szCs w:val="22"/>
        </w:rPr>
        <w:t xml:space="preserve">  </w:t>
      </w:r>
      <w:r w:rsidR="00D71151">
        <w:rPr>
          <w:sz w:val="22"/>
          <w:szCs w:val="22"/>
        </w:rPr>
        <w:t xml:space="preserve"> 3 St-</w:t>
      </w:r>
      <w:r w:rsidR="000A3788">
        <w:rPr>
          <w:sz w:val="22"/>
          <w:szCs w:val="22"/>
        </w:rPr>
        <w:t xml:space="preserve">565/18-9      </w:t>
      </w:r>
      <w:r w:rsidR="001D5857">
        <w:rPr>
          <w:sz w:val="22"/>
          <w:szCs w:val="22"/>
        </w:rPr>
        <w:t xml:space="preserve">   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DB0AC7" w:rsidR="00451DD6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B741D" w:rsidP="00DB0AC7" w:rsidR="004B741D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DB0AC7">
        <w:t>TRGOVAČKI SUD U OSIJEKU</w:t>
      </w:r>
      <w:r w:rsidR="00451DD6" w:rsidRPr="00451DD6">
        <w:t>, po stečajno</w:t>
      </w:r>
      <w:r w:rsidR="005D6E10">
        <w:t>j sutkinji</w:t>
      </w:r>
      <w:r w:rsidR="00451DD6" w:rsidRPr="00451DD6">
        <w:t xml:space="preserve"> </w:t>
      </w:r>
      <w:r w:rsidR="00DB0AC7">
        <w:t>Gordani Njari</w:t>
      </w:r>
      <w:r w:rsidR="00451DD6" w:rsidRPr="00451DD6">
        <w:t>, u stečajnom postupku nad dužnikom</w:t>
      </w:r>
      <w:r w:rsidR="00B9209F">
        <w:t xml:space="preserve"> </w:t>
      </w:r>
      <w:r w:rsidR="000A3788">
        <w:t>ROKO COMMERCE d.o.o. Zagreb, Rudeška cesta 86, OIB 10426888210, MBS 080903209</w:t>
      </w:r>
      <w:r w:rsidR="001D5857">
        <w:t xml:space="preserve">,  </w:t>
      </w:r>
      <w:r w:rsidR="003B4C28">
        <w:t xml:space="preserve">dana </w:t>
      </w:r>
      <w:r w:rsidR="006300DB">
        <w:t xml:space="preserve">23. listopada 2018.     </w:t>
      </w:r>
    </w:p>
    <w:p w:rsidRDefault="00EC52D1" w:rsidP="00505FB8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505FB8">
      <w:pPr>
        <w:pStyle w:val="Tijeloteksta"/>
      </w:pPr>
      <w:r>
        <w:tab/>
      </w:r>
    </w:p>
    <w:p w:rsidRDefault="00A4584F" w:rsidP="00A4584F" w:rsidR="000C543C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</w:pPr>
      <w:r>
        <w:t>P</w:t>
      </w:r>
      <w:r w:rsidR="009B61F0">
        <w:t xml:space="preserve">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>nad dužnikom</w:t>
      </w:r>
      <w:r w:rsidR="001D5857">
        <w:t xml:space="preserve"> </w:t>
      </w:r>
      <w:r w:rsidR="000A3788">
        <w:t>ROKO COMMERCE d.o.o. Zagreb, Rudeška cesta 86, OIB 10426888210, MBS 080903209,</w:t>
      </w:r>
      <w:r w:rsidR="006300DB">
        <w:t xml:space="preserve"> </w:t>
      </w:r>
      <w:r w:rsidR="00B9209F" w:rsidRPr="00A4584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</w:t>
      </w:r>
      <w:r w:rsidR="00064F47" w:rsidRPr="00A4584F">
        <w:rPr>
          <w:b/>
        </w:rPr>
        <w:t xml:space="preserve">HR05 </w:t>
      </w:r>
      <w:r w:rsidR="000A3788">
        <w:rPr>
          <w:b/>
        </w:rPr>
        <w:t>565</w:t>
      </w:r>
      <w:r w:rsidR="00006C35" w:rsidRPr="00A4584F">
        <w:rPr>
          <w:b/>
        </w:rPr>
        <w:t>-18</w:t>
      </w:r>
      <w:r w:rsidR="0051183E" w:rsidRPr="00A4584F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1D5857" w:rsidRPr="001D5857">
        <w:rPr>
          <w:b/>
        </w:rPr>
        <w:t>36.000,00</w:t>
      </w:r>
      <w:r w:rsidR="001D5857">
        <w:t xml:space="preserve"> </w:t>
      </w:r>
      <w:r w:rsidR="009B61F0" w:rsidRPr="00E65680">
        <w:rPr>
          <w:b/>
        </w:rPr>
        <w:t>kn</w:t>
      </w:r>
      <w:r w:rsidR="000C543C" w:rsidRPr="00A4584F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7C6BA0" w:rsidP="007C6BA0" w:rsidR="007C6BA0">
      <w:pPr>
        <w:overflowPunct w:val="false"/>
        <w:autoSpaceDE w:val="false"/>
        <w:autoSpaceDN w:val="false"/>
        <w:adjustRightInd w:val="false"/>
        <w:jc w:val="both"/>
        <w:rPr>
          <w:sz w:val="22"/>
          <w:szCs w:val="20"/>
        </w:rPr>
      </w:pPr>
    </w:p>
    <w:p w:rsidRDefault="009E34A0" w:rsidP="00E65680" w:rsidR="009E34A0">
      <w:pPr>
        <w:jc w:val="center"/>
      </w:pPr>
    </w:p>
    <w:p w:rsidRDefault="009E34A0" w:rsidP="009E34A0" w:rsidR="009E34A0">
      <w:pPr>
        <w:jc w:val="both"/>
        <w:rPr>
          <w:b/>
        </w:rPr>
      </w:pPr>
    </w:p>
    <w:tbl>
      <w:tblPr>
        <w:tblW w:type="pct" w:w="4146"/>
        <w:jc w:val="cente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037"/>
        <w:gridCol w:w="1250"/>
      </w:tblGrid>
      <w:tr w:rsidTr="009E34A0" w:rsidR="009E34A0">
        <w:trPr>
          <w:trHeight w:val="262"/>
          <w:jc w:val="center"/>
        </w:trPr>
        <w:tc>
          <w:tcPr>
            <w:tcW w:type="pct" w:w="400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</w:t>
            </w:r>
          </w:p>
        </w:tc>
        <w:tc>
          <w:tcPr>
            <w:tcW w:type="pct" w:w="9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(kn)</w:t>
            </w:r>
          </w:p>
        </w:tc>
      </w:tr>
      <w:tr w:rsidTr="009E34A0" w:rsidR="009E34A0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r>
              <w:t>Knjigovodstvene usluge (12 mjeseci * 1.000,00 kn)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pPr>
              <w:jc w:val="right"/>
            </w:pPr>
            <w:r>
              <w:t>12.000,00</w:t>
            </w:r>
          </w:p>
        </w:tc>
      </w:tr>
      <w:tr w:rsidTr="009E34A0" w:rsidR="009E34A0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r>
              <w:t xml:space="preserve">Ostali troškovi (platni promet, žiro račun, arhiviranje, pristojbe)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pPr>
              <w:jc w:val="right"/>
            </w:pPr>
            <w:r>
              <w:t>4.000,00</w:t>
            </w:r>
          </w:p>
        </w:tc>
      </w:tr>
      <w:tr w:rsidTr="009E34A0" w:rsidR="009E34A0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r>
              <w:t xml:space="preserve">Nagrada i troškovi st. upravitelja (bruto prethodni + ot. Steč. postupak)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pPr>
              <w:jc w:val="right"/>
            </w:pPr>
            <w:r>
              <w:t>20.000,00</w:t>
            </w:r>
          </w:p>
        </w:tc>
      </w:tr>
      <w:tr w:rsidTr="009E34A0" w:rsidR="009E34A0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pPr>
              <w:rPr>
                <w:b/>
                <w:bCs/>
              </w:rPr>
            </w:pPr>
            <w:r>
              <w:rPr>
                <w:b/>
                <w:bCs/>
              </w:rPr>
              <w:t>UKUPNO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pPr>
              <w:jc w:val="right"/>
              <w:rPr>
                <w:b/>
              </w:rPr>
            </w:pPr>
            <w:r>
              <w:rPr>
                <w:b/>
              </w:rPr>
              <w:t>36.000,00</w:t>
            </w:r>
          </w:p>
        </w:tc>
      </w:tr>
    </w:tbl>
    <w:p w:rsidRDefault="007C6BA0" w:rsidP="00E65680" w:rsidR="00E65680">
      <w:pPr>
        <w:jc w:val="center"/>
        <w:rPr>
          <w:b/>
        </w:rPr>
      </w:pPr>
      <w:r w:rsidRPr="007C6BA0">
        <w:t xml:space="preserve">       </w:t>
      </w:r>
      <w:r w:rsidR="003050AD" w:rsidRPr="007C6BA0">
        <w:t xml:space="preserve">                       </w:t>
      </w:r>
    </w:p>
    <w:p w:rsidRDefault="009B61F0" w:rsidP="000C543C" w:rsidR="00BB2037">
      <w:pPr>
        <w:jc w:val="both"/>
      </w:pPr>
      <w:r>
        <w:t>te da u istom roku potvrdu</w:t>
      </w:r>
      <w:r w:rsidR="005C1CFD">
        <w:t xml:space="preserve"> o uplati dostave u sudski spis.</w:t>
      </w:r>
    </w:p>
    <w:p w:rsidRDefault="005C1CFD" w:rsidP="000C543C" w:rsidR="005C1CFD">
      <w:pPr>
        <w:jc w:val="both"/>
      </w:pPr>
    </w:p>
    <w:p w:rsidRDefault="00575754" w:rsidP="00575754" w:rsidR="00575754">
      <w:pPr>
        <w:pStyle w:val="Odlomakpopisa"/>
        <w:numPr>
          <w:ilvl w:val="0"/>
          <w:numId w:val="11"/>
        </w:numPr>
        <w:jc w:val="both"/>
      </w:pPr>
      <w:r>
        <w:t>Ak</w:t>
      </w:r>
      <w:r w:rsidR="009B61F0">
        <w:t>o vjerovnici dužnika ne postupe u skladu s točkom prvom ovog rješenja, stečajni sudac će donijeti odluku o otvaranju i zaključenju stečajnog postupka.</w:t>
      </w:r>
      <w:r w:rsidR="00F81165">
        <w:t xml:space="preserve"> </w:t>
      </w:r>
      <w:r w:rsidR="009B61F0">
        <w:t>U tom se slučaju stečajni postupak neće provesti i na odgovarajući će se način primijeniti odredb</w:t>
      </w:r>
      <w:r w:rsidR="001448A0">
        <w:t>a</w:t>
      </w:r>
      <w:r w:rsidR="009B61F0">
        <w:t xml:space="preserve"> članka 1</w:t>
      </w:r>
      <w:r w:rsidR="001448A0">
        <w:t>32</w:t>
      </w:r>
      <w:r>
        <w:t xml:space="preserve">. </w:t>
      </w:r>
      <w:r w:rsidRPr="00305A05">
        <w:t>Stečajnog zakona  („Narodne novine“ br. 71/15. i</w:t>
      </w:r>
      <w:r>
        <w:t xml:space="preserve"> 104/17. u daljnjem tekstu SZ-) </w:t>
      </w:r>
    </w:p>
    <w:p w:rsidRDefault="00575754" w:rsidP="00575754" w:rsidR="00575754">
      <w:pPr>
        <w:jc w:val="both"/>
      </w:pPr>
    </w:p>
    <w:p w:rsidRDefault="009B61F0" w:rsidP="00575754" w:rsidR="009B61F0">
      <w:pPr>
        <w:pStyle w:val="Odlomakpopisa"/>
        <w:numPr>
          <w:ilvl w:val="0"/>
          <w:numId w:val="11"/>
        </w:numPr>
        <w:jc w:val="both"/>
      </w:pPr>
      <w:r>
        <w:t xml:space="preserve">Ako se stečajni postupak zaključi u skladu s odredbom članka </w:t>
      </w:r>
      <w:r w:rsidR="001448A0">
        <w:t>132</w:t>
      </w:r>
      <w:r w:rsidR="00051E11">
        <w:t>. SZ-a</w:t>
      </w:r>
      <w:r>
        <w:t>, a dužnik nema sredstava za pokriće najnužnijih troškova, sredstva će se isplatiti na teret predujmljenih sredstava.</w:t>
      </w:r>
    </w:p>
    <w:p w:rsidRDefault="00E6000B" w:rsidP="00FB2AB4" w:rsidR="00E6000B"/>
    <w:p w:rsidRDefault="009E34A0" w:rsidP="00FB2AB4" w:rsidR="009E34A0"/>
    <w:p w:rsidRDefault="009E34A0" w:rsidP="00FB2AB4" w:rsidR="009E34A0"/>
    <w:p w:rsidRDefault="009B61F0" w:rsidP="00FD3ED7" w:rsidR="009B61F0">
      <w:pPr>
        <w:jc w:val="center"/>
      </w:pPr>
      <w:r w:rsidRPr="000C543C">
        <w:t>Obrazloženje</w:t>
      </w:r>
    </w:p>
    <w:p w:rsidRDefault="0025032E" w:rsidP="00FD3ED7" w:rsidR="0025032E">
      <w:pPr>
        <w:jc w:val="center"/>
      </w:pPr>
    </w:p>
    <w:p w:rsidRDefault="0025032E" w:rsidP="00FD3ED7" w:rsidR="0025032E">
      <w:pPr>
        <w:jc w:val="center"/>
      </w:pPr>
    </w:p>
    <w:p w:rsidRDefault="0025032E" w:rsidP="0025032E" w:rsidR="0025032E">
      <w:pPr>
        <w:pStyle w:val="Tijeloteksta"/>
        <w:ind w:firstLine="708"/>
      </w:pPr>
      <w:r>
        <w:t xml:space="preserve">FINA Regionalni centar Zagreb je 21. kolovoza 2017. dostavila Trgovačkom sudu u Zagrebu prijedlog za otvaranje stečajnog postupka nad dužnikom ROKO COMMERCE d.o.o. Zagreb, Rudeška cesta 86, OIB 10426888210, MBS 080903209, Klasa: 110-07/17-01/04, Ur.broj: 04-06-17-4235. </w:t>
      </w:r>
    </w:p>
    <w:p w:rsidRDefault="0025032E" w:rsidP="0025032E" w:rsidR="0025032E">
      <w:pPr>
        <w:jc w:val="both"/>
      </w:pPr>
    </w:p>
    <w:p w:rsidRDefault="0025032E" w:rsidP="0025032E" w:rsidR="0025032E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9E34A0" w:rsidP="00FD3ED7" w:rsidR="009E34A0" w:rsidRPr="000C543C">
      <w:pPr>
        <w:jc w:val="center"/>
      </w:pPr>
    </w:p>
    <w:p w:rsidRDefault="00C43FA3" w:rsidP="000C543C" w:rsidR="00743ABF">
      <w:pPr>
        <w:ind w:firstLine="720"/>
        <w:jc w:val="both"/>
      </w:pPr>
      <w:r>
        <w:t xml:space="preserve">Sukladno Izvješću privremenog stečajnog upravitelja određenog rješenjem ovog suda </w:t>
      </w:r>
      <w:r w:rsidR="00B9414B">
        <w:t>3 St-</w:t>
      </w:r>
      <w:r w:rsidR="0025032E">
        <w:t xml:space="preserve">565/18-5 </w:t>
      </w:r>
      <w:r w:rsidR="009E34A0">
        <w:t>od 17. ru</w:t>
      </w:r>
      <w:r w:rsidR="00C8032F">
        <w:t>jna 2018.</w:t>
      </w:r>
      <w:r>
        <w:t xml:space="preserve"> g., koje je usmeno iznio na ročištu održanom dana </w:t>
      </w:r>
      <w:r w:rsidR="000606CE">
        <w:t>23. listopada 201</w:t>
      </w:r>
      <w:r w:rsidR="00006C35">
        <w:t>8</w:t>
      </w:r>
      <w:r w:rsidR="00FB2AB4">
        <w:t>.</w:t>
      </w:r>
      <w:r w:rsidR="00CA7C83">
        <w:t xml:space="preserve"> razvidno je da su kod </w:t>
      </w:r>
      <w:r>
        <w:t xml:space="preserve">stečajnog dužnika ostvareni stečajni razlozi predviđeni člankom 5. Stečajnog zakona - dužnik je nesposoban za plaćanje i prezadužen. </w:t>
      </w:r>
    </w:p>
    <w:p w:rsidRDefault="00743ABF" w:rsidP="000C543C" w:rsidR="00743ABF">
      <w:pPr>
        <w:ind w:firstLine="720"/>
        <w:jc w:val="both"/>
      </w:pPr>
    </w:p>
    <w:p w:rsidRDefault="00C43FA3" w:rsidP="000C543C" w:rsidR="00C43FA3" w:rsidRPr="000C543C">
      <w:pPr>
        <w:ind w:firstLine="720"/>
        <w:jc w:val="both"/>
      </w:pPr>
      <w:r>
        <w:t>Sukladno materijaln</w:t>
      </w:r>
      <w:r w:rsidR="00581D53">
        <w:t>oj dokumentaciji u spisu dužnik</w:t>
      </w:r>
      <w:r>
        <w:t xml:space="preserve"> je nesposoban za plaćanje i prezadužen, ne posjeduje nikakvu imovinu, niti financijsku, niti materijalnu. Predvidivi troškovi stečajnog postupka prema ocijeni privremenog stečajnog upravitelja iznosili bi </w:t>
      </w:r>
      <w:r w:rsidR="000606CE" w:rsidRPr="000606CE">
        <w:t>41.525,40 kn</w:t>
      </w:r>
      <w:r w:rsidR="000606CE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505FB8" w:rsidR="004453B6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606CE">
        <w:t xml:space="preserve">23. listopada 2018.               </w:t>
      </w:r>
    </w:p>
    <w:p w:rsidRDefault="004453B6" w:rsidP="004453B6" w:rsidR="004453B6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453B6" w:rsidP="004453B6" w:rsidR="004453B6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91C0B" w:rsidP="004B741D" w:rsidR="00991C0B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7242C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505FB8" w:rsidR="00470B34">
      <w:pPr>
        <w:numPr>
          <w:ilvl w:val="0"/>
          <w:numId w:val="6"/>
        </w:numPr>
        <w:jc w:val="both"/>
      </w:pPr>
      <w:r>
        <w:t>kal.</w:t>
      </w:r>
      <w:r w:rsidR="00743ABF">
        <w:t xml:space="preserve"> </w:t>
      </w:r>
      <w:r w:rsidR="00484B61">
        <w:t xml:space="preserve">25.11. </w:t>
      </w:r>
    </w:p>
    <w:sectPr w:rsidSect="00773931"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FEA" w:rsidR="00084FEA">
      <w:r>
        <w:separator/>
      </w:r>
    </w:p>
  </w:endnote>
  <w:endnote w:id="0" w:type="continuationSeparator">
    <w:p w:rsidRDefault="00084FEA" w:rsidR="00084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FEA" w:rsidR="00084FEA">
      <w:r>
        <w:separator/>
      </w:r>
    </w:p>
  </w:footnote>
  <w:footnote w:id="0" w:type="continuationSeparator">
    <w:p w:rsidRDefault="00084FEA" w:rsidR="00084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3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D4" w:rsidP="00773931" w:rsidR="00773931">
    <w:pPr>
      <w:pStyle w:val="Zaglavlje"/>
      <w:ind w:firstLine="3540"/>
      <w:jc w:val="center"/>
    </w:pPr>
    <w:sdt>
      <w:sdtPr>
        <w:id w:val="1215227865"/>
        <w:docPartObj>
          <w:docPartGallery w:val="Page Numbers (Top of Page)"/>
          <w:docPartUnique/>
        </w:docPartObj>
      </w:sdtPr>
      <w:sdtEndPr/>
      <w:sdtContent>
        <w:r w:rsidR="00773931">
          <w:fldChar w:fldCharType="begin"/>
        </w:r>
        <w:r w:rsidR="00773931">
          <w:instrText>PAGE   \* MERGEFORMAT</w:instrText>
        </w:r>
        <w:r w:rsidR="00773931">
          <w:fldChar w:fldCharType="separate"/>
        </w:r>
        <w:r>
          <w:rPr>
            <w:noProof/>
          </w:rPr>
          <w:t>2</w:t>
        </w:r>
        <w:r w:rsidR="00773931">
          <w:fldChar w:fldCharType="end"/>
        </w:r>
        <w:r w:rsidR="00773931">
          <w:t xml:space="preserve">                                  3 St-</w:t>
        </w:r>
        <w:r w:rsidR="0025032E">
          <w:t>565</w:t>
        </w:r>
        <w:r w:rsidR="000E0DB7">
          <w:t>/18-</w:t>
        </w:r>
        <w:r w:rsidR="0025032E">
          <w:t>9</w:t>
        </w:r>
        <w:r w:rsidR="000E0DB7">
          <w:t xml:space="preserve">    </w:t>
        </w:r>
      </w:sdtContent>
    </w:sdt>
    <w:r w:rsidR="000E0DB7">
      <w:t xml:space="preserve"> 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1312E8F"/>
    <w:multiLevelType w:val="hybridMultilevel"/>
    <w:tmpl w:val="734C8F3C"/>
    <w:lvl w:tplc="15C8FB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2"/>
  </w:num>
  <w:num w:numId="7">
    <w:abstractNumId w:val="9"/>
  </w:num>
  <w:num w:numId="8">
    <w:abstractNumId w:val="3"/>
  </w:num>
  <w:num w:numId="9">
    <w:abstractNumId w:val="5"/>
  </w:num>
  <w:num w:numId="10">
    <w:abstractNumId w:val="6"/>
  </w:num>
  <w:num w:numId="11">
    <w:abstractNumId w:val="10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1E11"/>
    <w:rsid w:val="0005396D"/>
    <w:rsid w:val="000606CE"/>
    <w:rsid w:val="00064F47"/>
    <w:rsid w:val="00082D7E"/>
    <w:rsid w:val="00084FEA"/>
    <w:rsid w:val="00086232"/>
    <w:rsid w:val="000A3788"/>
    <w:rsid w:val="000C20F1"/>
    <w:rsid w:val="000C543C"/>
    <w:rsid w:val="000C5CB1"/>
    <w:rsid w:val="000C72EB"/>
    <w:rsid w:val="000C7F37"/>
    <w:rsid w:val="000E0DB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5857"/>
    <w:rsid w:val="001E75FC"/>
    <w:rsid w:val="002142C7"/>
    <w:rsid w:val="0021564C"/>
    <w:rsid w:val="00217878"/>
    <w:rsid w:val="00223C8E"/>
    <w:rsid w:val="0025032E"/>
    <w:rsid w:val="00252C63"/>
    <w:rsid w:val="00255E1A"/>
    <w:rsid w:val="00291B9C"/>
    <w:rsid w:val="002B2C69"/>
    <w:rsid w:val="002E20BE"/>
    <w:rsid w:val="002E4FA2"/>
    <w:rsid w:val="00301AF4"/>
    <w:rsid w:val="003021E7"/>
    <w:rsid w:val="003050AD"/>
    <w:rsid w:val="00313F98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3F6AD4"/>
    <w:rsid w:val="004039B7"/>
    <w:rsid w:val="00403D39"/>
    <w:rsid w:val="00405B85"/>
    <w:rsid w:val="004105B6"/>
    <w:rsid w:val="004453B6"/>
    <w:rsid w:val="00451DD6"/>
    <w:rsid w:val="00470B34"/>
    <w:rsid w:val="004806AD"/>
    <w:rsid w:val="00484B61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05FB8"/>
    <w:rsid w:val="0051183E"/>
    <w:rsid w:val="00512D34"/>
    <w:rsid w:val="00521F89"/>
    <w:rsid w:val="0055624C"/>
    <w:rsid w:val="00570B0B"/>
    <w:rsid w:val="00575754"/>
    <w:rsid w:val="00580AE3"/>
    <w:rsid w:val="00581D53"/>
    <w:rsid w:val="005917F2"/>
    <w:rsid w:val="00596DE6"/>
    <w:rsid w:val="005B403D"/>
    <w:rsid w:val="005C1CFD"/>
    <w:rsid w:val="005D2148"/>
    <w:rsid w:val="005D2412"/>
    <w:rsid w:val="005D2989"/>
    <w:rsid w:val="005D6E10"/>
    <w:rsid w:val="00607E75"/>
    <w:rsid w:val="00610A4E"/>
    <w:rsid w:val="006139EC"/>
    <w:rsid w:val="006235FB"/>
    <w:rsid w:val="00626EC3"/>
    <w:rsid w:val="006300DB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3ABF"/>
    <w:rsid w:val="007469BF"/>
    <w:rsid w:val="0074711B"/>
    <w:rsid w:val="0076068C"/>
    <w:rsid w:val="00764F4E"/>
    <w:rsid w:val="00770E51"/>
    <w:rsid w:val="0077393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C6BA0"/>
    <w:rsid w:val="0080666F"/>
    <w:rsid w:val="008267B8"/>
    <w:rsid w:val="00845777"/>
    <w:rsid w:val="0084757E"/>
    <w:rsid w:val="008559D4"/>
    <w:rsid w:val="00857D02"/>
    <w:rsid w:val="008737C5"/>
    <w:rsid w:val="008757C6"/>
    <w:rsid w:val="008763AA"/>
    <w:rsid w:val="008829A7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455EB"/>
    <w:rsid w:val="00945A56"/>
    <w:rsid w:val="00953C0B"/>
    <w:rsid w:val="00960C63"/>
    <w:rsid w:val="00961D63"/>
    <w:rsid w:val="00963406"/>
    <w:rsid w:val="009650C6"/>
    <w:rsid w:val="00972281"/>
    <w:rsid w:val="009807E2"/>
    <w:rsid w:val="00991C0B"/>
    <w:rsid w:val="00994095"/>
    <w:rsid w:val="009B4D62"/>
    <w:rsid w:val="009B61F0"/>
    <w:rsid w:val="009C13EB"/>
    <w:rsid w:val="009D695B"/>
    <w:rsid w:val="009E34A0"/>
    <w:rsid w:val="009E6385"/>
    <w:rsid w:val="00A025E8"/>
    <w:rsid w:val="00A07AC6"/>
    <w:rsid w:val="00A14779"/>
    <w:rsid w:val="00A27295"/>
    <w:rsid w:val="00A310E9"/>
    <w:rsid w:val="00A402F9"/>
    <w:rsid w:val="00A4584F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9414B"/>
    <w:rsid w:val="00BB2037"/>
    <w:rsid w:val="00BB36DC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8032F"/>
    <w:rsid w:val="00C9197B"/>
    <w:rsid w:val="00CA5EA9"/>
    <w:rsid w:val="00CA7C83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1151"/>
    <w:rsid w:val="00D7740E"/>
    <w:rsid w:val="00D85A5F"/>
    <w:rsid w:val="00D86163"/>
    <w:rsid w:val="00D913A9"/>
    <w:rsid w:val="00D920FA"/>
    <w:rsid w:val="00D9732A"/>
    <w:rsid w:val="00DA778E"/>
    <w:rsid w:val="00DB00E4"/>
    <w:rsid w:val="00DB0AC7"/>
    <w:rsid w:val="00DB37C5"/>
    <w:rsid w:val="00DC7BF5"/>
    <w:rsid w:val="00DD2365"/>
    <w:rsid w:val="00DD6D10"/>
    <w:rsid w:val="00DE3087"/>
    <w:rsid w:val="00DE58F9"/>
    <w:rsid w:val="00E1321F"/>
    <w:rsid w:val="00E15F4B"/>
    <w:rsid w:val="00E33E37"/>
    <w:rsid w:val="00E430E2"/>
    <w:rsid w:val="00E55AA4"/>
    <w:rsid w:val="00E6000B"/>
    <w:rsid w:val="00E65680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9760D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6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F6AD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F6AD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AD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AD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6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F6AD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F6AD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AD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AD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61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409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92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8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50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9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ROKO COMMERCE d.o.o.</izvorni_sadrzaj>
    <derivirana_varijabla naziv="DomainObject.Predmet.ProtustrankaFormated_1">  ROKO COMMERCE d.o.o.</derivirana_varijabla>
  </DomainObject.Predmet.ProtustrankaFormated>
  <DomainObject.Predmet.ProtustrankaFormatedOIB>
    <izvorni_sadrzaj>  ROKO COMMERCE d.o.o., OIB 10426888210</izvorni_sadrzaj>
    <derivirana_varijabla naziv="DomainObject.Predmet.ProtustrankaFormatedOIB_1">  ROKO COMMERCE d.o.o., OIB 10426888210</derivirana_varijabla>
  </DomainObject.Predmet.ProtustrankaFormatedOIB>
  <DomainObject.Predmet.ProtustrankaFormatedWithAdress>
    <izvorni_sadrzaj> ROKO COMMERCE d.o.o., Rudeška cesta 86, 10000 Zagreb</izvorni_sadrzaj>
    <derivirana_varijabla naziv="DomainObject.Predmet.ProtustrankaFormatedWithAdress_1"> ROKO COMMERCE d.o.o., Rudeška cesta 86, 10000 Zagreb</derivirana_varijabla>
  </DomainObject.Predmet.ProtustrankaFormatedWithAdress>
  <DomainObject.Predmet.ProtustrankaFormatedWithAdressOIB>
    <izvorni_sadrzaj> ROKO COMMERCE d.o.o., OIB 10426888210, Rudeška cesta 86, 10000 Zagreb</izvorni_sadrzaj>
    <derivirana_varijabla naziv="DomainObject.Predmet.ProtustrankaFormatedWithAdressOIB_1"> ROKO COMMERCE d.o.o., OIB 10426888210, Rudeška cesta 86, 10000 Zagreb</derivirana_varijabla>
  </DomainObject.Predmet.ProtustrankaFormatedWithAdressOIB>
  <DomainObject.Predmet.ProtustrankaWithAdress>
    <izvorni_sadrzaj>ROKO COMMERCE d.o.o. Rudeška cesta 86, 10000 Zagreb</izvorni_sadrzaj>
    <derivirana_varijabla naziv="DomainObject.Predmet.ProtustrankaWithAdress_1">ROKO COMMERCE d.o.o. Rudeška cesta 86, 10000 Zagreb</derivirana_varijabla>
  </DomainObject.Predmet.ProtustrankaWithAdress>
  <DomainObject.Predmet.ProtustrankaWithAdressOIB>
    <izvorni_sadrzaj>ROKO COMMERCE d.o.o., OIB 10426888210, Rudeška cesta 86, 10000 Zagreb</izvorni_sadrzaj>
    <derivirana_varijabla naziv="DomainObject.Predmet.ProtustrankaWithAdressOIB_1">ROKO COMMERCE d.o.o., OIB 10426888210, Rudeška cesta 86, 10000 Zagreb</derivirana_varijabla>
  </DomainObject.Predmet.ProtustrankaWithAdressOIB>
  <DomainObject.Predmet.ProtustrankaNazivFormated>
    <izvorni_sadrzaj>ROKO COMMERCE d.o.o.</izvorni_sadrzaj>
    <derivirana_varijabla naziv="DomainObject.Predmet.ProtustrankaNazivFormated_1">ROKO COMMERCE d.o.o.</derivirana_varijabla>
  </DomainObject.Predmet.ProtustrankaNazivFormated>
  <DomainObject.Predmet.ProtustrankaNazivFormatedOIB>
    <izvorni_sadrzaj>ROKO COMMERCE d.o.o., OIB 10426888210</izvorni_sadrzaj>
    <derivirana_varijabla naziv="DomainObject.Predmet.ProtustrankaNazivFormatedOIB_1">ROKO COMMERCE d.o.o., OIB 10426888210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ROKO COMMERCE d.o.o.</item>
    </izvorni_sadrzaj>
    <derivirana_varijabla naziv="DomainObject.Predmet.ProtuStrankaListFormated_1">
      <item>ROKO COMMERCE d.o.o.</item>
    </derivirana_varijabla>
  </DomainObject.Predmet.ProtuStrankaListFormated>
  <DomainObject.Predmet.ProtuStrankaListFormatedOIB>
    <izvorni_sadrzaj>
      <item>ROKO COMMERCE d.o.o., OIB 10426888210</item>
    </izvorni_sadrzaj>
    <derivirana_varijabla naziv="DomainObject.Predmet.ProtuStrankaListFormatedOIB_1">
      <item>ROKO COMMERCE d.o.o., OIB 10426888210</item>
    </derivirana_varijabla>
  </DomainObject.Predmet.ProtuStrankaListFormatedOIB>
  <DomainObject.Predmet.ProtuStrankaListFormatedWithAdress>
    <izvorni_sadrzaj>
      <item>ROKO COMMERCE d.o.o., Rudeška cesta 86, 10000 Zagreb</item>
    </izvorni_sadrzaj>
    <derivirana_varijabla naziv="DomainObject.Predmet.ProtuStrankaListFormatedWithAdress_1">
      <item>ROKO COMMERCE d.o.o., Rudeška cesta 86, 10000 Zagreb</item>
    </derivirana_varijabla>
  </DomainObject.Predmet.ProtuStrankaListFormatedWithAdress>
  <DomainObject.Predmet.ProtuStrankaListFormatedWithAdressOIB>
    <izvorni_sadrzaj>
      <item>ROKO COMMERCE d.o.o., OIB 10426888210, Rudeška cesta 86, 10000 Zagreb</item>
    </izvorni_sadrzaj>
    <derivirana_varijabla naziv="DomainObject.Predmet.ProtuStrankaListFormatedWithAdressOIB_1">
      <item>ROKO COMMERCE d.o.o., OIB 10426888210, Rudeška cesta 86, 10000 Zagreb</item>
    </derivirana_varijabla>
  </DomainObject.Predmet.ProtuStrankaListFormatedWithAdressOIB>
  <DomainObject.Predmet.ProtuStrankaListNazivFormated>
    <izvorni_sadrzaj>
      <item>ROKO COMMERCE d.o.o.</item>
    </izvorni_sadrzaj>
    <derivirana_varijabla naziv="DomainObject.Predmet.ProtuStrankaListNazivFormated_1">
      <item>ROKO COMMERCE d.o.o.</item>
    </derivirana_varijabla>
  </DomainObject.Predmet.ProtuStrankaListNazivFormated>
  <DomainObject.Predmet.ProtuStrankaListNazivFormatedOIB>
    <izvorni_sadrzaj>
      <item>ROKO COMMERCE d.o.o., OIB 10426888210</item>
    </izvorni_sadrzaj>
    <derivirana_varijabla naziv="DomainObject.Predmet.ProtuStrankaListNazivFormatedOIB_1">
      <item>ROKO COMMERCE d.o.o., OIB 10426888210</item>
    </derivirana_varijabla>
  </DomainObject.Predmet.ProtuStrankaListNazivFormatedOIB>
  <DomainObject.Predmet.OstaliListFormated>
    <izvorni_sadrzaj>
      <item>Senka Jambrešić</item>
    </izvorni_sadrzaj>
    <derivirana_varijabla naziv="DomainObject.Predmet.OstaliListFormated_1">
      <item>Senka Jambrešić</item>
    </derivirana_varijabla>
  </DomainObject.Predmet.OstaliListFormated>
  <DomainObject.Predmet.OstaliListFormatedOIB>
    <izvorni_sadrzaj>
      <item>Senka Jambrešić, OIB 22573253168</item>
    </izvorni_sadrzaj>
    <derivirana_varijabla naziv="DomainObject.Predmet.OstaliListFormatedOIB_1">
      <item>Senka Jambrešić, OIB 22573253168</item>
    </derivirana_varijabla>
  </DomainObject.Predmet.OstaliListFormatedOIB>
  <DomainObject.Predmet.OstaliListFormatedWithAdress>
    <izvorni_sadrzaj>
      <item>Senka Jambrešić, Krajska 21, 10297 Krajska Ves</item>
    </izvorni_sadrzaj>
    <derivirana_varijabla naziv="DomainObject.Predmet.OstaliListFormatedWithAdress_1">
      <item>Senka Jambrešić, Krajska 21, 10297 Krajska Ves</item>
    </derivirana_varijabla>
  </DomainObject.Predmet.OstaliListFormatedWithAdress>
  <DomainObject.Predmet.OstaliListFormatedWithAdressOIB>
    <izvorni_sadrzaj>
      <item>Senka Jambrešić, OIB 22573253168, Krajska 21, 10297 Krajska Ves</item>
    </izvorni_sadrzaj>
    <derivirana_varijabla naziv="DomainObject.Predmet.OstaliListFormatedWithAdressOIB_1">
      <item>Senka Jambrešić, OIB 22573253168, Krajska 21, 10297 Krajska Ves</item>
    </derivirana_varijabla>
  </DomainObject.Predmet.OstaliListFormatedWithAdressOIB>
  <DomainObject.Predmet.OstaliListNazivFormated>
    <izvorni_sadrzaj>
      <item>Senka Jambrešić</item>
    </izvorni_sadrzaj>
    <derivirana_varijabla naziv="DomainObject.Predmet.OstaliListNazivFormated_1">
      <item>Senka Jambrešić</item>
    </derivirana_varijabla>
  </DomainObject.Predmet.OstaliListNazivFormated>
  <DomainObject.Predmet.OstaliListNazivFormatedOIB>
    <izvorni_sadrzaj>
      <item>Senka Jambrešić, OIB 22573253168</item>
    </izvorni_sadrzaj>
    <derivirana_varijabla naziv="DomainObject.Predmet.OstaliListNazivFormatedOIB_1">
      <item>Senka Jambrešić, OIB 22573253168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ROKO COMMERCE d.o.o.</izvorni_sadrzaj>
    <derivirana_varijabla naziv="DomainObject.Predmet.ProtustrankaIDrugi_1">ROKO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ROKO COMMERCE d.o.o., OIB 10426888210, Rudeška cesta 86, 10000 Zagreb</izvorni_sadrzaj>
    <derivirana_varijabla naziv="DomainObject.Predmet.ProtustrankaIDrugiAdressOIB_1">ROKO COMMERCE d.o.o., OIB 10426888210, Rudeška cesta 86,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ROKO COMMERCE d.o.o.</item>
      <item>FINA Regionalni centar Zagreb</item>
      <item>Senka Jambrešić</item>
    </izvorni_sadrzaj>
    <derivirana_varijabla naziv="DomainObject.Predmet.SudioniciListNaziv_1">
      <item>ROKO COMMERCE d.o.o.</item>
      <item>FINA Regionalni centar Zagreb</item>
      <item>Senka Jambrešić</item>
    </derivirana_varijabla>
  </DomainObject.Predmet.SudioniciListNaziv>
  <DomainObject.Predmet.SudioniciListAdressOIB>
    <izvorni_sadrzaj>
      <item>ROKO COMMERCE d.o.o., OIB 10426888210, Rudeška cesta 86,10000 Zagreb</item>
      <item>FINA Regionalni centar Zagreb, OIB 85821130368, Trg svibanjskih žrtava 1995. 1,10000 Zagreb</item>
      <item>Senka Jambrešić, OIB 22573253168, Krajska 21,10297 Krajska Ves</item>
    </izvorni_sadrzaj>
    <derivirana_varijabla naziv="DomainObject.Predmet.SudioniciListAdressOIB_1">
      <item>ROKO COMMERCE d.o.o., OIB 10426888210, Rudeška cesta 86,10000 Zagreb</item>
      <item>FINA Regionalni centar Zagreb, OIB 85821130368, Trg svibanjskih žrtava 1995. 1,10000 Zagreb</item>
      <item>Senka Jambrešić, OIB 22573253168, Krajska 21,10297 Krajska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10426888210</item>
      <item>, OIB 85821130368</item>
      <item>, OIB 22573253168</item>
    </izvorni_sadrzaj>
    <derivirana_varijabla naziv="DomainObject.Predmet.SudioniciListNazivOIB_1">
      <item>, OIB 10426888210</item>
      <item>, OIB 85821130368</item>
      <item>, OIB 22573253168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1. kolovoza 2018.</izvorni_sadrzaj>
    <derivirana_varijabla naziv="DomainObject.PredzadnjaOdlukaIzPredmeta.DatumDonosenjaOdluke_1">1. kolovoza 2018.</derivirana_varijabla>
  </DomainObject.PredzadnjaOdlukaIzPredmeta.DatumDonosenjaOdluke>
  <DomainObject.PredzadnjaOdlukaIzPredmeta.Oznaka>
    <izvorni_sadrzaj>St-565/2018-3</izvorni_sadrzaj>
    <derivirana_varijabla naziv="DomainObject.PredzadnjaOdlukaIzPredmeta.Oznaka_1">St-565/2018-3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D61A33-3E6C-42CE-9DCC-6C76F217C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2773</properties:Characters>
  <properties:Lines>89</properties:Lines>
  <properties:Paragraphs>34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Sanja Ban</cp:lastModifiedBy>
  <cp:lastPrinted>2018-10-23T10:25:00Z</cp:lastPrinted>
  <dcterms:modified xmlns:xsi="http://www.w3.org/2001/XMLSchema-instance" xsi:type="dcterms:W3CDTF">2018-10-23T10:26:00Z</dcterms:modified>
  <cp:revision>10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zainteresiranim osobama za uplatu predujma -  nakon ročišta za ispitivanje uvjeta.docx)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