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df80d" w14:paraId="07df80d"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5E0EA4">
        <w:t>25</w:t>
      </w:r>
      <w:r w:rsidRPr="00A15EE7">
        <w:t>.</w:t>
      </w:r>
      <w:r w:rsidRPr="00A15EE7">
        <w:rPr>
          <w:b/>
        </w:rPr>
        <w:t xml:space="preserve"> </w:t>
      </w:r>
      <w:r>
        <w:t>St-</w:t>
      </w:r>
      <w:r w:rsidR="00A16DBA">
        <w:t>2464/2016</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5E0EA4">
        <w:t>Aleksandri Krolo,</w:t>
      </w:r>
      <w:r w:rsidRPr="002E1D3A">
        <w:t xml:space="preserve"> u stečajnom predmetu u povodu zahtjeva FINANCIJSKE AGENCIJE, za provedbu skraćenog stečajnog postupka nad dužnikom</w:t>
      </w:r>
      <w:r w:rsidR="002B56FE" w:rsidRPr="002B56FE">
        <w:t xml:space="preserve"> </w:t>
      </w:r>
      <w:r w:rsidR="00A16DBA">
        <w:t>PRO-HOR d.o.o., Zagreb, Bolnička 51/1, OIB: 25364250344, MBS: 080395533</w:t>
      </w:r>
      <w:r w:rsidRPr="002E1D3A">
        <w:t xml:space="preserve">, dana </w:t>
      </w:r>
      <w:r w:rsidR="00ED5E31">
        <w:t>2. svibnja</w:t>
      </w:r>
      <w:r w:rsidR="002B56FE">
        <w:t xml:space="preserve"> 2016.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 xml:space="preserve">vjerovnik </w:t>
      </w:r>
      <w:r w:rsidR="00A16DBA">
        <w:t>Raiffeisenbank Region Gleisdorf eGen, Florianiplatz 18-19, 8200 Gleisdorf, OIB: 66752856492,</w:t>
      </w:r>
      <w:r w:rsidR="00FF028B">
        <w:t xml:space="preserve"> </w:t>
      </w:r>
      <w:r w:rsidR="00464955" w:rsidRPr="00236892">
        <w:t xml:space="preserve">u roku od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A16DBA">
        <w:t>2464-2016</w:t>
      </w:r>
      <w:r w:rsidR="00A05D26">
        <w:t>.</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C9798F">
        <w:t>11300000460, pozivom na broj 05</w:t>
      </w:r>
      <w:r w:rsidR="009705AA" w:rsidRPr="004239E9">
        <w:t>-</w:t>
      </w:r>
      <w:r w:rsidR="00A16DBA">
        <w:t>2464-2016</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w:t>
      </w:r>
      <w:r w:rsidR="006079BD">
        <w:t>odredbi članka</w:t>
      </w:r>
      <w:r w:rsidRPr="00236892">
        <w:t xml:space="preserve">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6079BD">
        <w:t>e čl. 444</w:t>
      </w:r>
      <w:r w:rsidR="005C24EE">
        <w:t xml:space="preserve">. Stečajnog zakona (''Narodne novine'' broj </w:t>
      </w:r>
      <w:r w:rsidRPr="00A15EE7">
        <w:t>71/15, dalje</w:t>
      </w:r>
      <w:r w:rsidR="005C24EE">
        <w:t xml:space="preserve"> u tekstu: </w:t>
      </w:r>
      <w:r w:rsidRPr="00A15EE7">
        <w:t xml:space="preserve"> SZ), navodeći da su kod dužnika is</w:t>
      </w:r>
      <w:r w:rsidR="00947FB1">
        <w:t xml:space="preserve">punjeni uvjeti iz čl. 428. SZ-a odnosno </w:t>
      </w:r>
      <w:r w:rsidR="0058345E">
        <w:t xml:space="preserve">da dužnik nema zaposlenih </w:t>
      </w:r>
      <w:r w:rsidRPr="00A15EE7">
        <w:t>te da u Očevidniku redoslijeda osnova za plaćanje (dalje: ORP) dužnik ima evidentirane neizvršene osnove za plaćanj</w:t>
      </w:r>
      <w:r w:rsidR="0058345E">
        <w:t xml:space="preserve">e u neprekidnom razdoblju od </w:t>
      </w:r>
      <w:r w:rsidR="00A16DBA">
        <w:t>2026</w:t>
      </w:r>
      <w:r w:rsidR="00A05D26">
        <w:t xml:space="preserve"> </w:t>
      </w:r>
      <w:r w:rsidRPr="00A15EE7">
        <w:t>dana.</w:t>
      </w:r>
    </w:p>
    <w:p w:rsidRDefault="005E0EA4" w:rsidP="009705AA" w:rsidR="005E0EA4" w:rsidRPr="00A15EE7">
      <w:pPr>
        <w:jc w:val="both"/>
      </w:pPr>
    </w:p>
    <w:p w:rsidRDefault="0058345E" w:rsidP="009705AA" w:rsidR="0058345E">
      <w:pPr>
        <w:jc w:val="both"/>
      </w:pPr>
      <w:r>
        <w:tab/>
        <w:t>U</w:t>
      </w:r>
      <w:r w:rsidR="009705AA" w:rsidRPr="00A15EE7">
        <w:t xml:space="preserve"> prijedlog</w:t>
      </w:r>
      <w:r>
        <w:t>u</w:t>
      </w:r>
      <w:r w:rsidR="009705AA" w:rsidRPr="00A15EE7">
        <w:t xml:space="preserve"> FINA </w:t>
      </w:r>
      <w:r>
        <w:t xml:space="preserve">je </w:t>
      </w:r>
      <w:r w:rsidR="009705AA" w:rsidRPr="00A15EE7">
        <w:t>dostav</w:t>
      </w:r>
      <w:r>
        <w:t>ila</w:t>
      </w:r>
      <w:r w:rsidR="009705AA" w:rsidRPr="00A15EE7">
        <w:t xml:space="preserve"> podatke za identifikaciju dužnika, brojeve njegovih bankovnih računa</w:t>
      </w:r>
      <w:r>
        <w:t>,</w:t>
      </w:r>
      <w:r w:rsidR="009705AA" w:rsidRPr="00A15EE7">
        <w:t xml:space="preserve"> </w:t>
      </w:r>
      <w:r w:rsidR="005C24EE">
        <w:t>podatak</w:t>
      </w:r>
      <w:r w:rsidR="009705AA" w:rsidRPr="00A15EE7">
        <w:t xml:space="preserve"> </w:t>
      </w:r>
      <w:r>
        <w:t xml:space="preserve">da dužnik na dan podnošenja </w:t>
      </w:r>
      <w:r w:rsidR="009705AA" w:rsidRPr="00A15EE7">
        <w:t xml:space="preserve">prijedloga nema zaposlenih </w:t>
      </w:r>
      <w:r w:rsidR="005C24EE">
        <w:t>te podatak</w:t>
      </w:r>
      <w:r w:rsidR="009705AA" w:rsidRPr="00A15EE7">
        <w:t xml:space="preserve"> da dužnik ima evidentirane neizvršene osnove za plaćanje u neprekidnom razdoblju od </w:t>
      </w:r>
      <w:r w:rsidR="00A16DBA">
        <w:t>2026</w:t>
      </w:r>
      <w:r w:rsidR="009705AA" w:rsidRPr="00A15EE7">
        <w:t xml:space="preserve"> dana te </w:t>
      </w:r>
      <w:r w:rsidR="005C24EE">
        <w:t xml:space="preserve">o iznosu </w:t>
      </w:r>
      <w:r w:rsidR="009705AA" w:rsidRPr="00A15EE7">
        <w:t>duga evidentiranog na temelju neizvr</w:t>
      </w:r>
      <w:r w:rsidR="005C24EE">
        <w:t>šenih osnova za plaćanje.</w:t>
      </w:r>
      <w:r w:rsidR="009705AA" w:rsidRPr="00A15EE7">
        <w:tab/>
      </w:r>
    </w:p>
    <w:p w:rsidRDefault="0058345E" w:rsidP="009705AA" w:rsidR="0058345E">
      <w:pPr>
        <w:jc w:val="both"/>
      </w:pPr>
    </w:p>
    <w:p w:rsidRDefault="009705AA" w:rsidP="0058345E" w:rsidR="009705AA">
      <w:pPr>
        <w:ind w:firstLine="708"/>
        <w:jc w:val="both"/>
      </w:pPr>
      <w:r w:rsidRPr="00A15EE7">
        <w:lastRenderedPageBreak/>
        <w:t>Uvidom u izvadak iz sudskog registra za dužnika utvrđeno je da nisu ispunjene pretpostavke za pokretanje drugog postupka radi brisanja dužnika iz sudskog registra.</w:t>
      </w:r>
    </w:p>
    <w:p w:rsidRDefault="005E0EA4" w:rsidP="009705AA" w:rsidR="005E0EA4" w:rsidRPr="00A15EE7">
      <w:pPr>
        <w:jc w:val="both"/>
      </w:pPr>
    </w:p>
    <w:p w:rsidRDefault="005C24EE" w:rsidP="00FD60E3" w:rsidR="00FD60E3">
      <w:pPr>
        <w:jc w:val="both"/>
      </w:pPr>
      <w:r>
        <w:tab/>
        <w:t>Iz podataka dobivenih od HZMO-a utvrđeno je da dužnik nema zaposlenih.</w:t>
      </w:r>
    </w:p>
    <w:p w:rsidRDefault="005E0EA4" w:rsidP="00FD60E3" w:rsidR="005E0EA4" w:rsidRPr="00236892">
      <w:pPr>
        <w:jc w:val="both"/>
      </w:pPr>
    </w:p>
    <w:p w:rsidRDefault="00A16DBA" w:rsidP="00A16DBA" w:rsidR="00A16DBA">
      <w:pPr>
        <w:ind w:firstLine="708"/>
        <w:jc w:val="both"/>
      </w:pPr>
      <w:r>
        <w:t>Sud je zaključkom objavljenim na stranici e-Oglasna ploča suda – stečajnoj oglasnoj ploči pozvao osobu ovlaštenu za zastupanje dužnika po zakonu da u roku 15 dana od dana objave zaključka podnese ovom sudu javnobilježnički ovjerovljen prokazni popis imovine i obveza na propisanom obrascu te je zaključkom pozvao vjerovnike dužnika da u roku od 45 dana od isteka osmog dana od objave oglasa predlože otvaranje stečajnog postupka te po pozivu suda predujme sredstva za namirenje troškova postupka. Vjerovnici koji predlože otvaranje stečajnog postupka su upozoreni da će posebnim zaključkom biti pozvani na solidarno plaćanje predujma za namirenje troškova stečajnog postupka te da ukoliko ne predujme sredstva za pokriće troškova stečajnog postupka, sud će donijeti odluku o otvaranju i zaključenju skraćenog stečajnog postupka.</w:t>
      </w:r>
    </w:p>
    <w:p w:rsidRDefault="00A16DBA" w:rsidP="009705AA" w:rsidR="00A16DBA">
      <w:pPr>
        <w:ind w:firstLine="708"/>
        <w:jc w:val="both"/>
      </w:pPr>
    </w:p>
    <w:p w:rsidRDefault="009705AA" w:rsidP="009705AA" w:rsidR="009705AA">
      <w:pPr>
        <w:ind w:firstLine="708"/>
        <w:jc w:val="both"/>
      </w:pPr>
      <w:r>
        <w:t>Vjerovnik</w:t>
      </w:r>
      <w:r w:rsidR="00A05D26">
        <w:t xml:space="preserve"> </w:t>
      </w:r>
      <w:r w:rsidR="00A16DBA">
        <w:t xml:space="preserve">Raiffeisenbank Region Gleisdorf eGen, Florianiplatz 18-19, 8200 Gleisdorf, OIB: 66752856492 </w:t>
      </w:r>
      <w:r w:rsidR="00125314">
        <w:t xml:space="preserve">je </w:t>
      </w:r>
      <w:r>
        <w:t xml:space="preserve">podneskom od </w:t>
      </w:r>
      <w:r w:rsidR="00A16DBA">
        <w:t>29. prosinca 2015.</w:t>
      </w:r>
      <w:r w:rsidR="00C9798F">
        <w:t xml:space="preserve"> predložio</w:t>
      </w:r>
      <w:r>
        <w:t xml:space="preserve"> otvaranje stečajnog postupka nad dužnikom</w:t>
      </w:r>
      <w:r w:rsidR="00C9636B">
        <w:t xml:space="preserve"> </w:t>
      </w:r>
      <w:r>
        <w:t>.</w:t>
      </w:r>
    </w:p>
    <w:p w:rsidRDefault="005E0EA4" w:rsidP="009705AA" w:rsidR="005E0EA4">
      <w:pPr>
        <w:ind w:firstLine="708"/>
        <w:jc w:val="both"/>
      </w:pPr>
    </w:p>
    <w:p w:rsidRDefault="009705AA" w:rsidP="009705AA" w:rsidR="009705AA">
      <w:pPr>
        <w:tabs>
          <w:tab w:pos="1800" w:val="num"/>
        </w:tabs>
        <w:ind w:firstLine="708"/>
        <w:jc w:val="both"/>
      </w:pPr>
      <w:r>
        <w:t>Stoga je sud pozvao vjerovnika</w:t>
      </w:r>
      <w:r w:rsidR="00A16DBA" w:rsidRPr="00A16DBA">
        <w:t xml:space="preserve"> </w:t>
      </w:r>
      <w:r w:rsidR="00A16DBA">
        <w:t>Raiffeisenbank Region Gleisdorf eGen, Florianiplatz 18-19, 8200 Gleisdorf, OIB: 66752856492</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r w:rsidR="00A05D26">
        <w:t xml:space="preserve"> </w:t>
      </w:r>
    </w:p>
    <w:p w:rsidRDefault="005E0EA4" w:rsidP="009705AA" w:rsidR="005E0EA4">
      <w:pPr>
        <w:tabs>
          <w:tab w:pos="1800" w:val="num"/>
        </w:tabs>
        <w:ind w:firstLine="708"/>
        <w:jc w:val="both"/>
      </w:pP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5E0EA4" w:rsidP="009705AA" w:rsidR="005E0EA4">
      <w:pPr>
        <w:tabs>
          <w:tab w:pos="1800" w:val="num"/>
        </w:tabs>
        <w:ind w:firstLine="708"/>
        <w:jc w:val="both"/>
      </w:pPr>
    </w:p>
    <w:p w:rsidRDefault="000A1FAB" w:rsidP="00C760B9" w:rsidR="00A06632">
      <w:pPr>
        <w:tabs>
          <w:tab w:pos="1800" w:val="num"/>
        </w:tabs>
        <w:ind w:firstLine="708"/>
        <w:jc w:val="both"/>
      </w:pPr>
      <w:r>
        <w:t xml:space="preserve">Temeljem stanja spisa,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w:t>
      </w:r>
      <w:r w:rsidR="00236892" w:rsidRPr="00236892">
        <w:lastRenderedPageBreak/>
        <w:t>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5E0EA4" w:rsidP="00C760B9" w:rsidR="005E0EA4">
      <w:pPr>
        <w:tabs>
          <w:tab w:pos="1800" w:val="num"/>
        </w:tabs>
        <w:ind w:firstLine="708"/>
        <w:jc w:val="both"/>
      </w:pP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je predložio naprijed navedeni vjerovnik, </w:t>
      </w:r>
      <w:r w:rsidR="00FD60E3" w:rsidRPr="00236892">
        <w:t xml:space="preserve">to je odlučeno kao pod točkom I izreke, uz upozorenje iz </w:t>
      </w:r>
      <w:r w:rsidR="00BA12DC">
        <w:t>odredbe čl. 431. SZ-a</w:t>
      </w:r>
      <w:r w:rsidR="00FD60E3" w:rsidRPr="00236892">
        <w:t>, pod točkom II</w:t>
      </w:r>
      <w:r w:rsidR="00BA12DC">
        <w:t>.</w:t>
      </w:r>
      <w:r w:rsidR="00FD60E3" w:rsidRPr="00236892">
        <w:t xml:space="preserve">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ED5E31">
        <w:t>2. svibnja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r w:rsidR="005E0EA4">
        <w:rPr>
          <w:rFonts w:hAnsi="Times New Roman" w:ascii="Times New Roman"/>
          <w:b w:val="false"/>
          <w:color w:val="auto"/>
          <w:szCs w:val="24"/>
        </w:rPr>
        <w:t>Aleksandra Krolo</w:t>
      </w:r>
      <w:r w:rsidR="00B81ABA">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A16DBA" w:rsidP="00391E54" w:rsidR="00A16DBA" w:rsidRPr="00391E54">
      <w:pPr>
        <w:pStyle w:val="Bezproreda"/>
        <w:rPr>
          <w:rFonts w:hAnsi="Times New Roman" w:ascii="Times New Roman"/>
          <w:sz w:val="24"/>
          <w:szCs w:val="24"/>
        </w:rPr>
      </w:pPr>
      <w:r w:rsidRPr="00391E54">
        <w:rPr>
          <w:rFonts w:hAnsi="Times New Roman" w:ascii="Times New Roman"/>
          <w:sz w:val="24"/>
          <w:szCs w:val="24"/>
        </w:rPr>
        <w:t>Za točnost otpravka-ovlašteni službenik:</w:t>
      </w:r>
    </w:p>
    <w:p w:rsidRDefault="00A16DBA" w:rsidP="00391E54" w:rsidR="00A16DBA" w:rsidRPr="00391E54">
      <w:pPr>
        <w:pStyle w:val="Bezproreda"/>
        <w:rPr>
          <w:rFonts w:hAnsi="Times New Roman" w:ascii="Times New Roman"/>
          <w:sz w:val="24"/>
          <w:szCs w:val="24"/>
        </w:rPr>
      </w:pPr>
      <w:r w:rsidRPr="00391E54">
        <w:rPr>
          <w:rFonts w:hAnsi="Times New Roman" w:ascii="Times New Roman"/>
          <w:sz w:val="24"/>
          <w:szCs w:val="24"/>
        </w:rPr>
        <w:t>Mirela Šantek</w:t>
      </w:r>
    </w:p>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5E0EA4" w:rsidR="005E0EA4"/>
    <w:p w:rsidRDefault="005E0EA4" w:rsidP="005E0EA4" w:rsidR="00464955" w:rsidRPr="005E0EA4">
      <w:pPr>
        <w:tabs>
          <w:tab w:pos="6795" w:val="left"/>
        </w:tabs>
      </w:pPr>
      <w:r>
        <w:tab/>
      </w:r>
    </w:p>
    <w:sectPr w:rsidSect="00C760B9" w:rsidR="00464955" w:rsidRPr="005E0EA4">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F33" w:rsidR="00CC0F33">
      <w:r>
        <w:separator/>
      </w:r>
    </w:p>
  </w:endnote>
  <w:endnote w:id="0" w:type="continuationSeparator">
    <w:p w:rsidRDefault="00CC0F33" w:rsidR="00CC0F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F33" w:rsidR="00CC0F33">
      <w:r>
        <w:separator/>
      </w:r>
    </w:p>
  </w:footnote>
  <w:footnote w:id="0" w:type="continuationSeparator">
    <w:p w:rsidRDefault="00CC0F33" w:rsidR="00CC0F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1ABA">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5E0EA4" w:rsidP="00C9798F" w:rsidR="00C9798F">
    <w:pPr>
      <w:pStyle w:val="Zaglavlje"/>
      <w:jc w:val="right"/>
    </w:pPr>
    <w:r>
      <w:t>25. St-</w:t>
    </w:r>
    <w:r w:rsidR="00A16DBA">
      <w:t>2464/2016</w:t>
    </w:r>
  </w:p>
  <w:p w:rsidRDefault="00C9798F" w:rsidP="00C9798F" w:rsidR="00C9798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62214"/>
    <w:rsid w:val="0018761D"/>
    <w:rsid w:val="001A38F9"/>
    <w:rsid w:val="001A5014"/>
    <w:rsid w:val="001B571C"/>
    <w:rsid w:val="001C40E4"/>
    <w:rsid w:val="001D1EB6"/>
    <w:rsid w:val="00236892"/>
    <w:rsid w:val="00253D0B"/>
    <w:rsid w:val="002B56FE"/>
    <w:rsid w:val="00367592"/>
    <w:rsid w:val="0037019C"/>
    <w:rsid w:val="0038490E"/>
    <w:rsid w:val="003E708D"/>
    <w:rsid w:val="0041103F"/>
    <w:rsid w:val="00421908"/>
    <w:rsid w:val="00464955"/>
    <w:rsid w:val="004844E7"/>
    <w:rsid w:val="00487B33"/>
    <w:rsid w:val="004D568D"/>
    <w:rsid w:val="00550525"/>
    <w:rsid w:val="0058345E"/>
    <w:rsid w:val="005C24EE"/>
    <w:rsid w:val="005E0EA4"/>
    <w:rsid w:val="006079BD"/>
    <w:rsid w:val="00625323"/>
    <w:rsid w:val="006D47DF"/>
    <w:rsid w:val="006E6E41"/>
    <w:rsid w:val="0073604F"/>
    <w:rsid w:val="00753821"/>
    <w:rsid w:val="00781F8B"/>
    <w:rsid w:val="0078286C"/>
    <w:rsid w:val="007958E5"/>
    <w:rsid w:val="007B1EB2"/>
    <w:rsid w:val="008A3E78"/>
    <w:rsid w:val="00945569"/>
    <w:rsid w:val="00947FB1"/>
    <w:rsid w:val="009672C7"/>
    <w:rsid w:val="009705AA"/>
    <w:rsid w:val="00983CA4"/>
    <w:rsid w:val="009C426B"/>
    <w:rsid w:val="009F6242"/>
    <w:rsid w:val="00A05D26"/>
    <w:rsid w:val="00A06632"/>
    <w:rsid w:val="00A07389"/>
    <w:rsid w:val="00A140F8"/>
    <w:rsid w:val="00A16DBA"/>
    <w:rsid w:val="00A20BB0"/>
    <w:rsid w:val="00A40375"/>
    <w:rsid w:val="00A779B9"/>
    <w:rsid w:val="00AF35EC"/>
    <w:rsid w:val="00B30861"/>
    <w:rsid w:val="00B76396"/>
    <w:rsid w:val="00B81ABA"/>
    <w:rsid w:val="00BA0340"/>
    <w:rsid w:val="00BA12DC"/>
    <w:rsid w:val="00BA6F34"/>
    <w:rsid w:val="00BF11CE"/>
    <w:rsid w:val="00BF3B1A"/>
    <w:rsid w:val="00C760B9"/>
    <w:rsid w:val="00C9636B"/>
    <w:rsid w:val="00C9798F"/>
    <w:rsid w:val="00C97F47"/>
    <w:rsid w:val="00CA35E4"/>
    <w:rsid w:val="00CC0F33"/>
    <w:rsid w:val="00D466D9"/>
    <w:rsid w:val="00D81301"/>
    <w:rsid w:val="00D93EE0"/>
    <w:rsid w:val="00E67339"/>
    <w:rsid w:val="00EC23FB"/>
    <w:rsid w:val="00ED5E31"/>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Bezproreda" w:type="paragraph">
    <w:name w:val="No Spacing"/>
    <w:uiPriority w:val="1"/>
    <w:qFormat/>
    <w:rsid w:val="00A16DBA"/>
    <w:rPr>
      <w:rFonts w:eastAsia="Calibri" w:hAnsi="Calibri" w:ascii="Calibri"/>
      <w:sz w:val="22"/>
      <w:szCs w:val="22"/>
      <w:lang w:eastAsia="en-US"/>
    </w:rPr>
  </w:style>
  <w:style w:styleId="Tekstrezerviranogmjesta" w:type="character">
    <w:name w:val="Placeholder Text"/>
    <w:basedOn w:val="Zadanifontodlomka"/>
    <w:uiPriority w:val="99"/>
    <w:semiHidden/>
    <w:rsid w:val="00B81ABA"/>
    <w:rPr>
      <w:color w:val="808080"/>
      <w:bdr w:space="0" w:sz="0" w:color="auto" w:val="none"/>
      <w:shd w:fill="auto" w:color="auto" w:val="clear"/>
    </w:rPr>
  </w:style>
  <w:style w:customStyle="true" w:styleId="eSPISCCParagraphDefaultFont" w:type="character">
    <w:name w:val="eSPIS_CC_Paragraph Default Font"/>
    <w:basedOn w:val="Zadanifontodlomka"/>
    <w:rsid w:val="00B81AB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81AB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81AB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1AB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Bezproreda" w:type="paragraph">
    <w:name w:val="No Spacing"/>
    <w:uiPriority w:val="1"/>
    <w:qFormat/>
    <w:rsid w:val="00A16DBA"/>
    <w:rPr>
      <w:rFonts w:ascii="Calibri" w:eastAsia="Calibri" w:hAnsi="Calibri"/>
      <w:sz w:val="22"/>
      <w:szCs w:val="22"/>
      <w:lang w:eastAsia="en-US"/>
    </w:rPr>
  </w:style>
  <w:style w:styleId="Tekstrezerviranogmjesta" w:type="character">
    <w:name w:val="Placeholder Text"/>
    <w:basedOn w:val="Zadanifontodlomka"/>
    <w:uiPriority w:val="99"/>
    <w:semiHidden/>
    <w:rsid w:val="00B81ABA"/>
    <w:rPr>
      <w:color w:val="808080"/>
      <w:bdr w:color="auto" w:space="0" w:sz="0" w:val="none"/>
      <w:shd w:color="auto" w:fill="auto" w:val="clear"/>
    </w:rPr>
  </w:style>
  <w:style w:customStyle="1" w:styleId="eSPISCCParagraphDefaultFont" w:type="character">
    <w:name w:val="eSPIS_CC_Paragraph Default Font"/>
    <w:basedOn w:val="Zadanifontodlomka"/>
    <w:rsid w:val="00B81AB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81AB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81AB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1AB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Aleksandra</izvorni_sadrzaj>
    <derivirana_varijabla naziv="DomainObject.DonositeljOdluke.Ime_1">Aleksandra</derivirana_varijabla>
  </DomainObject.DonositeljOdluke.Ime>
  <DomainObject.DonositeljOdluke.Prezime>
    <izvorni_sadrzaj>Krolo</izvorni_sadrzaj>
    <derivirana_varijabla naziv="DomainObject.DonositeljOdluke.Prezime_1">Krolo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2464</izvorni_sadrzaj>
    <derivirana_varijabla naziv="DomainObject.Predmet.Broj_1">2464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St-2464/2016</izvorni_sadrzaj>
    <derivirana_varijabla naziv="DomainObject.Predmet.OznakaBroj_1">St-2464/2016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PRO-HOR d.o.o.</izvorni_sadrzaj>
    <derivirana_varijabla naziv="DomainObject.Predmet.ProtustrankaFormated_1">  PRO-HOR d.o.o.</derivirana_varijabla>
  </DomainObject.Predmet.ProtustrankaFormated>
  <DomainObject.Predmet.ProtustrankaFormatedOIB>
    <izvorni_sadrzaj>  PRO-HOR d.o.o., OIB 25364250344</izvorni_sadrzaj>
    <derivirana_varijabla naziv="DomainObject.Predmet.ProtustrankaFormatedOIB_1">  PRO-HOR d.o.o., OIB 25364250344</derivirana_varijabla>
  </DomainObject.Predmet.ProtustrankaFormatedOIB>
  <DomainObject.Predmet.ProtustrankaFormatedWithAdress>
    <izvorni_sadrzaj> PRO-HOR d.o.o., Bolnička cesta 51/1, 10000 Zagreb</izvorni_sadrzaj>
    <derivirana_varijabla naziv="DomainObject.Predmet.ProtustrankaFormatedWithAdress_1"> PRO-HOR d.o.o., Bolnička cesta 51/1, 10000 Zagreb</derivirana_varijabla>
  </DomainObject.Predmet.ProtustrankaFormatedWithAdress>
  <DomainObject.Predmet.ProtustrankaFormatedWithAdressOIB>
    <izvorni_sadrzaj> PRO-HOR d.o.o., OIB 25364250344, Bolnička cesta 51/1, 10000 Zagreb</izvorni_sadrzaj>
    <derivirana_varijabla naziv="DomainObject.Predmet.ProtustrankaFormatedWithAdressOIB_1"> PRO-HOR d.o.o., OIB 25364250344, Bolnička cesta 51/1, 10000 Zagreb</derivirana_varijabla>
  </DomainObject.Predmet.ProtustrankaFormatedWithAdressOIB>
  <DomainObject.Predmet.ProtustrankaWithAdress>
    <izvorni_sadrzaj>PRO-HOR d.o.o. Bolnička cesta 51/1, 10000 Zagreb</izvorni_sadrzaj>
    <derivirana_varijabla naziv="DomainObject.Predmet.ProtustrankaWithAdress_1">PRO-HOR d.o.o. Bolnička cesta 51/1, 10000 Zagreb</derivirana_varijabla>
  </DomainObject.Predmet.ProtustrankaWithAdress>
  <DomainObject.Predmet.ProtustrankaWithAdressOIB>
    <izvorni_sadrzaj>PRO-HOR d.o.o., OIB 25364250344, Bolnička cesta 51/1, 10000 Zagreb</izvorni_sadrzaj>
    <derivirana_varijabla naziv="DomainObject.Predmet.ProtustrankaWithAdressOIB_1">PRO-HOR d.o.o., OIB 25364250344, Bolnička cesta 51/1, 10000 Zagreb</derivirana_varijabla>
  </DomainObject.Predmet.ProtustrankaWithAdressOIB>
  <DomainObject.Predmet.ProtustrankaNazivFormated>
    <izvorni_sadrzaj>PRO-HOR d.o.o.</izvorni_sadrzaj>
    <derivirana_varijabla naziv="DomainObject.Predmet.ProtustrankaNazivFormated_1">PRO-HOR d.o.o.</derivirana_varijabla>
  </DomainObject.Predmet.ProtustrankaNazivFormated>
  <DomainObject.Predmet.ProtustrankaNazivFormatedOIB>
    <izvorni_sadrzaj>PRO-HOR d.o.o., OIB 25364250344</izvorni_sadrzaj>
    <derivirana_varijabla naziv="DomainObject.Predmet.ProtustrankaNazivFormatedOIB_1">PRO-HOR d.o.o., OIB 25364250344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25.St - A. Krolo</izvorni_sadrzaj>
    <derivirana_varijabla naziv="DomainObject.Predmet.Referada.Naziv_1">25.St - A. Krolo</derivirana_varijabla>
  </DomainObject.Predmet.Referada.Naziv>
  <DomainObject.Predmet.Referada.Oznaka>
    <izvorni_sadrzaj>25.St</izvorni_sadrzaj>
    <derivirana_varijabla naziv="DomainObject.Predmet.Referada.Oznaka_1">25.St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Krolo</izvorni_sadrzaj>
    <derivirana_varijabla naziv="DomainObject.Predmet.Referada.Sudac_1">Aleksandra Krolo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25.St - A. Krolo</izvorni_sadrzaj>
    <derivirana_varijabla naziv="DomainObject.Predmet.TrenutnaLokacijaSpisa.Naziv_1">25.St - A. Krolo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Mirela Šantek</izvorni_sadrzaj>
    <derivirana_varijabla naziv="DomainObject.Predmet.Zapisnicar_1">Mirela Šantek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PRO-HOR d.o.o.</item>
    </izvorni_sadrzaj>
    <derivirana_varijabla naziv="DomainObject.Predmet.ProtuStrankaListFormated_1">
      <item>PRO-HOR d.o.o.</item>
    </derivirana_varijabla>
  </DomainObject.Predmet.ProtuStrankaListFormated>
  <DomainObject.Predmet.ProtuStrankaListFormatedOIB>
    <izvorni_sadrzaj>
      <item>PRO-HOR d.o.o., OIB 25364250344</item>
    </izvorni_sadrzaj>
    <derivirana_varijabla naziv="DomainObject.Predmet.ProtuStrankaListFormatedOIB_1">
      <item>PRO-HOR d.o.o., OIB 25364250344</item>
    </derivirana_varijabla>
  </DomainObject.Predmet.ProtuStrankaListFormatedOIB>
  <DomainObject.Predmet.ProtuStrankaListFormatedWithAdress>
    <izvorni_sadrzaj>
      <item>PRO-HOR d.o.o., Bolnička cesta 51/1, 10000 Zagreb</item>
    </izvorni_sadrzaj>
    <derivirana_varijabla naziv="DomainObject.Predmet.ProtuStrankaListFormatedWithAdress_1">
      <item>PRO-HOR d.o.o., Bolnička cesta 51/1, 10000 Zagreb</item>
    </derivirana_varijabla>
  </DomainObject.Predmet.ProtuStrankaListFormatedWithAdress>
  <DomainObject.Predmet.ProtuStrankaListFormatedWithAdressOIB>
    <izvorni_sadrzaj>
      <item>PRO-HOR d.o.o., OIB 25364250344, Bolnička cesta 51/1, 10000 Zagreb</item>
    </izvorni_sadrzaj>
    <derivirana_varijabla naziv="DomainObject.Predmet.ProtuStrankaListFormatedWithAdressOIB_1">
      <item>PRO-HOR d.o.o., OIB 25364250344, Bolnička cesta 51/1, 10000 Zagreb</item>
    </derivirana_varijabla>
  </DomainObject.Predmet.ProtuStrankaListFormatedWithAdressOIB>
  <DomainObject.Predmet.ProtuStrankaListNazivFormated>
    <izvorni_sadrzaj>
      <item>PRO-HOR d.o.o.</item>
    </izvorni_sadrzaj>
    <derivirana_varijabla naziv="DomainObject.Predmet.ProtuStrankaListNazivFormated_1">
      <item>PRO-HOR d.o.o.</item>
    </derivirana_varijabla>
  </DomainObject.Predmet.ProtuStrankaListNazivFormated>
  <DomainObject.Predmet.ProtuStrankaListNazivFormatedOIB>
    <izvorni_sadrzaj>
      <item>PRO-HOR d.o.o., OIB 25364250344</item>
    </izvorni_sadrzaj>
    <derivirana_varijabla naziv="DomainObject.Predmet.ProtuStrankaListNazivFormatedOIB_1">
      <item>PRO-HOR d.o.o., OIB 25364250344</item>
    </derivirana_varijabla>
  </DomainObject.Predmet.ProtuStrankaListNazivFormatedOIB>
  <DomainObject.Predmet.OstaliListFormated>
    <izvorni_sadrzaj>
      <item>Ilija Lasić</item>
      <item>Odvjetničko društvo Šuster, Šverko, Filipović društvo s ograničenom odgovornošću</item>
    </izvorni_sadrzaj>
    <derivirana_varijabla naziv="DomainObject.Predmet.OstaliListFormated_1">
      <item>Ilija Lasić</item>
      <item>Odvjetničko društvo Šuster, Šverko, Filipović društvo s ograničenom odgovornošću</item>
    </derivirana_varijabla>
  </DomainObject.Predmet.OstaliListFormated>
  <DomainObject.Predmet.OstaliListFormatedOIB>
    <izvorni_sadrzaj>
      <item>Ilija Lasić, OIB 69829660948</item>
      <item>Odvjetničko društvo Šuster, Šverko, Filipović društvo s ograničenom odgovornošću, OIB 74317650072</item>
    </izvorni_sadrzaj>
    <derivirana_varijabla naziv="DomainObject.Predmet.OstaliListFormatedOIB_1">
      <item>Ilija Lasić, OIB 69829660948</item>
      <item>Odvjetničko društvo Šuster, Šverko, Filipović društvo s ograničenom odgovornošću, OIB 74317650072</item>
    </derivirana_varijabla>
  </DomainObject.Predmet.OstaliListFormatedOIB>
  <DomainObject.Predmet.OstaliListFormatedWithAdress>
    <izvorni_sadrzaj>
      <item>Ilija Lasić, B. Vukasa 28, 10000 Zagreb</item>
      <item>Odvjetničko društvo Šuster, Šverko, Filipović društvo s ograničenom odgovornošću, Poljička 5, 10000 Zagreb</item>
    </izvorni_sadrzaj>
    <derivirana_varijabla naziv="DomainObject.Predmet.OstaliListFormatedWithAdress_1">
      <item>Ilija Lasić, B. Vukasa 28, 10000 Zagreb</item>
      <item>Odvjetničko društvo Šuster, Šverko, Filipović društvo s ograničenom odgovornošću, Poljička 5, 10000 Zagreb</item>
    </derivirana_varijabla>
  </DomainObject.Predmet.OstaliListFormatedWithAdress>
  <DomainObject.Predmet.OstaliListFormatedWithAdressOIB>
    <izvorni_sadrzaj>
      <item>Ilija Lasić, OIB 69829660948, B. Vukasa 28, 10000 Zagreb</item>
      <item>Odvjetničko društvo Šuster, Šverko, Filipović društvo s ograničenom odgovornošću, OIB 74317650072, Poljička 5, 10000 Zagreb</item>
    </izvorni_sadrzaj>
    <derivirana_varijabla naziv="DomainObject.Predmet.OstaliListFormatedWithAdressOIB_1">
      <item>Ilija Lasić, OIB 69829660948, B. Vukasa 28, 10000 Zagreb</item>
      <item>Odvjetničko društvo Šuster, Šverko, Filipović društvo s ograničenom odgovornošću, OIB 74317650072, Poljička 5, 10000 Zagreb</item>
    </derivirana_varijabla>
  </DomainObject.Predmet.OstaliListFormatedWithAdressOIB>
  <DomainObject.Predmet.OstaliListNazivFormated>
    <izvorni_sadrzaj>
      <item>Ilija Lasić</item>
      <item>Odvjetničko društvo Šuster, Šverko, Filipović društvo s ograničenom odgovornošću</item>
    </izvorni_sadrzaj>
    <derivirana_varijabla naziv="DomainObject.Predmet.OstaliListNazivFormated_1">
      <item>Ilija Lasić</item>
      <item>Odvjetničko društvo Šuster, Šverko, Filipović društvo s ograničenom odgovornošću</item>
    </derivirana_varijabla>
  </DomainObject.Predmet.OstaliListNazivFormated>
  <DomainObject.Predmet.OstaliListNazivFormatedOIB>
    <izvorni_sadrzaj>
      <item>Ilija Lasić, OIB 69829660948</item>
      <item>Odvjetničko društvo Šuster, Šverko, Filipović društvo s ograničenom odgovornošću, OIB 74317650072</item>
    </izvorni_sadrzaj>
    <derivirana_varijabla naziv="DomainObject.Predmet.OstaliListNazivFormatedOIB_1">
      <item>Ilija Lasić, OIB 69829660948</item>
      <item>Odvjetničko društvo Šuster, Šverko, Filipović društvo s ograničenom odgovornošću, OIB 74317650072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PRO-HOR d.o.o.</izvorni_sadrzaj>
    <derivirana_varijabla naziv="DomainObject.Predmet.ProtustrankaIDrugi_1">PRO-HOR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PRO-HOR d.o.o., OIB 25364250344, Bolnička cesta 51/1, 10000 Zagreb</izvorni_sadrzaj>
    <derivirana_varijabla naziv="DomainObject.Predmet.ProtustrankaIDrugiAdressOIB_1">PRO-HOR d.o.o., OIB 25364250344, Bolnička cesta 51/1,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PRO-HOR d.o.o.</item>
      <item>FINA Regionalni centar Zagreb</item>
      <item>Ilija Lasić</item>
      <item>Odvjetničko društvo Šuster, Šverko, Filipović društvo s ograničenom odgovornošću</item>
    </izvorni_sadrzaj>
    <derivirana_varijabla naziv="DomainObject.Predmet.SudioniciListNaziv_1">
      <item>PRO-HOR d.o.o.</item>
      <item>FINA Regionalni centar Zagreb</item>
      <item>Ilija Lasić</item>
      <item>Odvjetničko društvo Šuster, Šverko, Filipović društvo s ograničenom odgovornošću</item>
    </derivirana_varijabla>
  </DomainObject.Predmet.SudioniciListNaziv>
  <DomainObject.Predmet.SudioniciListAdressOIB>
    <izvorni_sadrzaj>
      <item>PRO-HOR d.o.o., OIB 25364250344, Bolnička cesta 51/1,10000 Zagreb</item>
      <item>FINA Regionalni centar Zagreb, OIB 85821130368, Trg svibanjskih žrtava  1995. 1,10000 Zagreb</item>
      <item>Ilija Lasić, OIB 69829660948, B. Vukasa 28,10000 Zagreb</item>
      <item>Odvjetničko društvo Šuster, Šverko, Filipović društvo s ograničenom odgovornošću, OIB 74317650072, Poljička 5,10000 Zagreb</item>
    </izvorni_sadrzaj>
    <derivirana_varijabla naziv="DomainObject.Predmet.SudioniciListAdressOIB_1">
      <item>PRO-HOR d.o.o., OIB 25364250344, Bolnička cesta 51/1,10000 Zagreb</item>
      <item>FINA Regionalni centar Zagreb, OIB 85821130368, Trg svibanjskih žrtava  1995. 1,10000 Zagreb</item>
      <item>Ilija Lasić, OIB 69829660948, B. Vukasa 28,10000 Zagreb</item>
      <item>Odvjetničko društvo Šuster, Šverko, Filipović društvo s ograničenom odgovornošću, OIB 74317650072, Poljička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25364250344</item>
      <item>, OIB 85821130368</item>
      <item>, OIB 69829660948</item>
      <item>, OIB 74317650072</item>
    </izvorni_sadrzaj>
    <derivirana_varijabla naziv="DomainObject.Predmet.SudioniciListNazivOIB_1">
      <item>, OIB 25364250344</item>
      <item>, OIB 85821130368</item>
      <item>, OIB 69829660948</item>
      <item>, OIB 74317650072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5502</properties:Characters>
  <properties:Lines>120</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2016-04-20T06:12:00Z</dcterms:created>
  <dc:creator>nribaric</dc:creator>
  <cp:lastModifiedBy>Mirela Šantek</cp:lastModifiedBy>
  <cp:lastPrinted>2016-05-03T05:48:00Z</cp:lastPrinted>
  <dcterms:modified xmlns:xsi="http://www.w3.org/2001/XMLSchema-instance" xsi:type="dcterms:W3CDTF">2016-05-03T05:48:00Z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