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248e" w14:paraId="98e248e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7893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INTERKORP, </w:t>
      </w:r>
      <w:r w:rsid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FA4D46" w:rsidRP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trgovinu, posredovanje i usluge, OIB: 77755090661, Zagreb, Trnsko 34B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FA4D46" w:rsidRP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INTERKORP, </w:t>
      </w:r>
      <w:r w:rsidR="00166CE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d.o.o.</w:t>
      </w:r>
      <w:r w:rsidR="00FA4D46" w:rsidRP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za trgovinu, posredovanje i usluge, OIB: 77755090661, Zagreb, Trnsko 34B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6CEA" w:rsidRPr="00166CE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ANTONIA SELAK, Zagreb, Drenovačka 3/2, OIB:91237926182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166CEA" w:rsidR="00166CEA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FA4D46" w:rsidRPr="00FA4D4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789315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166CEA" w:rsidRPr="00166CE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ANTONIA SELAK, Zagre</w:t>
      </w:r>
      <w:r w:rsidR="00166CE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b, Drenovačka 3/2.</w:t>
      </w:r>
    </w:p>
    <w:p w:rsidRDefault="00363E90" w:rsidP="00166CEA" w:rsidR="00363E90" w:rsidRPr="00735E80">
      <w:p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D41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zabilježba rješenja o otvaranju stečajnog postupka ovog Suda na nekretninama dužnika upisanim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kod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16152D" w:rsidP="0016152D" w:rsidR="00124877" w:rsidRPr="0012487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Čakovcu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Zemljišnoknjižni o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>djel Čakovec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6152D" w:rsidP="0016152D" w:rsidR="0016152D" w:rsidRPr="0016152D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</w:t>
      </w:r>
      <w:r w:rsidRPr="0016152D">
        <w:t xml:space="preserve">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5089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1532/31/6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k.o.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>302864 MURŠĆAK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USLUŽNO-TRGOVAČKO UGOSTITELJSKI OBJEKAT, PARKIRALIŠTE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površini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jutro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>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čhv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 Suvlasnički dio: 134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/5945 ETAŽNO VLASNIŠTVO (E-5)  </w:t>
      </w:r>
      <w:r w:rsidRPr="001615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POSLOVNI PROSTOR BR. 5 U PRIZEMLJU, POVRŠINE 28,37 M2   </w:t>
      </w:r>
    </w:p>
    <w:p w:rsidRDefault="0016152D" w:rsidP="0016152D" w:rsidR="0016152D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66CEA"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2. prosinca 2015. temeljem odredbe članka 110. stavak 1. Stečajnog zakona (NN 71/15 – dalje SZ) podnijela prijedlog za provedbu stečajnog postupka s obzirom da je dužnik na dan 30. studenoga 2015. u Očevidniku redoslijeda osnova za plaćanje imao evidentirane neizvršene osnove za plaćanje u iznosu od 32.722,92 kn u razdoblju duljem od 120 dana.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166CEA" w:rsidP="00166CEA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166CEA" w:rsidP="00166CEA" w:rsidR="00166CEA" w:rsidRP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 predmeta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dostavljen 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podnesak FINA-e od 4. travnja 2017. u kojem navodi da u cijelosti ostaje kod navoda iz prijedloga za otvaranje stečajnog postupka te navodi da je dužnik na dan 4. prosinca 2015. imao neizvršene osnove za plaćanje evidentirane u očevidniku redoslijeda osnova za plaćanje u neprekinutom razdoblju od 120 dana u iznosu od 90.869,72 kn.</w:t>
      </w:r>
    </w:p>
    <w:p w:rsidRDefault="00166CEA" w:rsidP="00166CEA" w:rsidR="00166C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z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>astupnik po zakonu dužnika izjav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je</w:t>
      </w:r>
      <w:r w:rsidRPr="00166C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se ne protivi otvaranju stečajnog postupka nad dužnikom te u spis predmeta predaje prokazni popis imovine iz kojeg proizlazi da dužnik ima dovoljno imovine za namirenje troškova stečajnog postupka</w:t>
      </w:r>
    </w:p>
    <w:p w:rsidRDefault="00281564" w:rsidP="00B5125F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F636E0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Temeljem odredbe članka 129. stavak 3. SZ-a odlučeno je kao pod točkom XI izreke rješenja.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B5125F" w:rsidR="00363E9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22E6D" w:rsidP="00B5125F" w:rsidR="00E22E6D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9B4177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E22E6D" w:rsidP="00363E90" w:rsidR="00E22E6D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B1179E" w:rsidP="009B4177" w:rsidR="00B1179E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9B4177" w:rsidP="009B4177" w:rsidR="009B4177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9B4177" w:rsidP="007A1486" w:rsidR="009B4177" w:rsidRPr="009B4177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B4177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9B4177" w:rsidP="007A1486" w:rsidR="009B4177" w:rsidRPr="009B4177">
      <w:pPr>
        <w:ind w:left="720"/>
        <w:rPr>
          <w:rFonts w:cs="Times New Roman" w:hAnsi="Times New Roman" w:ascii="Times New Roman"/>
          <w:sz w:val="24"/>
          <w:szCs w:val="24"/>
        </w:rPr>
      </w:pPr>
      <w:r w:rsidRPr="009B4177">
        <w:rPr>
          <w:rFonts w:cs="Times New Roman" w:hAnsi="Times New Roman" w:ascii="Times New Roman"/>
          <w:sz w:val="24"/>
          <w:szCs w:val="24"/>
        </w:rPr>
        <w:tab/>
      </w:r>
      <w:r w:rsidRPr="009B4177">
        <w:rPr>
          <w:rFonts w:cs="Times New Roman" w:hAnsi="Times New Roman" w:ascii="Times New Roman"/>
          <w:sz w:val="24"/>
          <w:szCs w:val="24"/>
        </w:rPr>
        <w:tab/>
      </w:r>
      <w:r w:rsidRPr="009B4177">
        <w:rPr>
          <w:rFonts w:cs="Times New Roman" w:hAnsi="Times New Roman" w:ascii="Times New Roman"/>
          <w:sz w:val="24"/>
          <w:szCs w:val="24"/>
        </w:rPr>
        <w:tab/>
      </w:r>
      <w:r w:rsidRPr="009B4177">
        <w:rPr>
          <w:rFonts w:cs="Times New Roman" w:hAnsi="Times New Roman" w:ascii="Times New Roman"/>
          <w:sz w:val="24"/>
          <w:szCs w:val="24"/>
        </w:rPr>
        <w:tab/>
      </w:r>
      <w:r w:rsidRPr="009B4177">
        <w:rPr>
          <w:rFonts w:cs="Times New Roman" w:hAnsi="Times New Roman" w:ascii="Times New Roman"/>
          <w:sz w:val="24"/>
          <w:szCs w:val="24"/>
        </w:rPr>
        <w:tab/>
      </w:r>
      <w:r w:rsidRPr="009B4177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9B4177" w:rsidP="007A1486" w:rsidR="009B4177" w:rsidRPr="007A1486">
      <w:pPr>
        <w:ind w:left="720"/>
      </w:pPr>
    </w:p>
    <w:p w:rsidRDefault="009B4177" w:rsidP="009B4177" w:rsidR="009B4177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9B4177" w:rsidP="009B4177" w:rsidR="009B4177" w:rsidRPr="009B4177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F636E0" w:rsidR="009B4177" w:rsidRPr="009B4177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4177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FA4D46">
      <w:t>7893</w:t>
    </w:r>
    <w:r>
      <w:t>/1</w:t>
    </w:r>
    <w:r w:rsidR="00FA4D46">
      <w:t>5</w:t>
    </w:r>
  </w:p>
  <w:p w:rsidRDefault="009B417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10B2F"/>
    <w:rsid w:val="00124877"/>
    <w:rsid w:val="00126163"/>
    <w:rsid w:val="0016152D"/>
    <w:rsid w:val="001633AE"/>
    <w:rsid w:val="00166CEA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9530D"/>
    <w:rsid w:val="005F6BD0"/>
    <w:rsid w:val="007146E2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B4177"/>
    <w:rsid w:val="009C3A74"/>
    <w:rsid w:val="009D415F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22E6D"/>
    <w:rsid w:val="00E4445F"/>
    <w:rsid w:val="00E45CCB"/>
    <w:rsid w:val="00EC17FF"/>
    <w:rsid w:val="00F43B1B"/>
    <w:rsid w:val="00F636E0"/>
    <w:rsid w:val="00F74AF7"/>
    <w:rsid w:val="00F9003F"/>
    <w:rsid w:val="00FA4D46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1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41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41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41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4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4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41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5448</properties:Characters>
  <properties:Lines>113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2017-09-21T09:14:00Z</dcterms:created>
  <dc:creator>Mislav Kolakušić</dc:creator>
  <cp:lastModifiedBy>Ivana Stampf</cp:lastModifiedBy>
  <dcterms:modified xmlns:xsi="http://www.w3.org/2001/XMLSchema-instance" xsi:type="dcterms:W3CDTF">2017-09-21T10:51:00Z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