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90bc" w14:paraId="70490bc" w:rsidRDefault="003E1C39" w:rsidP="003E1C39" w:rsidR="003E1C39" w:rsidRPr="009C5C55">
      <w:pPr>
        <w:pBdr>
          <w:bottom w:space="0" w:sz="4" w:color="auto" w:val="single"/>
        </w:pBdr>
        <w:spacing w:lineRule="auto" w:line="288"/>
        <w:jc w:val="center"/>
        <w15:collapsed w:val="false"/>
        <w:rPr>
          <w:b/>
        </w:rPr>
      </w:pPr>
      <w:bookmarkStart w:name="_GoBack" w:id="0"/>
      <w:bookmarkEnd w:id="0"/>
      <w:r>
        <w:rPr>
          <w:b/>
        </w:rPr>
        <w:t>GESTUM d.o.o. u stečaju, Varaždin, Mali plac 1/a., OIB: 36453900685</w:t>
      </w:r>
    </w:p>
    <w:p w:rsidRDefault="003E1C39" w:rsidP="003E1C39" w:rsidR="003E1C39" w:rsidRPr="0035403C">
      <w:pPr>
        <w:pBdr>
          <w:bottom w:space="0" w:sz="4" w:color="auto" w:val="single"/>
        </w:pBdr>
        <w:tabs>
          <w:tab w:pos="1245" w:val="left"/>
          <w:tab w:pos="4536" w:val="center"/>
        </w:tabs>
        <w:spacing w:lineRule="auto" w:line="288"/>
        <w:rPr>
          <w:b/>
        </w:rPr>
      </w:pPr>
      <w:r>
        <w:tab/>
      </w:r>
      <w:r>
        <w:tab/>
      </w:r>
      <w:r>
        <w:rPr>
          <w:b/>
        </w:rPr>
        <w:t>Posl.broj: St-184/2017</w:t>
      </w:r>
      <w:r w:rsidRPr="0035403C">
        <w:rPr>
          <w:b/>
        </w:rPr>
        <w:t xml:space="preserve"> </w:t>
      </w:r>
    </w:p>
    <w:p w:rsidRDefault="003E1C39" w:rsidP="003E1C39" w:rsidR="003E1C39" w:rsidRPr="003C4399">
      <w:pPr>
        <w:pBdr>
          <w:bottom w:space="0" w:sz="4" w:color="auto" w:val="single"/>
        </w:pBdr>
        <w:spacing w:lineRule="auto" w:line="288"/>
        <w:jc w:val="center"/>
        <w:rPr>
          <w:b/>
        </w:rPr>
      </w:pPr>
      <w:r w:rsidRPr="0035403C">
        <w:rPr>
          <w:b/>
        </w:rPr>
        <w:t>Lidija Lesar, stečajni upravitelj</w:t>
      </w:r>
    </w:p>
    <w:p w:rsidRDefault="00CA42C0" w:rsidR="00CA42C0">
      <w:pPr>
        <w:rPr>
          <w:b/>
          <w:sz w:val="32"/>
          <w:szCs w:val="32"/>
        </w:rPr>
      </w:pPr>
    </w:p>
    <w:p w:rsidRDefault="00CA42C0" w:rsidR="00CA42C0">
      <w:pPr>
        <w:rPr>
          <w:b/>
          <w:sz w:val="32"/>
          <w:szCs w:val="32"/>
        </w:rPr>
      </w:pPr>
    </w:p>
    <w:p w:rsidRDefault="00CA42C0" w:rsidR="00CA42C0">
      <w:pPr>
        <w:jc w:val="center"/>
        <w:rPr>
          <w:b/>
        </w:rPr>
      </w:pPr>
      <w:r>
        <w:rPr>
          <w:b/>
          <w:sz w:val="28"/>
          <w:szCs w:val="28"/>
        </w:rPr>
        <w:t>POPIS PREDMETA STEČAJNE MASE ( čl. 221. SZ )</w:t>
      </w:r>
    </w:p>
    <w:p w:rsidRDefault="00CA42C0" w:rsidR="00CA42C0">
      <w:pPr>
        <w:rPr>
          <w:b/>
        </w:rPr>
      </w:pPr>
    </w:p>
    <w:p w:rsidRDefault="001F23DE" w:rsidR="001F23DE">
      <w:pPr>
        <w:rPr>
          <w:b/>
        </w:rPr>
      </w:pPr>
    </w:p>
    <w:p w:rsidRDefault="00CA42C0" w:rsidR="00CA42C0">
      <w:pPr>
        <w:rPr>
          <w:b/>
          <w:i/>
        </w:rPr>
      </w:pPr>
    </w:p>
    <w:tbl>
      <w:tblPr>
        <w:tblW w:type="dxa" w:w="9240"/>
        <w:tblInd w:type="dxa" w:w="82"/>
        <w:tblLayout w:type="fixed"/>
        <w:tblLook w:val="0000" w:noVBand="0" w:noHBand="0" w:lastColumn="0" w:firstColumn="0" w:lastRow="0" w:firstRow="0"/>
      </w:tblPr>
      <w:tblGrid>
        <w:gridCol w:w="853"/>
        <w:gridCol w:w="4560"/>
        <w:gridCol w:w="2687"/>
        <w:gridCol w:w="1140"/>
      </w:tblGrid>
      <w:tr w:rsidTr="00BF4A1B" w:rsidR="00CA42C0">
        <w:trPr>
          <w:trHeight w:val="480"/>
        </w:trPr>
        <w:tc>
          <w:tcPr>
            <w:tcW w:type="dxa" w:w="85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EEECE1" w:color="auto" w:val="clear"/>
            <w:vAlign w:val="bottom"/>
          </w:tcPr>
          <w:p w:rsidRDefault="00B86E4E" w:rsidR="00CA42C0" w:rsidRPr="004E6D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E6D3E">
              <w:rPr>
                <w:b/>
                <w:bCs/>
                <w:color w:val="000000"/>
                <w:sz w:val="22"/>
                <w:szCs w:val="22"/>
                <w:lang w:eastAsia="hr-HR"/>
              </w:rPr>
              <w:t>R.b</w:t>
            </w:r>
            <w:r w:rsidR="00CA42C0" w:rsidRPr="004E6D3E">
              <w:rPr>
                <w:b/>
                <w:bCs/>
                <w:color w:val="000000"/>
                <w:sz w:val="22"/>
                <w:szCs w:val="22"/>
                <w:lang w:eastAsia="hr-HR"/>
              </w:rPr>
              <w:t>roj</w:t>
            </w:r>
          </w:p>
          <w:p w:rsidRDefault="00B86E4E" w:rsidR="00B86E4E" w:rsidRPr="004E6D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456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EEECE1" w:color="auto" w:val="clear"/>
            <w:vAlign w:val="bottom"/>
          </w:tcPr>
          <w:p w:rsidRDefault="009C5C55" w:rsidR="00CA42C0" w:rsidRPr="004E6D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E6D3E">
              <w:rPr>
                <w:b/>
                <w:bCs/>
                <w:color w:val="000000"/>
                <w:sz w:val="22"/>
                <w:szCs w:val="22"/>
                <w:lang w:eastAsia="hr-HR"/>
              </w:rPr>
              <w:t>Popis predmeta stečajne mase</w:t>
            </w:r>
          </w:p>
          <w:p w:rsidRDefault="00B86E4E" w:rsidR="00B86E4E" w:rsidRPr="004E6D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3827"/>
            <w:gridSpan w:val="2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EEECE1" w:color="auto" w:val="clear"/>
            <w:vAlign w:val="bottom"/>
          </w:tcPr>
          <w:p w:rsidRDefault="00B86E4E" w:rsidR="00B86E4E" w:rsidRPr="004E6D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</w:p>
          <w:p w:rsidRDefault="00CA42C0" w:rsidR="00CA42C0" w:rsidRPr="004E6D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E6D3E">
              <w:rPr>
                <w:b/>
                <w:bCs/>
                <w:color w:val="000000"/>
                <w:sz w:val="22"/>
                <w:szCs w:val="22"/>
                <w:lang w:eastAsia="hr-HR"/>
              </w:rPr>
              <w:t>Vrijednost u kunama prema</w:t>
            </w:r>
            <w:r w:rsidR="00074C13" w:rsidRPr="004E6D3E">
              <w:rPr>
                <w:b/>
                <w:bCs/>
                <w:color w:val="000000"/>
                <w:sz w:val="22"/>
                <w:szCs w:val="22"/>
                <w:lang w:eastAsia="hr-HR"/>
              </w:rPr>
              <w:t xml:space="preserve"> procjeni</w:t>
            </w:r>
            <w:r w:rsidRPr="004E6D3E">
              <w:rPr>
                <w:b/>
                <w:bCs/>
                <w:color w:val="000000"/>
                <w:sz w:val="22"/>
                <w:szCs w:val="22"/>
                <w:lang w:eastAsia="hr-HR"/>
              </w:rPr>
              <w:t xml:space="preserve"> </w:t>
            </w:r>
            <w:r w:rsidR="00074C13" w:rsidRPr="004E6D3E">
              <w:rPr>
                <w:b/>
                <w:bCs/>
                <w:color w:val="000000"/>
                <w:sz w:val="22"/>
                <w:szCs w:val="22"/>
                <w:lang w:eastAsia="hr-HR"/>
              </w:rPr>
              <w:t>sud.vještaka</w:t>
            </w:r>
            <w:r w:rsidR="006C2EB8" w:rsidRPr="004E6D3E">
              <w:rPr>
                <w:b/>
                <w:bCs/>
                <w:color w:val="000000"/>
                <w:sz w:val="22"/>
                <w:szCs w:val="22"/>
                <w:lang w:eastAsia="hr-HR"/>
              </w:rPr>
              <w:t xml:space="preserve"> (u kunama)</w:t>
            </w:r>
          </w:p>
          <w:p w:rsidRDefault="00B86E4E" w:rsidR="00B86E4E" w:rsidRPr="004E6D3E">
            <w:pPr>
              <w:jc w:val="center"/>
              <w:rPr>
                <w:sz w:val="22"/>
                <w:szCs w:val="22"/>
              </w:rPr>
            </w:pPr>
          </w:p>
        </w:tc>
      </w:tr>
      <w:tr w:rsidTr="00BF4A1B" w:rsidR="002F7E75">
        <w:trPr>
          <w:trHeight w:val="735"/>
        </w:trPr>
        <w:tc>
          <w:tcPr>
            <w:tcW w:type="dxa" w:w="853"/>
            <w:tcBorders>
              <w:top w:space="0" w:sz="1" w:color="000000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1.</w:t>
            </w: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  <w:p w:rsidRDefault="002F7E75" w:rsidP="002F7E75" w:rsidR="002F7E75" w:rsidRPr="0037704F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4560"/>
            <w:tcBorders>
              <w:top w:space="0" w:sz="1" w:color="000000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2F7E75" w:rsidP="002F7E75" w:rsidR="002F7E75" w:rsidRPr="002F7E75">
            <w:pPr>
              <w:pStyle w:val="Bezproreda"/>
              <w:rPr>
                <w:u w:val="single"/>
              </w:rPr>
            </w:pPr>
            <w:r w:rsidRPr="002F7E75">
              <w:rPr>
                <w:u w:val="single"/>
              </w:rPr>
              <w:t>NEKRETNINE</w:t>
            </w:r>
          </w:p>
          <w:p w:rsidRDefault="002F7E75" w:rsidP="002F7E75" w:rsidR="002F7E75" w:rsidRPr="002F7E75">
            <w:pPr>
              <w:pStyle w:val="Bezproreda"/>
            </w:pPr>
            <w:r w:rsidRPr="002F7E75">
              <w:t>Nekretnina upisana u zk ul.13950, poduložak broj 2, Etažno vlasništvo, k.o. Varaždin (u osnivanju), čestica br.1686, Stambena zgrada Mali plac 1/A od 582 m2.</w:t>
            </w:r>
          </w:p>
          <w:p w:rsidRDefault="002F7E75" w:rsidP="002F7E75" w:rsidR="002F7E75" w:rsidRPr="002F7E75">
            <w:r w:rsidRPr="002F7E75">
              <w:t xml:space="preserve">1.ETAŽA II – koja se sastoji od prostorija u podrumu,prizemlju i katu: radiona i sa 73,20 m2, radiona II sa 18,95 m2, sanitarni čvor sa 3,10 m2, prodajni prostor sa 85,05 m2, prostorija sa 16,10 m2, stubište I sa 2,90 m2, stubište II sa 5,00 m2, čajna kuhinja sa2,95 m2, kancelarija I sa 12,65 m2, kancelarija II sa 19,90 m2, terasa sa 10,30 m2, hodniksa 4,90 m2, sanitarni čvor II sa4,40 m2, kancelarija III sa 21,60 m2 i garderoba sa 10,45 m2, sveukupne površine 291,45 m2. </w:t>
            </w:r>
          </w:p>
          <w:p w:rsidRDefault="002F7E75" w:rsidP="002F7E75" w:rsidR="002F7E75" w:rsidRPr="002F7E75">
            <w:pPr>
              <w:pStyle w:val="Bezproreda"/>
              <w:spacing w:lineRule="auto" w:line="276"/>
            </w:pPr>
          </w:p>
        </w:tc>
        <w:tc>
          <w:tcPr>
            <w:tcW w:type="dxa" w:w="3827"/>
            <w:gridSpan w:val="2"/>
            <w:tcBorders>
              <w:top w:space="0" w:sz="1" w:color="000000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2F7E75" w:rsidP="002F7E75" w:rsidR="002F7E75" w:rsidRPr="002F7E75">
            <w:pPr>
              <w:snapToGrid w:val="false"/>
              <w:spacing w:lineRule="auto" w:line="276"/>
              <w:jc w:val="center"/>
            </w:pPr>
            <w:r w:rsidRPr="002F7E75">
              <w:t>2.426.584,00</w:t>
            </w:r>
          </w:p>
          <w:p w:rsidRDefault="002F7E75" w:rsidP="002F7E75" w:rsidR="002F7E75" w:rsidRPr="002F7E75">
            <w:pPr>
              <w:snapToGrid w:val="false"/>
              <w:spacing w:lineRule="auto" w:line="276"/>
              <w:jc w:val="center"/>
            </w:pPr>
          </w:p>
          <w:p w:rsidRDefault="002F7E75" w:rsidP="002F7E75" w:rsidR="002F7E75" w:rsidRPr="002F7E75">
            <w:pPr>
              <w:snapToGrid w:val="false"/>
              <w:spacing w:lineRule="auto" w:line="276"/>
              <w:jc w:val="center"/>
            </w:pPr>
          </w:p>
        </w:tc>
      </w:tr>
      <w:tr w:rsidTr="00BF4A1B" w:rsidR="00CA742A">
        <w:trPr>
          <w:trHeight w:val="495"/>
        </w:trPr>
        <w:tc>
          <w:tcPr>
            <w:tcW w:type="dxa" w:w="853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2F2F2" w:color="auto" w:val="clear"/>
            <w:vAlign w:val="bottom"/>
          </w:tcPr>
          <w:p w:rsidRDefault="00CA742A" w:rsidP="00074C13" w:rsidR="00CA742A" w:rsidRPr="00D90DAE">
            <w:pPr>
              <w:jc w:val="center"/>
              <w:rPr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560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2F2F2" w:color="auto" w:val="clear"/>
            <w:vAlign w:val="bottom"/>
          </w:tcPr>
          <w:p w:rsidRDefault="00D90DAE" w:rsidP="006C2EB8" w:rsidR="00D90DAE" w:rsidRPr="002F7E75">
            <w:pPr>
              <w:rPr>
                <w:b/>
                <w:color w:val="000000"/>
                <w:lang w:eastAsia="hr-HR"/>
              </w:rPr>
            </w:pPr>
          </w:p>
          <w:p w:rsidRDefault="00D90DAE" w:rsidP="006C2EB8" w:rsidR="00D90DAE" w:rsidRPr="002F7E75">
            <w:pPr>
              <w:rPr>
                <w:b/>
                <w:color w:val="000000"/>
                <w:lang w:eastAsia="hr-HR"/>
              </w:rPr>
            </w:pPr>
            <w:r w:rsidRPr="002F7E75">
              <w:rPr>
                <w:b/>
                <w:color w:val="000000"/>
                <w:lang w:eastAsia="hr-HR"/>
              </w:rPr>
              <w:t>UKUPNO</w:t>
            </w:r>
          </w:p>
          <w:p w:rsidRDefault="00D90DAE" w:rsidP="006C2EB8" w:rsidR="00D90DAE" w:rsidRPr="002F7E75">
            <w:pPr>
              <w:rPr>
                <w:b/>
                <w:color w:val="000000"/>
                <w:lang w:eastAsia="hr-HR"/>
              </w:rPr>
            </w:pPr>
          </w:p>
        </w:tc>
        <w:tc>
          <w:tcPr>
            <w:tcW w:type="dxa" w:w="3827"/>
            <w:gridSpan w:val="2"/>
            <w:tcBorders>
              <w:top w:space="0" w:sz="4" w:color="auto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2F2F2" w:color="auto" w:val="clear"/>
            <w:vAlign w:val="bottom"/>
          </w:tcPr>
          <w:p w:rsidRDefault="002F7E75" w:rsidP="002F7E75" w:rsidR="002F7E75" w:rsidRPr="002F7E75">
            <w:pPr>
              <w:snapToGrid w:val="false"/>
              <w:spacing w:lineRule="auto" w:line="276"/>
              <w:jc w:val="center"/>
              <w:rPr>
                <w:b/>
              </w:rPr>
            </w:pPr>
            <w:r w:rsidRPr="002F7E75">
              <w:rPr>
                <w:b/>
              </w:rPr>
              <w:t>2.426.584,00</w:t>
            </w:r>
          </w:p>
          <w:p w:rsidRDefault="004E6D3E" w:rsidP="002F7E75" w:rsidR="004E6D3E" w:rsidRPr="002F7E75">
            <w:pPr>
              <w:snapToGrid w:val="false"/>
              <w:jc w:val="center"/>
              <w:rPr>
                <w:b/>
                <w:color w:val="000000"/>
                <w:lang w:eastAsia="hr-HR"/>
              </w:rPr>
            </w:pPr>
          </w:p>
        </w:tc>
      </w:tr>
      <w:tr w:rsidTr="00BF4A1B" w:rsidR="00D90DAE">
        <w:trPr>
          <w:trHeight w:val="225"/>
        </w:trPr>
        <w:tc>
          <w:tcPr>
            <w:tcW w:type="dxa" w:w="853"/>
            <w:vMerge w:val="restart"/>
            <w:tcBorders>
              <w:top w:space="0" w:sz="4" w:color="auto" w:val="single"/>
            </w:tcBorders>
            <w:shd w:fill="FFFFFF" w:color="auto" w:val="clear"/>
            <w:vAlign w:val="bottom"/>
          </w:tcPr>
          <w:p w:rsidRDefault="00D90DAE" w:rsidP="00074C13" w:rsidR="00D90DAE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560"/>
            <w:vMerge w:val="restart"/>
            <w:tcBorders>
              <w:top w:space="0" w:sz="4" w:color="auto" w:val="single"/>
              <w:left w:val="nil"/>
            </w:tcBorders>
            <w:shd w:fill="FFFFFF" w:color="auto" w:val="clear"/>
            <w:vAlign w:val="bottom"/>
          </w:tcPr>
          <w:p w:rsidRDefault="00D90DAE" w:rsidP="006C2EB8" w:rsidR="00D90DAE" w:rsidRPr="00CA742A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3827"/>
            <w:gridSpan w:val="2"/>
            <w:tcBorders>
              <w:top w:space="0" w:sz="4" w:color="auto" w:val="single"/>
              <w:left w:val="nil"/>
            </w:tcBorders>
            <w:shd w:fill="FFFFFF" w:color="auto" w:val="clear"/>
            <w:vAlign w:val="bottom"/>
          </w:tcPr>
          <w:p w:rsidRDefault="00D90DAE" w:rsidP="00074C13" w:rsidR="00D90DAE" w:rsidRPr="00D90DAE">
            <w:pPr>
              <w:snapToGrid w:val="false"/>
              <w:jc w:val="center"/>
              <w:rPr>
                <w:color w:val="000000"/>
                <w:lang w:eastAsia="hr-HR"/>
              </w:rPr>
            </w:pPr>
          </w:p>
        </w:tc>
      </w:tr>
      <w:tr w:rsidTr="00BF4A1B" w:rsidR="00D90DAE">
        <w:trPr>
          <w:trHeight w:val="240"/>
        </w:trPr>
        <w:tc>
          <w:tcPr>
            <w:tcW w:type="dxa" w:w="853"/>
            <w:vMerge/>
            <w:shd w:fill="FFFFFF" w:color="auto" w:val="clear"/>
            <w:vAlign w:val="bottom"/>
          </w:tcPr>
          <w:p w:rsidRDefault="00D90DAE" w:rsidR="00D90DAE">
            <w:pPr>
              <w:snapToGrid w:val="false"/>
              <w:jc w:val="center"/>
            </w:pPr>
          </w:p>
        </w:tc>
        <w:tc>
          <w:tcPr>
            <w:tcW w:type="dxa" w:w="4560"/>
            <w:vMerge/>
            <w:shd w:fill="FFFFFF" w:color="auto" w:val="clear"/>
            <w:vAlign w:val="bottom"/>
          </w:tcPr>
          <w:p w:rsidRDefault="00D90DAE" w:rsidR="00D90DAE">
            <w:pPr>
              <w:snapToGrid w:val="false"/>
              <w:jc w:val="center"/>
            </w:pPr>
          </w:p>
        </w:tc>
        <w:tc>
          <w:tcPr>
            <w:tcW w:type="dxa" w:w="2687"/>
            <w:shd w:fill="FFFFFF" w:color="auto" w:val="clear"/>
            <w:vAlign w:val="bottom"/>
          </w:tcPr>
          <w:p w:rsidRDefault="00D90DAE" w:rsidR="00D90DAE">
            <w:pPr>
              <w:snapToGrid w:val="false"/>
              <w:jc w:val="center"/>
            </w:pPr>
          </w:p>
        </w:tc>
        <w:tc>
          <w:tcPr>
            <w:tcW w:type="dxa" w:w="1140"/>
            <w:shd w:fill="FFFFFF" w:color="auto" w:val="clear"/>
            <w:vAlign w:val="bottom"/>
          </w:tcPr>
          <w:p w:rsidRDefault="00D90DAE" w:rsidR="00D90DAE">
            <w:pPr>
              <w:snapToGrid w:val="false"/>
            </w:pPr>
          </w:p>
        </w:tc>
      </w:tr>
      <w:tr w:rsidTr="00BF4A1B" w:rsidR="006C2EB8">
        <w:trPr>
          <w:gridAfter w:val="3"/>
          <w:wAfter w:type="dxa" w:w="8387"/>
          <w:trHeight w:val="240"/>
        </w:trPr>
        <w:tc>
          <w:tcPr>
            <w:tcW w:type="dxa" w:w="853"/>
            <w:shd w:fill="FFFFFF" w:color="auto" w:val="clear"/>
            <w:vAlign w:val="bottom"/>
          </w:tcPr>
          <w:p w:rsidRDefault="006C2EB8" w:rsidR="006C2EB8">
            <w:pPr>
              <w:snapToGrid w:val="false"/>
              <w:jc w:val="center"/>
            </w:pPr>
          </w:p>
        </w:tc>
      </w:tr>
      <w:tr w:rsidTr="00BF4A1B" w:rsidR="00CA42C0">
        <w:trPr>
          <w:trHeight w:val="240"/>
        </w:trPr>
        <w:tc>
          <w:tcPr>
            <w:tcW w:type="dxa" w:w="853"/>
            <w:shd w:fill="FFFFFF" w:color="auto" w:val="clear"/>
            <w:vAlign w:val="bottom"/>
          </w:tcPr>
          <w:p w:rsidRDefault="00CA42C0" w:rsidP="001F23DE" w:rsidR="00CA42C0">
            <w:pPr>
              <w:snapToGrid w:val="false"/>
            </w:pPr>
          </w:p>
        </w:tc>
        <w:tc>
          <w:tcPr>
            <w:tcW w:type="dxa" w:w="4560"/>
            <w:shd w:fill="FFFFFF" w:color="auto" w:val="clear"/>
            <w:vAlign w:val="bottom"/>
          </w:tcPr>
          <w:p w:rsidRDefault="00CA42C0" w:rsidR="00CA42C0">
            <w:pPr>
              <w:snapToGrid w:val="false"/>
              <w:jc w:val="center"/>
            </w:pPr>
          </w:p>
        </w:tc>
        <w:tc>
          <w:tcPr>
            <w:tcW w:type="dxa" w:w="2687"/>
            <w:shd w:fill="FFFFFF" w:color="auto" w:val="clear"/>
            <w:vAlign w:val="bottom"/>
          </w:tcPr>
          <w:p w:rsidRDefault="00CA42C0" w:rsidR="00CA42C0">
            <w:pPr>
              <w:snapToGrid w:val="false"/>
              <w:jc w:val="center"/>
            </w:pPr>
          </w:p>
        </w:tc>
        <w:tc>
          <w:tcPr>
            <w:tcW w:type="dxa" w:w="1140"/>
            <w:shd w:fill="FFFFFF" w:color="auto" w:val="clear"/>
            <w:vAlign w:val="bottom"/>
          </w:tcPr>
          <w:p w:rsidRDefault="00CA42C0" w:rsidR="00CA42C0">
            <w:pPr>
              <w:snapToGrid w:val="false"/>
            </w:pPr>
          </w:p>
        </w:tc>
      </w:tr>
    </w:tbl>
    <w:p w:rsidRDefault="009400BF" w:rsidP="009400BF" w:rsidR="006C2EB8">
      <w:pPr>
        <w:spacing w:lineRule="auto" w:line="288"/>
        <w:rPr>
          <w:sz w:val="20"/>
          <w:szCs w:val="20"/>
        </w:rPr>
      </w:pPr>
      <w:r>
        <w:rPr>
          <w:sz w:val="20"/>
          <w:szCs w:val="20"/>
        </w:rPr>
        <w:t xml:space="preserve">Vrijednost predmetnog popisa stečajne mase- nekretnina i pokretnina iskazana je prema izvršenoj procjeni </w:t>
      </w:r>
      <w:r w:rsidR="00FC72A9">
        <w:rPr>
          <w:sz w:val="20"/>
          <w:szCs w:val="20"/>
        </w:rPr>
        <w:t>stalnog sudskog vještaka</w:t>
      </w:r>
      <w:r>
        <w:rPr>
          <w:sz w:val="20"/>
          <w:szCs w:val="20"/>
        </w:rPr>
        <w:t>, a vrijednost nematerijalne imovine iskazana je prema stanju iz poslovnih knjiga.</w:t>
      </w:r>
    </w:p>
    <w:p w:rsidRDefault="00FC72A9" w:rsidP="009400BF" w:rsidR="00FC72A9">
      <w:pPr>
        <w:spacing w:lineRule="auto" w:line="288"/>
        <w:rPr>
          <w:sz w:val="20"/>
          <w:szCs w:val="20"/>
        </w:rPr>
      </w:pPr>
    </w:p>
    <w:p w:rsidRDefault="00FC72A9" w:rsidP="009400BF" w:rsidR="00FC72A9">
      <w:pPr>
        <w:spacing w:lineRule="auto" w:line="288"/>
        <w:rPr>
          <w:sz w:val="20"/>
          <w:szCs w:val="20"/>
        </w:rPr>
      </w:pPr>
    </w:p>
    <w:p w:rsidRDefault="00FC72A9" w:rsidP="009400BF" w:rsidR="00FC72A9">
      <w:pPr>
        <w:spacing w:lineRule="auto" w:line="288"/>
        <w:rPr>
          <w:sz w:val="20"/>
          <w:szCs w:val="20"/>
        </w:rPr>
      </w:pPr>
    </w:p>
    <w:p w:rsidRDefault="00FC72A9" w:rsidP="009400BF" w:rsidR="00FC72A9">
      <w:pPr>
        <w:spacing w:lineRule="auto" w:line="288"/>
        <w:rPr>
          <w:sz w:val="20"/>
          <w:szCs w:val="20"/>
        </w:rPr>
      </w:pPr>
    </w:p>
    <w:p w:rsidRDefault="00FC72A9" w:rsidP="009400BF" w:rsidR="00FC72A9">
      <w:pPr>
        <w:spacing w:lineRule="auto" w:line="288"/>
        <w:rPr>
          <w:sz w:val="20"/>
          <w:szCs w:val="20"/>
        </w:rPr>
      </w:pPr>
    </w:p>
    <w:p w:rsidRDefault="00FC72A9" w:rsidP="009400BF" w:rsidR="00FC72A9" w:rsidRPr="009400BF">
      <w:pPr>
        <w:spacing w:lineRule="auto" w:line="288"/>
        <w:rPr>
          <w:sz w:val="20"/>
          <w:szCs w:val="20"/>
        </w:rPr>
      </w:pPr>
    </w:p>
    <w:p w:rsidRDefault="00CA42C0" w:rsidR="00CA42C0">
      <w:pPr>
        <w:rPr>
          <w:b/>
          <w:sz w:val="20"/>
          <w:szCs w:val="20"/>
        </w:rPr>
      </w:pPr>
    </w:p>
    <w:p w:rsidRDefault="002F7E75" w:rsidR="00CA42C0" w:rsidRPr="00760E26">
      <w:r>
        <w:t>Čakovec, 1</w:t>
      </w:r>
      <w:r w:rsidR="00433C3C">
        <w:t>9</w:t>
      </w:r>
      <w:r w:rsidR="00657EE9">
        <w:t xml:space="preserve">. </w:t>
      </w:r>
      <w:r w:rsidR="00433C3C">
        <w:t>lipnja</w:t>
      </w:r>
      <w:r w:rsidR="00CA42C0" w:rsidRPr="00760E26">
        <w:t xml:space="preserve"> 2017.</w:t>
      </w:r>
      <w:r w:rsidR="00FC72A9">
        <w:t xml:space="preserve"> godine</w:t>
      </w:r>
      <w:r w:rsidR="00FC72A9">
        <w:tab/>
      </w:r>
      <w:r w:rsidR="00FC72A9">
        <w:tab/>
      </w:r>
      <w:r w:rsidR="00FC72A9">
        <w:tab/>
      </w:r>
      <w:r w:rsidR="00FC72A9">
        <w:tab/>
      </w:r>
      <w:r w:rsidR="00760E26">
        <w:tab/>
      </w:r>
      <w:r w:rsidR="00CA42C0" w:rsidRPr="00760E26">
        <w:t>Stečajna upraviteljica</w:t>
      </w:r>
      <w:r w:rsidR="00637004" w:rsidRPr="00760E26">
        <w:t>.</w:t>
      </w:r>
      <w:r w:rsidR="00CA42C0" w:rsidRPr="00760E26">
        <w:t xml:space="preserve">  </w:t>
      </w:r>
    </w:p>
    <w:p w:rsidRDefault="00CA42C0" w:rsidP="00760E26" w:rsidR="00CA42C0" w:rsidRPr="00760E26">
      <w:pPr>
        <w:tabs>
          <w:tab w:pos="6885" w:val="left"/>
        </w:tabs>
      </w:pPr>
      <w:r w:rsidRPr="00760E26">
        <w:t xml:space="preserve">                                                                                                               </w:t>
      </w:r>
      <w:r w:rsidR="00637004" w:rsidRPr="00760E26">
        <w:t xml:space="preserve">  </w:t>
      </w:r>
      <w:r w:rsidRPr="00760E26">
        <w:t xml:space="preserve">  </w:t>
      </w:r>
      <w:r w:rsidR="00760E26">
        <w:rPr>
          <w:rFonts w:eastAsia="Arial"/>
        </w:rPr>
        <w:t xml:space="preserve">  Lidija Lesar</w:t>
      </w:r>
    </w:p>
    <w:sectPr w:rsidSect="001D2ED9" w:rsidR="00CA42C0" w:rsidRPr="00760E26">
      <w:pgSz w:h="16838" w:w="11906"/>
      <w:pgMar w:gutter="0" w:footer="720" w:header="720" w:left="1613" w:bottom="1417" w:right="1417" w:top="85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41E"/>
    <w:rsid w:val="00074C13"/>
    <w:rsid w:val="000875AF"/>
    <w:rsid w:val="000B467A"/>
    <w:rsid w:val="00150C27"/>
    <w:rsid w:val="00171C04"/>
    <w:rsid w:val="001D2ED9"/>
    <w:rsid w:val="001F23DE"/>
    <w:rsid w:val="002B611E"/>
    <w:rsid w:val="002F7E75"/>
    <w:rsid w:val="003E1C39"/>
    <w:rsid w:val="00433C3C"/>
    <w:rsid w:val="004E6D3E"/>
    <w:rsid w:val="0051557F"/>
    <w:rsid w:val="00637004"/>
    <w:rsid w:val="00657EE9"/>
    <w:rsid w:val="006C2EB8"/>
    <w:rsid w:val="006D6E4E"/>
    <w:rsid w:val="00760E26"/>
    <w:rsid w:val="00772ECA"/>
    <w:rsid w:val="00845325"/>
    <w:rsid w:val="008F241E"/>
    <w:rsid w:val="009400BF"/>
    <w:rsid w:val="00953FF7"/>
    <w:rsid w:val="009A784E"/>
    <w:rsid w:val="009B18F8"/>
    <w:rsid w:val="009C5C55"/>
    <w:rsid w:val="00A77D40"/>
    <w:rsid w:val="00AA614A"/>
    <w:rsid w:val="00B577E9"/>
    <w:rsid w:val="00B86E4E"/>
    <w:rsid w:val="00BF4A1B"/>
    <w:rsid w:val="00CA42C0"/>
    <w:rsid w:val="00CA742A"/>
    <w:rsid w:val="00D01FA6"/>
    <w:rsid w:val="00D90DAE"/>
    <w:rsid w:val="00E32BA5"/>
    <w:rsid w:val="00E37EC2"/>
    <w:rsid w:val="00EB1019"/>
    <w:rsid w:val="00FC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eastAsia="Times New Roman" w:hAnsi="Symbol" w:ascii="Symbol" w:hint="default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2z3" w:type="character">
    <w:name w:val="WW8Num2z3"/>
    <w:rPr>
      <w:rFonts w:cs="Symbol" w:hAnsi="Symbol" w:ascii="Symbol" w:hint="default"/>
    </w:rPr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Times New Roman" w:eastAsia="Times New Roman" w:hAnsi="Symbol" w:ascii="Symbol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2" w:type="character">
    <w:name w:val="WW8Num4z2"/>
    <w:rPr>
      <w:rFonts w:cs="Wingdings" w:hAnsi="Wingdings" w:ascii="Wingdings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  <w:rPr>
      <w:rFonts w:cs="Times New Roman" w:eastAsia="Times New Roman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5z3" w:type="character">
    <w:name w:val="WW8Num5z3"/>
    <w:rPr>
      <w:rFonts w:cs="Symbol" w:hAnsi="Symbol" w:ascii="Symbol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Zadanifontodlomka1" w:type="character">
    <w:name w:val="Zadani font odlomka1"/>
  </w:style>
  <w:style w:customStyle="true" w:styleId="TekstbaloniaChar" w:type="character">
    <w:name w:val="Tekst balončića Char"/>
    <w:rPr>
      <w:rFonts w:cs="Segoe UI" w:hAnsi="Segoe UI" w:asci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true" w:styleId="WW8Num5z8" w:type="character">
    <w:name w:val="WW8Num5z8"/>
  </w:style>
  <w:style w:customStyle="true" w:styleId="WW8Num5z7" w:type="character">
    <w:name w:val="WW8Num5z7"/>
  </w:style>
  <w:style w:customStyle="true" w:styleId="WW8Num5z6" w:type="character">
    <w:name w:val="WW8Num5z6"/>
  </w:style>
  <w:style w:customStyle="true" w:styleId="WW8Num5z5" w:type="character">
    <w:name w:val="WW8Num5z5"/>
  </w:style>
  <w:style w:customStyle="true" w:styleId="WW8Num5z4" w:type="character">
    <w:name w:val="WW8Num5z4"/>
  </w:style>
  <w:style w:customStyle="true" w:styleId="WW8Num2z8" w:type="character">
    <w:name w:val="WW8Num2z8"/>
  </w:style>
  <w:style w:customStyle="true" w:styleId="WW8Num2z7" w:type="character">
    <w:name w:val="WW8Num2z7"/>
  </w:style>
  <w:style w:customStyle="true" w:styleId="WW8Num2z6" w:type="character">
    <w:name w:val="WW8Num2z6"/>
  </w:style>
  <w:style w:customStyle="true" w:styleId="WW8Num2z5" w:type="character">
    <w:name w:val="WW8Num2z5"/>
  </w:style>
  <w:style w:customStyle="true" w:styleId="WW8Num2z4" w:type="character">
    <w:name w:val="WW8Num2z4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uiPriority w:val="99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  <w:lang w:val="x-none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Citati" w:type="paragraph">
    <w:name w:val="Citati"/>
    <w:basedOn w:val="Normal"/>
    <w:pPr>
      <w:spacing w:after="283"/>
      <w:ind w:right="567" w:lef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D6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E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E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E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E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Times New Roman" w:eastAsia="Times New Roman" w:hAnsi="Symbol" w:hint="default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2z3" w:type="character">
    <w:name w:val="WW8Num2z3"/>
    <w:rPr>
      <w:rFonts w:ascii="Symbol" w:cs="Symbol" w:hAnsi="Symbol" w:hint="default"/>
    </w:rPr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Symbol" w:cs="Times New Roman" w:eastAsia="Times New Roman" w:hAnsi="Symbol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2" w:type="character">
    <w:name w:val="WW8Num4z2"/>
    <w:rPr>
      <w:rFonts w:ascii="Wingdings" w:cs="Wingdings" w:hAnsi="Wingdings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  <w:rPr>
      <w:rFonts w:ascii="Symbol" w:cs="Times New Roman" w:eastAsia="Times New Roman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5z3" w:type="character">
    <w:name w:val="WW8Num5z3"/>
    <w:rPr>
      <w:rFonts w:ascii="Symbol" w:cs="Symbol" w:hAnsi="Symbol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Zadanifontodlomka1" w:type="character">
    <w:name w:val="Zadani font odlomka1"/>
  </w:style>
  <w:style w:customStyle="1" w:styleId="TekstbaloniaChar" w:type="character">
    <w:name w:val="Tekst balončića Char"/>
    <w:rPr>
      <w:rFonts w:ascii="Segoe UI" w:cs="Segoe UI" w:hAns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1" w:styleId="WW8Num5z8" w:type="character">
    <w:name w:val="WW8Num5z8"/>
  </w:style>
  <w:style w:customStyle="1" w:styleId="WW8Num5z7" w:type="character">
    <w:name w:val="WW8Num5z7"/>
  </w:style>
  <w:style w:customStyle="1" w:styleId="WW8Num5z6" w:type="character">
    <w:name w:val="WW8Num5z6"/>
  </w:style>
  <w:style w:customStyle="1" w:styleId="WW8Num5z5" w:type="character">
    <w:name w:val="WW8Num5z5"/>
  </w:style>
  <w:style w:customStyle="1" w:styleId="WW8Num5z4" w:type="character">
    <w:name w:val="WW8Num5z4"/>
  </w:style>
  <w:style w:customStyle="1" w:styleId="WW8Num2z8" w:type="character">
    <w:name w:val="WW8Num2z8"/>
  </w:style>
  <w:style w:customStyle="1" w:styleId="WW8Num2z7" w:type="character">
    <w:name w:val="WW8Num2z7"/>
  </w:style>
  <w:style w:customStyle="1" w:styleId="WW8Num2z6" w:type="character">
    <w:name w:val="WW8Num2z6"/>
  </w:style>
  <w:style w:customStyle="1" w:styleId="WW8Num2z5" w:type="character">
    <w:name w:val="WW8Num2z5"/>
  </w:style>
  <w:style w:customStyle="1" w:styleId="WW8Num2z4" w:type="character">
    <w:name w:val="WW8Num2z4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uiPriority w:val="99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  <w:lang w:val="x-none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Citati" w:type="paragraph">
    <w:name w:val="Citati"/>
    <w:basedOn w:val="Normal"/>
    <w:pPr>
      <w:spacing w:after="283"/>
      <w:ind w:left="567" w:righ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D6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E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E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E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E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St-184/2017-13</izvorni_sadrzaj>
    <derivirana_varijabla naziv="DomainObject.Oznaka_1">St-184/2017-13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GESTUM d.o.o. za proizvodnju, ugostiteljstvo i usluge zastupanog po punomoćniku Lidija Lesar, stečajni upravitelj</izvorni_sadrzaj>
    <derivirana_varijabla naziv="DomainObject.Predmet.ProtustrankaFormated_1">  GESTUM d.o.o. za proizvodnju, ugostiteljstvo i usluge zastupanog po punomoćniku Lidija Lesar, stečajni upravitelj</derivirana_varijabla>
  </DomainObject.Predmet.ProtustrankaFormated>
  <DomainObject.Predmet.ProtustrankaFormatedOIB>
    <izvorni_sadrzaj>  GESTUM d.o.o. za proizvodnju, ugostiteljstvo i usluge, OIB 36453900685 zastupanog po punomoćniku Lidija Lesar, stečajni upravitelj</izvorni_sadrzaj>
    <derivirana_varijabla naziv="DomainObject.Predmet.ProtustrankaFormatedOIB_1">  GESTUM d.o.o. za proizvodnju, ugostiteljstvo i usluge, OIB 36453900685 zastupanog po punomoćniku Lidija Lesar, stečajni upravitelj</derivirana_varijabla>
  </DomainObject.Predmet.ProtustrankaFormatedOIB>
  <DomainObject.Predmet.ProtustrankaFormatedWithAdress>
    <izvorni_sadrzaj> GESTUM d.o.o. za proizvodnju, ugostiteljstvo i usluge, Mali plac 1/a, 42000 Varaždin zastupanog po punomoćniku Lidija Lesar, stečajni upravitelj</izvorni_sadrzaj>
    <derivirana_varijabla naziv="DomainObject.Predmet.ProtustrankaFormatedWithAdress_1"> GESTUM d.o.o. za proizvodnju, ugostiteljstvo i usluge, Mali plac 1/a, 42000 Varaždin zastupanog po punomoćniku Lidija Lesar, stečajni upravitelj</derivirana_varijabla>
  </DomainObject.Predmet.ProtustrankaFormatedWithAdress>
  <DomainObject.Predmet.ProtustrankaFormatedWithAdressOIB>
    <izvorni_sadrzaj> GESTUM d.o.o. za proizvodnju, ugostiteljstvo i usluge, OIB 36453900685, Mali plac 1/a, 42000 Varaždin zastupanog po punomoćniku Lidija Lesar, stečajni upravitelj</izvorni_sadrzaj>
    <derivirana_varijabla naziv="DomainObject.Predmet.ProtustrankaFormatedWithAdressOIB_1"> GESTUM d.o.o. za proizvodnju, ugostiteljstvo i usluge, OIB 36453900685, Mali plac 1/a, 42000 Varaždin zastupanog po punomoćniku Lidija Lesar, stečajni upravitelj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GESTUM d.o.o. za proizvodnju, ugostiteljstvo i usluge zastupanog po punomoćniku Lidija Lesar, stečajni upravitelj</item>
    </izvorni_sadrzaj>
    <derivirana_varijabla naziv="DomainObject.Predmet.ProtuStrankaListFormated_1">
      <item>GESTUM d.o.o. za proizvodnju, ugostiteljstvo i usluge zastupanog po punomoćniku Lidija Lesar, stečajni upravitelj</item>
    </derivirana_varijabla>
  </DomainObject.Predmet.ProtuStrankaListFormated>
  <DomainObject.Predmet.ProtuStrankaListFormatedOIB>
    <izvorni_sadrzaj>
      <item>GESTUM d.o.o. za proizvodnju, ugostiteljstvo i usluge, OIB 36453900685 zastupanog po punomoćniku Lidija Lesar, stečajni upravitelj</item>
    </izvorni_sadrzaj>
    <derivirana_varijabla naziv="DomainObject.Predmet.ProtuStrankaListFormatedOIB_1">
      <item>GESTUM d.o.o. za proizvodnju, ugostiteljstvo i usluge, OIB 36453900685 zastupanog po punomoćniku Lidija Lesar, stečajni upravitelj</item>
    </derivirana_varijabla>
  </DomainObject.Predmet.ProtuStrankaListFormatedOIB>
  <DomainObject.Predmet.ProtuStrankaListFormatedWithAdress>
    <izvorni_sadrzaj>
      <item>GESTUM d.o.o. za proizvodnju, ugostiteljstvo i usluge, Mali plac 1/a, 42000 Varaždin zastupanog po punomoćniku Lidija Lesar, stečajni upravitelj</item>
    </izvorni_sadrzaj>
    <derivirana_varijabla naziv="DomainObject.Predmet.ProtuStrankaListFormatedWithAdress_1">
      <item>GESTUM d.o.o. za proizvodnju, ugostiteljstvo i usluge, Mali plac 1/a, 42000 Varaždin zastupanog po punomoćniku Lidija Lesar, stečajni upravitelj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 zastupanog po punomoćniku Lidija Lesar, stečajni upravitelj</item>
    </izvorni_sadrzaj>
    <derivirana_varijabla naziv="DomainObject.Predmet.ProtuStrankaListFormatedWithAdressOIB_1">
      <item>GESTUM d.o.o. za proizvodnju, ugostiteljstvo i usluge, OIB 36453900685, Mali plac 1/a, 42000 Varaždin zastupanog po punomoćniku Lidija Lesar, stečajni upravitelj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Drago Šturlić</item>
      <item>Lidija Lesar, stečajni upravitelj punomoćnik sudionika u postupku GESTUM d.o.o. za proizvodnju, ugostiteljstvo i usluge</item>
    </izvorni_sadrzaj>
    <derivirana_varijabla naziv="DomainObject.Predmet.OstaliListFormated_1">
      <item>Drago Šturlić</item>
      <item>Lidija Lesar, stečajni upravitelj punomoćnik sudionika u postupku GESTUM d.o.o. za proizvodnju, ugostiteljstvo i usluge</item>
    </derivirana_varijabla>
  </DomainObject.Predmet.OstaliListFormated>
  <DomainObject.Predmet.OstaliListFormatedOIB>
    <izvorni_sadrzaj>
      <item>Drago Šturlić, OIB 55222580554</item>
      <item>Lidija Lesar, stečajni upravitelj, OIB 29389899347 punomoćnik sudionika u postupku GESTUM d.o.o. za proizvodnju, ugostiteljstvo i usluge</item>
    </izvorni_sadrzaj>
    <derivirana_varijabla naziv="DomainObject.Predmet.OstaliListFormatedOIB_1">
      <item>Drago Šturlić, OIB 55222580554</item>
      <item>Lidija Lesar, stečajni upravitelj, OIB 29389899347 punomoćnik sudionika u postupku GESTUM d.o.o. za proizvodnju, ugostiteljstvo i usluge</item>
    </derivirana_varijabla>
  </DomainObject.Predmet.OstaliListFormatedOIB>
  <DomainObject.Predmet.OstaliListFormatedWithAdress>
    <izvorni_sadrzaj>
      <item>Drago Šturlić, Mali Vrh 35, 42204 Varaždin Breg</item>
      <item>Lidija Lesar, stečajni upravitelj, Travnička 26a, 40000 Čakovec punomoćnik sudionika u postupku GESTUM d.o.o. za proizvodnju, ugostiteljstvo i usluge</item>
    </izvorni_sadrzaj>
    <derivirana_varijabla naziv="DomainObject.Predmet.OstaliListFormatedWithAdress_1">
      <item>Drago Šturlić, Mali Vrh 35, 42204 Varaždin Breg</item>
      <item>Lidija Lesar, stečajni upravitelj, Travnička 26a, 40000 Čakovec punomoćnik sudionika u postupku GESTUM d.o.o. za proizvodnju, ugostiteljstvo i usluge</item>
    </derivirana_varijabla>
  </DomainObject.Predmet.OstaliListFormatedWithAdress>
  <DomainObject.Predmet.OstaliListFormatedWithAdressOIB>
    <izvorni_sadrzaj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</izvorni_sadrzaj>
    <derivirana_varijabla naziv="DomainObject.Predmet.OstaliListFormatedWithAdressOIB_1"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</derivirana_varijabla>
  </DomainObject.Predmet.OstaliListFormatedWithAdressOIB>
  <DomainObject.Predmet.OstaliListNazivFormated>
    <izvorni_sadrzaj>
      <item>Drago Šturlić</item>
      <item>Lidija Lesar, stečajni upravitelj</item>
    </izvorni_sadrzaj>
    <derivirana_varijabla naziv="DomainObject.Predmet.OstaliListNazivFormated_1">
      <item>Drago Šturlić</item>
      <item>Lidija Lesar, stečajni upravitelj</item>
    </derivirana_varijabla>
  </DomainObject.Predmet.OstaliListNazivFormated>
  <DomainObject.Predmet.OstaliListNazivFormatedOIB>
    <izvorni_sadrzaj>
      <item>Drago Šturlić, OIB 55222580554</item>
      <item>Lidija Lesar, stečajni upravitelj, OIB 29389899347</item>
    </izvorni_sadrzaj>
    <derivirana_varijabla naziv="DomainObject.Predmet.OstaliListNazivFormatedOIB_1">
      <item>Drago Šturlić, OIB 55222580554</item>
      <item>Lidija Lesar, stečajni upravitelj,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GESTUM d.o.o. za proizvodnju, ugostiteljstvo i usluge</item>
      <item>Financijska agencija, Regionalni centar Zagreb, Podružnica Varaždin</item>
      <item>Drago Šturlić</item>
      <item>Lidija Lesar, stečajni upravitelj</item>
    </izvorni_sadrzaj>
    <derivirana_varijabla naziv="DomainObject.Predmet.SudioniciListNaziv_1">
      <item>GESTUM d.o.o. za proizvodnju, ugostiteljstvo i usluge</item>
      <item>Financijska agencija, Regionalni centar Zagreb, Podružnica Varaždin</item>
      <item>Drago Šturlić</item>
      <item>Lidija Lesar, stečajni upravitelj</item>
    </derivirana_varijabla>
  </DomainObject.Predmet.SudioniciListNaziv>
  <DomainObject.Predmet.SudioniciListAdressOIB>
    <izvorni_sadrzaj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</izvorni_sadrzaj>
    <derivirana_varijabla naziv="DomainObject.Predmet.SudioniciListAdressOIB_1"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36453900685</item>
      <item>, OIB 85821130368</item>
      <item>, OIB 55222580554</item>
      <item>, OIB 29389899347</item>
    </izvorni_sadrzaj>
    <derivirana_varijabla naziv="DomainObject.Predmet.SudioniciListNazivOIB_1">
      <item>, OIB 36453900685</item>
      <item>, OIB 85821130368</item>
      <item>, OIB 55222580554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188</properties:Words>
  <properties:Characters>1039</properties:Characters>
  <properties:Lines>78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MONTING d</vt:lpstr>
      <vt:lpstr>MONTING d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2017-06-28T12:23:00Z</dcterms:created>
  <dc:creator>*</dc:creator>
  <cp:lastModifiedBy>Tihana Martinez</cp:lastModifiedBy>
  <cp:lastPrinted>2017-05-18T18:55:00Z</cp:lastPrinted>
  <dcterms:modified xmlns:xsi="http://www.w3.org/2001/XMLSchema-instance" xsi:type="dcterms:W3CDTF">2017-06-28T12:23:00Z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St-184/2017-13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