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bbcf" w14:paraId="683bbcf" w:rsidRDefault="00455B57" w:rsidP="00910611" w:rsidR="00455B5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B57" w:rsidP="00910611" w:rsidR="00455B57">
      <w:r>
        <w:rPr>
          <w:rFonts w:eastAsia="MS Mincho"/>
        </w:rPr>
        <w:t xml:space="preserve">   REPUBLIKA HRVATSKA</w:t>
      </w:r>
    </w:p>
    <w:p w:rsidRDefault="00455B57" w:rsidP="00910611" w:rsidR="00455B57">
      <w:r>
        <w:rPr>
          <w:rFonts w:eastAsia="MS Mincho"/>
        </w:rPr>
        <w:t>TRGOVAČKI SUD U RIJECI</w:t>
      </w:r>
    </w:p>
    <w:p w:rsidRDefault="00455B57" w:rsidR="00455B5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83BEF">
      <w:pPr>
        <w:rPr>
          <w:lang w:eastAsia="en-US"/>
        </w:rPr>
      </w:pPr>
    </w:p>
    <w:p w:rsidRDefault="0030222D" w:rsidP="0030222D" w:rsidR="0030222D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6C258E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0E7EE9">
        <w:t>postupk</w:t>
      </w:r>
      <w:r w:rsidR="0022575D">
        <w:t>u</w:t>
      </w:r>
      <w:r w:rsidR="000E7EE9">
        <w:t xml:space="preserve"> </w:t>
      </w:r>
      <w:r w:rsidR="00751098" w:rsidRPr="00751098">
        <w:t xml:space="preserve">radi naknadne diobe Stečajne mase iza PRO-EURO d.o.o. </w:t>
      </w:r>
      <w:r w:rsidR="00751098">
        <w:t>Pula</w:t>
      </w:r>
      <w:r w:rsidR="00751098" w:rsidRPr="00751098">
        <w:t xml:space="preserve">, </w:t>
      </w:r>
      <w:r w:rsidR="00751098">
        <w:t xml:space="preserve">Koparska 37,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22575D">
        <w:t xml:space="preserve"> </w:t>
      </w:r>
      <w:r w:rsidR="00751098">
        <w:t>26</w:t>
      </w:r>
      <w:r w:rsidR="0022575D">
        <w:t>. studenoga</w:t>
      </w:r>
      <w:r w:rsidR="008C691F" w:rsidRPr="00253D10">
        <w:t xml:space="preserve"> 201</w:t>
      </w:r>
      <w:r w:rsidR="0074469F">
        <w:t>8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0E7EE9" w:rsidR="000E7EE9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22575D" w:rsidP="0022575D" w:rsidR="0022575D">
      <w:pPr>
        <w:pStyle w:val="Odlomakpopisa"/>
        <w:ind w:left="1080"/>
        <w:jc w:val="both"/>
      </w:pPr>
    </w:p>
    <w:p w:rsidRDefault="00545CDD" w:rsidP="00751098" w:rsidR="002B2B2A">
      <w:pPr>
        <w:pStyle w:val="Odlomakpopisa"/>
        <w:numPr>
          <w:ilvl w:val="0"/>
          <w:numId w:val="15"/>
        </w:numPr>
        <w:ind w:hanging="709" w:left="709"/>
        <w:jc w:val="both"/>
      </w:pPr>
      <w:r>
        <w:t>Utvrđen</w:t>
      </w:r>
      <w:r w:rsidR="0022575D">
        <w:t>e</w:t>
      </w:r>
      <w:r w:rsidR="00430C43">
        <w:t xml:space="preserve"> </w:t>
      </w:r>
      <w:r w:rsidR="0022575D">
        <w:t>su</w:t>
      </w:r>
      <w:r w:rsidR="00430C43">
        <w:t xml:space="preserve"> </w:t>
      </w:r>
      <w:r w:rsidR="0030222D" w:rsidRPr="00253D10">
        <w:t>tražbin</w:t>
      </w:r>
      <w:r w:rsidR="0022575D">
        <w:t>e</w:t>
      </w:r>
      <w:r>
        <w:t xml:space="preserve"> </w:t>
      </w:r>
      <w:r w:rsidR="00402E94">
        <w:t>stečajn</w:t>
      </w:r>
      <w:r w:rsidR="0022575D">
        <w:t>ih</w:t>
      </w:r>
      <w:r w:rsidR="00402E94">
        <w:t xml:space="preserve"> </w:t>
      </w:r>
      <w:r w:rsidR="0030222D" w:rsidRPr="00253D10">
        <w:t xml:space="preserve">vjerovnika </w:t>
      </w:r>
      <w:r w:rsidR="00430C43">
        <w:t>viš</w:t>
      </w:r>
      <w:r w:rsidR="0022575D">
        <w:t>ih</w:t>
      </w:r>
      <w:r w:rsidR="00430C43">
        <w:t xml:space="preserve"> </w:t>
      </w:r>
      <w:r w:rsidR="0030222D" w:rsidRPr="00253D10">
        <w:t>isplatn</w:t>
      </w:r>
      <w:r w:rsidR="0022575D">
        <w:t>ih</w:t>
      </w:r>
      <w:r w:rsidR="0030222D" w:rsidRPr="00253D10">
        <w:t xml:space="preserve"> red</w:t>
      </w:r>
      <w:r w:rsidR="0022575D">
        <w:t>ova</w:t>
      </w:r>
      <w:r w:rsidR="0030222D" w:rsidRPr="00253D10">
        <w:t>:</w:t>
      </w:r>
    </w:p>
    <w:p w:rsidRDefault="00750929" w:rsidP="008551D1" w:rsidR="00E653CB">
      <w:pPr>
        <w:jc w:val="both"/>
        <w:rPr>
          <w:b/>
        </w:rPr>
      </w:pPr>
      <w:r>
        <w:t xml:space="preserve"> </w:t>
      </w:r>
      <w:r w:rsidR="00E653CB">
        <w:rPr>
          <w:b/>
        </w:rPr>
        <w:t xml:space="preserve"> </w:t>
      </w:r>
      <w:r w:rsidR="00E653CB" w:rsidRPr="008551D1">
        <w:rPr>
          <w:b/>
        </w:rPr>
        <w:tab/>
      </w:r>
    </w:p>
    <w:p w:rsidRDefault="008551D1" w:rsidP="008551D1" w:rsidR="008551D1" w:rsidRPr="008551D1">
      <w:pPr>
        <w:jc w:val="both"/>
        <w:rPr>
          <w:b/>
        </w:rPr>
      </w:pPr>
      <w:r>
        <w:rPr>
          <w:b/>
        </w:rPr>
        <w:t xml:space="preserve"> </w:t>
      </w:r>
      <w:r w:rsidRPr="008551D1">
        <w:rPr>
          <w:b/>
        </w:rPr>
        <w:tab/>
        <w:t>drugi viši isplatni red</w:t>
      </w:r>
    </w:p>
    <w:p w:rsidRDefault="00683BEF" w:rsidP="00683BEF" w:rsidR="00683BEF" w:rsidRPr="00683BEF">
      <w:pPr>
        <w:ind w:left="709"/>
        <w:jc w:val="both"/>
      </w:pPr>
    </w:p>
    <w:p w:rsidRDefault="00751098" w:rsidP="00751098" w:rsidR="00751098">
      <w:pPr>
        <w:ind w:left="709"/>
        <w:jc w:val="both"/>
      </w:pPr>
      <w:r>
        <w:t>H-ABDUCO d.o.o.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3.469.885,00 kn</w:t>
      </w:r>
    </w:p>
    <w:p w:rsidRDefault="00751098" w:rsidP="00751098" w:rsidR="00751098">
      <w:pPr>
        <w:ind w:left="709"/>
        <w:jc w:val="both"/>
      </w:pPr>
      <w:r>
        <w:t xml:space="preserve">Zagreb, Slavonska avenija 6a, </w:t>
      </w:r>
    </w:p>
    <w:p w:rsidRDefault="00751098" w:rsidP="00751098" w:rsidR="00751098">
      <w:pPr>
        <w:ind w:left="709"/>
        <w:jc w:val="both"/>
      </w:pPr>
      <w:r>
        <w:t>OIB 13667298928</w:t>
      </w:r>
    </w:p>
    <w:p w:rsidRDefault="00751098" w:rsidP="00751098" w:rsidR="00751098">
      <w:pPr>
        <w:ind w:left="709"/>
        <w:jc w:val="both"/>
      </w:pPr>
    </w:p>
    <w:p w:rsidRDefault="00751098" w:rsidP="00751098" w:rsidR="00751098">
      <w:pPr>
        <w:ind w:left="709"/>
        <w:jc w:val="both"/>
      </w:pPr>
      <w:r>
        <w:t xml:space="preserve">REPUBLIKA HRVATSKA,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26.287,17 kn </w:t>
      </w:r>
    </w:p>
    <w:p w:rsidRDefault="00751098" w:rsidP="00751098" w:rsidR="00751098">
      <w:pPr>
        <w:ind w:left="709"/>
        <w:jc w:val="both"/>
      </w:pPr>
      <w:r>
        <w:t>OIB 52634238587</w:t>
      </w:r>
    </w:p>
    <w:p w:rsidRDefault="00751098" w:rsidP="00751098" w:rsidR="00751098">
      <w:pPr>
        <w:ind w:left="709"/>
        <w:jc w:val="both"/>
      </w:pPr>
    </w:p>
    <w:p w:rsidRDefault="00751098" w:rsidP="00751098" w:rsidR="00751098">
      <w:pPr>
        <w:ind w:left="709"/>
        <w:jc w:val="both"/>
      </w:pPr>
    </w:p>
    <w:p w:rsidRDefault="00751098" w:rsidP="00751098" w:rsidR="00751098">
      <w:pPr>
        <w:pStyle w:val="Odlomakpopisa"/>
        <w:numPr>
          <w:ilvl w:val="0"/>
          <w:numId w:val="15"/>
        </w:numPr>
        <w:ind w:hanging="709" w:left="709"/>
        <w:jc w:val="both"/>
      </w:pPr>
      <w:r>
        <w:t>Osporena je tražbina stečajnog vjerovnika višeg isplatnog reda:</w:t>
      </w:r>
    </w:p>
    <w:p w:rsidRDefault="00751098" w:rsidP="008551D1" w:rsidR="00751098">
      <w:pPr>
        <w:jc w:val="both"/>
        <w:rPr>
          <w:b/>
        </w:rPr>
      </w:pPr>
      <w:r>
        <w:rPr>
          <w:b/>
        </w:rPr>
        <w:t xml:space="preserve"> </w:t>
      </w:r>
      <w:r w:rsidRPr="008551D1">
        <w:rPr>
          <w:b/>
        </w:rPr>
        <w:tab/>
      </w:r>
    </w:p>
    <w:p w:rsidRDefault="00751098" w:rsidP="008551D1" w:rsidR="00751098" w:rsidRPr="008551D1">
      <w:pPr>
        <w:jc w:val="both"/>
        <w:rPr>
          <w:b/>
        </w:rPr>
      </w:pPr>
      <w:r>
        <w:rPr>
          <w:b/>
        </w:rPr>
        <w:tab/>
      </w:r>
      <w:r w:rsidRPr="008551D1">
        <w:rPr>
          <w:b/>
        </w:rPr>
        <w:t>drugi viši isplatni red</w:t>
      </w:r>
    </w:p>
    <w:p w:rsidRDefault="00751098" w:rsidP="00751098" w:rsidR="00751098">
      <w:pPr>
        <w:pStyle w:val="Odlomakpopisa"/>
        <w:ind w:left="1429"/>
        <w:jc w:val="both"/>
      </w:pPr>
    </w:p>
    <w:p w:rsidRDefault="00751098" w:rsidP="00751098" w:rsidR="00751098">
      <w:pPr>
        <w:ind w:left="709"/>
        <w:jc w:val="both"/>
      </w:pPr>
      <w:r>
        <w:t xml:space="preserve">GORAN INŽENJERING d.o.o. u stečaju </w:t>
      </w:r>
      <w:r>
        <w:tab/>
      </w:r>
      <w:r>
        <w:tab/>
      </w:r>
      <w:r>
        <w:tab/>
      </w:r>
      <w:r>
        <w:tab/>
        <w:t>4.584.396,33 kn</w:t>
      </w:r>
    </w:p>
    <w:p w:rsidRDefault="00751098" w:rsidP="00751098" w:rsidR="00751098">
      <w:pPr>
        <w:ind w:left="709"/>
        <w:jc w:val="both"/>
      </w:pPr>
      <w:r>
        <w:t xml:space="preserve">Poreč, Mate Vlašića 47/a, </w:t>
      </w:r>
    </w:p>
    <w:p w:rsidRDefault="00751098" w:rsidP="00751098" w:rsidR="00751098">
      <w:pPr>
        <w:ind w:left="709"/>
        <w:jc w:val="both"/>
      </w:pPr>
      <w:r>
        <w:t>OIB 66649656334</w:t>
      </w:r>
    </w:p>
    <w:p w:rsidRDefault="00751098" w:rsidP="00751098" w:rsidR="00751098">
      <w:pPr>
        <w:jc w:val="both"/>
      </w:pPr>
    </w:p>
    <w:p w:rsidRDefault="00751098" w:rsidP="00751098" w:rsidR="00751098" w:rsidRPr="00751098">
      <w:pPr>
        <w:jc w:val="both"/>
      </w:pPr>
      <w:r>
        <w:tab/>
      </w:r>
      <w:r w:rsidRPr="00751098">
        <w:t xml:space="preserve">Stečajni upravitelj osporio je tražbinu drugog višeg isplatnog reda stečajnog vjerovnika </w:t>
      </w:r>
      <w:r>
        <w:t xml:space="preserve">GORAN INŽENJERING d.o.o. u stečaju Poreč, Mate Vlašića 47/a, OIB 66649656334 </w:t>
      </w:r>
      <w:r w:rsidRPr="00751098">
        <w:t>u iznosu</w:t>
      </w:r>
      <w:r>
        <w:t xml:space="preserve"> 4.584.396,33</w:t>
      </w:r>
      <w:r w:rsidRPr="00751098">
        <w:t xml:space="preserve"> kn.</w:t>
      </w:r>
    </w:p>
    <w:p w:rsidRDefault="00751098" w:rsidP="00751098" w:rsidR="00751098" w:rsidRPr="00751098">
      <w:pPr>
        <w:jc w:val="both"/>
      </w:pPr>
      <w:r w:rsidRPr="00751098">
        <w:tab/>
        <w:t xml:space="preserve">Stečajni vjerovnik </w:t>
      </w:r>
      <w:r>
        <w:t>GORAN INŽENJERING d.o.o. u stečaju Poreč, Mate Vlašića 47/a,  u</w:t>
      </w:r>
      <w:r w:rsidRPr="00751098">
        <w:t xml:space="preserve">pućuje se na podnošenje prijedloga za nastavak parnice koja se vodi kod Trgovačkog suda u </w:t>
      </w:r>
      <w:r>
        <w:t>Pazinu</w:t>
      </w:r>
      <w:r w:rsidRPr="00751098">
        <w:t xml:space="preserve"> u predmetu posl. broj P-</w:t>
      </w:r>
      <w:r>
        <w:t>1906/2012</w:t>
      </w:r>
      <w:r w:rsidRPr="00751098">
        <w:t xml:space="preserve">, radi utvrđivanja osporene tražbine u iznosu </w:t>
      </w:r>
      <w:r>
        <w:t xml:space="preserve">4.584.396,33 kn, u roku </w:t>
      </w:r>
      <w:r w:rsidRPr="00751098">
        <w:t>osam dana od dana pravomoćnosti rješenja o upućivanju u parnicu, odnosno primitka drugostupanjske odluke, inače će se smatrati da je odustao od prava na vođenje parnice.</w:t>
      </w:r>
    </w:p>
    <w:p w:rsidRDefault="00751098" w:rsidP="00294EFE" w:rsidR="00751098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6E726A" w:rsidR="006E726A" w:rsidRPr="00155301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751098">
        <w:rPr>
          <w:rFonts w:eastAsiaTheme="minorHAnsi"/>
          <w:lang w:eastAsia="en-US"/>
        </w:rPr>
        <w:t>21</w:t>
      </w:r>
      <w:r w:rsidR="0022575D">
        <w:rPr>
          <w:rFonts w:eastAsiaTheme="minorHAnsi"/>
          <w:lang w:eastAsia="en-US"/>
        </w:rPr>
        <w:t>. studenoga</w:t>
      </w:r>
      <w:r w:rsidR="0074469F">
        <w:rPr>
          <w:rFonts w:eastAsiaTheme="minorHAnsi"/>
          <w:lang w:eastAsia="en-US"/>
        </w:rPr>
        <w:t xml:space="preserve"> 2018</w:t>
      </w:r>
      <w:r w:rsidRPr="00545CDD">
        <w:rPr>
          <w:rFonts w:eastAsiaTheme="minorHAnsi"/>
          <w:lang w:eastAsia="en-US"/>
        </w:rPr>
        <w:t>. godine ispitan</w:t>
      </w:r>
      <w:r w:rsidR="000E7EE9">
        <w:rPr>
          <w:rFonts w:eastAsiaTheme="minorHAnsi"/>
          <w:lang w:eastAsia="en-US"/>
        </w:rPr>
        <w:t>e su</w:t>
      </w:r>
      <w:r w:rsidR="00430C43">
        <w:rPr>
          <w:rFonts w:eastAsiaTheme="minorHAnsi"/>
          <w:lang w:eastAsia="en-US"/>
        </w:rPr>
        <w:t xml:space="preserve"> </w:t>
      </w:r>
      <w:r w:rsidRPr="00545CDD">
        <w:rPr>
          <w:rFonts w:eastAsiaTheme="minorHAnsi"/>
          <w:lang w:eastAsia="en-US"/>
        </w:rPr>
        <w:t>prijavljen</w:t>
      </w:r>
      <w:r w:rsidR="000E7EE9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tražbin</w:t>
      </w:r>
      <w:r w:rsidR="000E7EE9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prema svom iznosu i redu</w:t>
      </w:r>
      <w:r w:rsidR="006E726A">
        <w:rPr>
          <w:rFonts w:eastAsiaTheme="minorHAnsi"/>
          <w:lang w:eastAsia="en-US"/>
        </w:rPr>
        <w:t xml:space="preserve">. 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lastRenderedPageBreak/>
        <w:tab/>
        <w:t xml:space="preserve">Sud je na temelju članka 264. Stečajnog zakona (Narodne novine br. </w:t>
      </w:r>
      <w:r w:rsidR="0023227C">
        <w:rPr>
          <w:rFonts w:eastAsiaTheme="minorHAnsi"/>
          <w:lang w:eastAsia="en-US"/>
        </w:rPr>
        <w:t>104/17</w:t>
      </w:r>
      <w:r w:rsidRPr="00545CDD">
        <w:rPr>
          <w:rFonts w:eastAsiaTheme="minorHAnsi"/>
          <w:lang w:eastAsia="en-US"/>
        </w:rPr>
        <w:t>, dalje: SZ-a) sastavio tablicu ispitanih tražbina u koju su za svaku tražbinu uneseni podaci u kojoj je mjeri tražbina utvrđena prema svom iznosu i redu</w:t>
      </w:r>
      <w:r w:rsidR="00751098">
        <w:rPr>
          <w:rFonts w:eastAsiaTheme="minorHAnsi"/>
          <w:lang w:eastAsia="en-US"/>
        </w:rPr>
        <w:t xml:space="preserve">, odnosno tko je tražbinu osporio.  </w:t>
      </w:r>
    </w:p>
    <w:p w:rsidRDefault="00545CDD" w:rsidP="00545CDD" w:rsid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          Tražbin</w:t>
      </w:r>
      <w:r w:rsidR="0022575D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označen</w:t>
      </w:r>
      <w:r w:rsidR="00E770AE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u</w:t>
      </w:r>
      <w:r w:rsidR="0022575D">
        <w:rPr>
          <w:rFonts w:eastAsiaTheme="minorHAnsi"/>
          <w:lang w:eastAsia="en-US"/>
        </w:rPr>
        <w:t xml:space="preserve"> izreci</w:t>
      </w:r>
      <w:r w:rsidR="008551D1">
        <w:rPr>
          <w:rFonts w:eastAsiaTheme="minorHAnsi"/>
          <w:lang w:eastAsia="en-US"/>
        </w:rPr>
        <w:t xml:space="preserve"> </w:t>
      </w:r>
      <w:r w:rsidRPr="00545CDD">
        <w:rPr>
          <w:rFonts w:eastAsiaTheme="minorHAnsi"/>
          <w:lang w:eastAsia="en-US"/>
        </w:rPr>
        <w:t>rješenja smatra</w:t>
      </w:r>
      <w:r w:rsidR="0022575D">
        <w:rPr>
          <w:rFonts w:eastAsiaTheme="minorHAnsi"/>
          <w:lang w:eastAsia="en-US"/>
        </w:rPr>
        <w:t>ju</w:t>
      </w:r>
      <w:r w:rsidRPr="00545CDD">
        <w:rPr>
          <w:rFonts w:eastAsiaTheme="minorHAnsi"/>
          <w:lang w:eastAsia="en-US"/>
        </w:rPr>
        <w:t xml:space="preserve"> se na temelju članka 263. SZ-a, utvrđen</w:t>
      </w:r>
      <w:r w:rsidR="0022575D">
        <w:rPr>
          <w:rFonts w:eastAsiaTheme="minorHAnsi"/>
          <w:lang w:eastAsia="en-US"/>
        </w:rPr>
        <w:t>i</w:t>
      </w:r>
      <w:r w:rsidRPr="00545CDD">
        <w:rPr>
          <w:rFonts w:eastAsiaTheme="minorHAnsi"/>
          <w:lang w:eastAsia="en-US"/>
        </w:rPr>
        <w:t>m</w:t>
      </w:r>
      <w:r w:rsidR="0022575D">
        <w:rPr>
          <w:rFonts w:eastAsiaTheme="minorHAnsi"/>
          <w:lang w:eastAsia="en-US"/>
        </w:rPr>
        <w:t>a</w:t>
      </w:r>
      <w:r w:rsidRPr="00545CDD">
        <w:rPr>
          <w:rFonts w:eastAsiaTheme="minorHAnsi"/>
          <w:lang w:eastAsia="en-US"/>
        </w:rPr>
        <w:t xml:space="preserve">, budući </w:t>
      </w:r>
      <w:r w:rsidR="0022575D">
        <w:rPr>
          <w:rFonts w:eastAsiaTheme="minorHAnsi"/>
          <w:lang w:eastAsia="en-US"/>
        </w:rPr>
        <w:t xml:space="preserve">ih </w:t>
      </w:r>
      <w:r w:rsidRPr="00545CDD">
        <w:rPr>
          <w:rFonts w:eastAsiaTheme="minorHAnsi"/>
          <w:lang w:eastAsia="en-US"/>
        </w:rPr>
        <w:t xml:space="preserve">nije osporio stečajni upravitelj niti koji od stečajnih vjerovnika. </w:t>
      </w:r>
    </w:p>
    <w:p w:rsidRDefault="00751098" w:rsidP="00751098" w:rsidR="00751098" w:rsidRPr="00751098">
      <w:pPr>
        <w:jc w:val="both"/>
        <w:rPr>
          <w:rFonts w:eastAsiaTheme="minorHAnsi"/>
          <w:lang w:eastAsia="en-US"/>
        </w:rPr>
      </w:pPr>
      <w:r w:rsidRPr="00751098">
        <w:rPr>
          <w:rFonts w:eastAsiaTheme="minorHAnsi"/>
          <w:lang w:eastAsia="en-US"/>
        </w:rPr>
        <w:tab/>
        <w:t>Stečajni upravitelj osporio je tražbinu drugog višeg isplatnog reda stečajnog vjerovnika</w:t>
      </w:r>
      <w:r>
        <w:rPr>
          <w:rFonts w:eastAsiaTheme="minorHAnsi"/>
          <w:lang w:eastAsia="en-US"/>
        </w:rPr>
        <w:t xml:space="preserve"> </w:t>
      </w:r>
      <w:r>
        <w:t>GORAN INŽENJERING d.o.o. u stečaju Poreč, Mate Vlašića 47/a</w:t>
      </w:r>
      <w:r w:rsidRPr="00751098">
        <w:rPr>
          <w:rFonts w:eastAsiaTheme="minorHAnsi"/>
          <w:lang w:eastAsia="en-US"/>
        </w:rPr>
        <w:t xml:space="preserve">, u iznosu </w:t>
      </w:r>
      <w:r>
        <w:t xml:space="preserve">4.584.396,33 </w:t>
      </w:r>
      <w:r w:rsidRPr="00751098">
        <w:rPr>
          <w:rFonts w:eastAsiaTheme="minorHAnsi"/>
          <w:lang w:eastAsia="en-US"/>
        </w:rPr>
        <w:t xml:space="preserve">kn, uz obrazloženje </w:t>
      </w:r>
      <w:r>
        <w:rPr>
          <w:rFonts w:eastAsiaTheme="minorHAnsi"/>
          <w:lang w:eastAsia="en-US"/>
        </w:rPr>
        <w:t xml:space="preserve">da je rješenjem Trgovačkog suda u Pazinu posl. broj  P-1906/12 od 31. prosinca 2013. godine utvrđen prekid postupka budući su nad tuženikom nastupile pravne posljedice otvaranja stečajnog postupka, a vjerovnik uz prijavu tražbine nije priložio isprave iz kojih proizlazi prijavljeno potraživanje, već samo tužbu podnesenu sudu 24. studenoga 2008. godine i rješenje o prekidu postupka od 01. veljače 2013. godine. </w:t>
      </w:r>
    </w:p>
    <w:p w:rsidRDefault="00751098" w:rsidP="00751098" w:rsidR="00751098">
      <w:pPr>
        <w:jc w:val="both"/>
        <w:rPr>
          <w:rFonts w:eastAsiaTheme="minorHAnsi"/>
          <w:lang w:eastAsia="en-US"/>
        </w:rPr>
      </w:pPr>
      <w:r w:rsidRPr="00751098">
        <w:rPr>
          <w:rFonts w:eastAsiaTheme="minorHAnsi"/>
          <w:lang w:eastAsia="en-US"/>
        </w:rPr>
        <w:t xml:space="preserve">  </w:t>
      </w:r>
      <w:r w:rsidRPr="00751098">
        <w:rPr>
          <w:rFonts w:eastAsiaTheme="minorHAnsi"/>
          <w:lang w:eastAsia="en-US"/>
        </w:rPr>
        <w:tab/>
        <w:t>Valjalo je stoga stečajnog vjerovnika na temelju čl.265. st.1. i čl.269. st.1. SZ-a,  uputiti na podnošenje prijedloga za nastavak parnice u predmetu posl. broj P-</w:t>
      </w:r>
      <w:r w:rsidR="00442D30">
        <w:rPr>
          <w:rFonts w:eastAsiaTheme="minorHAnsi"/>
          <w:lang w:eastAsia="en-US"/>
        </w:rPr>
        <w:t>1906/12</w:t>
      </w:r>
      <w:r w:rsidRPr="00751098">
        <w:rPr>
          <w:rFonts w:eastAsiaTheme="minorHAnsi"/>
          <w:lang w:eastAsia="en-US"/>
        </w:rPr>
        <w:t xml:space="preserve"> radi utvrđivanja osporene tražbine.</w:t>
      </w:r>
    </w:p>
    <w:p w:rsidRDefault="0022575D" w:rsidP="000E7EE9" w:rsidR="000E7EE9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545CDD" w:rsidP="00545CDD" w:rsid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751098">
        <w:rPr>
          <w:rFonts w:eastAsiaTheme="minorHAnsi"/>
          <w:lang w:eastAsia="en-US"/>
        </w:rPr>
        <w:t>26</w:t>
      </w:r>
      <w:r w:rsidR="0022575D">
        <w:rPr>
          <w:rFonts w:eastAsiaTheme="minorHAnsi"/>
          <w:lang w:eastAsia="en-US"/>
        </w:rPr>
        <w:t xml:space="preserve">. studenoga </w:t>
      </w:r>
      <w:r w:rsidR="0074469F">
        <w:rPr>
          <w:rFonts w:eastAsiaTheme="minorHAnsi"/>
          <w:lang w:eastAsia="en-US"/>
        </w:rPr>
        <w:t>2018</w:t>
      </w:r>
      <w:r w:rsidRPr="00545CDD">
        <w:rPr>
          <w:rFonts w:eastAsiaTheme="minorHAnsi"/>
          <w:lang w:eastAsia="en-US"/>
        </w:rPr>
        <w:t>. godine</w:t>
      </w:r>
    </w:p>
    <w:p w:rsidRDefault="00430C43" w:rsidP="00545CDD" w:rsidR="00430C43" w:rsidRPr="00545CDD">
      <w:pPr>
        <w:jc w:val="center"/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5B48C6" w:rsidR="00545CDD" w:rsidRPr="008D35EC">
      <w:pPr>
        <w:ind w:firstLine="708" w:left="1416"/>
        <w:jc w:val="right"/>
        <w:rPr>
          <w:rFonts w:eastAsiaTheme="minorHAnsi"/>
          <w:sz w:val="32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191EA8">
        <w:rPr>
          <w:rFonts w:eastAsiaTheme="minorHAnsi"/>
          <w:lang w:eastAsia="en-US"/>
        </w:rPr>
        <w:t xml:space="preserve"> </w:t>
      </w:r>
      <w:r w:rsidR="005B48C6">
        <w:t xml:space="preserve"> </w:t>
      </w:r>
    </w:p>
    <w:p w:rsidRDefault="0022575D" w:rsidP="0072396B" w:rsidR="0022575D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22575D">
      <w:pPr>
        <w:rPr>
          <w:rFonts w:eastAsiaTheme="minorHAnsi"/>
          <w:lang w:eastAsia="en-US"/>
        </w:rPr>
      </w:pPr>
      <w:r w:rsidRPr="0022575D">
        <w:rPr>
          <w:rFonts w:eastAsiaTheme="minorHAnsi"/>
          <w:lang w:eastAsia="en-US"/>
        </w:rPr>
        <w:t>UPUTA O PRAVNOM LIJEKU:</w:t>
      </w:r>
    </w:p>
    <w:p w:rsidRDefault="00545CDD" w:rsidP="00114C50" w:rsidR="00E510B6" w:rsidRPr="006C258E">
      <w:pPr>
        <w:jc w:val="both"/>
      </w:pPr>
      <w:r w:rsidRPr="006C258E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C258E" w:rsidR="006C258E" w:rsidRPr="006C258E">
      <w:pPr>
        <w:jc w:val="both"/>
      </w:pPr>
    </w:p>
    <w:sectPr w:rsidR="006C258E" w:rsidRPr="006C258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5B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751098">
      <w:t>535</w:t>
    </w:r>
    <w:r w:rsidR="00683BEF">
      <w:t>/18</w:t>
    </w:r>
    <w:r w:rsidR="00545CDD">
      <w:t>-</w:t>
    </w:r>
    <w:r w:rsidR="00751098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061739"/>
    <w:multiLevelType w:val="hybridMultilevel"/>
    <w:tmpl w:val="86945600"/>
    <w:lvl w:tplc="032C03A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6">
    <w:nsid w:val="546C0DC3"/>
    <w:multiLevelType w:val="hybridMultilevel"/>
    <w:tmpl w:val="32E01622"/>
    <w:lvl w:tplc="F4E8ED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E5D6434"/>
    <w:multiLevelType w:val="hybridMultilevel"/>
    <w:tmpl w:val="812260B8"/>
    <w:lvl w:tplc="60B0D00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493867"/>
    <w:multiLevelType w:val="hybridMultilevel"/>
    <w:tmpl w:val="D87E09C0"/>
    <w:lvl w:tplc="FF226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4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1"/>
  </w:num>
  <w:num w:numId="5">
    <w:abstractNumId w:val="2"/>
  </w:num>
  <w:num w:numId="6">
    <w:abstractNumId w:val="9"/>
  </w:num>
  <w:num w:numId="7">
    <w:abstractNumId w:val="14"/>
  </w:num>
  <w:num w:numId="8">
    <w:abstractNumId w:val="13"/>
  </w:num>
  <w:num w:numId="9">
    <w:abstractNumId w:val="5"/>
  </w:num>
  <w:num w:numId="10">
    <w:abstractNumId w:val="3"/>
  </w:num>
  <w:num w:numId="11">
    <w:abstractNumId w:val="0"/>
  </w:num>
  <w:num w:numId="12">
    <w:abstractNumId w:val="12"/>
  </w:num>
  <w:num w:numId="13">
    <w:abstractNumId w:val="4"/>
  </w:num>
  <w:num w:numId="14">
    <w:abstractNumId w:val="6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81D5E"/>
    <w:rsid w:val="0009453F"/>
    <w:rsid w:val="000A3F37"/>
    <w:rsid w:val="000B6505"/>
    <w:rsid w:val="000C4E8E"/>
    <w:rsid w:val="000D7920"/>
    <w:rsid w:val="000E033A"/>
    <w:rsid w:val="000E2155"/>
    <w:rsid w:val="000E6E6C"/>
    <w:rsid w:val="000E7EE9"/>
    <w:rsid w:val="000F11DC"/>
    <w:rsid w:val="00114C50"/>
    <w:rsid w:val="001227B2"/>
    <w:rsid w:val="0013257B"/>
    <w:rsid w:val="00133D29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1EA8"/>
    <w:rsid w:val="001947C6"/>
    <w:rsid w:val="00197A67"/>
    <w:rsid w:val="001C0A6B"/>
    <w:rsid w:val="001F04FE"/>
    <w:rsid w:val="001F6B26"/>
    <w:rsid w:val="00201F57"/>
    <w:rsid w:val="00211F7E"/>
    <w:rsid w:val="00217819"/>
    <w:rsid w:val="0022575D"/>
    <w:rsid w:val="00231063"/>
    <w:rsid w:val="0023227C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2828"/>
    <w:rsid w:val="00354C67"/>
    <w:rsid w:val="003724D3"/>
    <w:rsid w:val="003746F4"/>
    <w:rsid w:val="00382243"/>
    <w:rsid w:val="003964D2"/>
    <w:rsid w:val="003A723A"/>
    <w:rsid w:val="003E16D6"/>
    <w:rsid w:val="003E49F9"/>
    <w:rsid w:val="00402E94"/>
    <w:rsid w:val="00430C43"/>
    <w:rsid w:val="00430F3D"/>
    <w:rsid w:val="0044036A"/>
    <w:rsid w:val="00442D30"/>
    <w:rsid w:val="00455B57"/>
    <w:rsid w:val="004645C9"/>
    <w:rsid w:val="004828A8"/>
    <w:rsid w:val="004871AE"/>
    <w:rsid w:val="004A57D1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A0FC5"/>
    <w:rsid w:val="005A3D36"/>
    <w:rsid w:val="005A3D41"/>
    <w:rsid w:val="005B4621"/>
    <w:rsid w:val="005B48C6"/>
    <w:rsid w:val="005C3473"/>
    <w:rsid w:val="005D6A0C"/>
    <w:rsid w:val="005E35B8"/>
    <w:rsid w:val="005E5FFE"/>
    <w:rsid w:val="0060220A"/>
    <w:rsid w:val="00602F8D"/>
    <w:rsid w:val="006120F4"/>
    <w:rsid w:val="00612D69"/>
    <w:rsid w:val="006178E6"/>
    <w:rsid w:val="00632005"/>
    <w:rsid w:val="00632FB8"/>
    <w:rsid w:val="00640807"/>
    <w:rsid w:val="00663C84"/>
    <w:rsid w:val="00663D4B"/>
    <w:rsid w:val="00666422"/>
    <w:rsid w:val="00670E5E"/>
    <w:rsid w:val="00680D33"/>
    <w:rsid w:val="00683BEF"/>
    <w:rsid w:val="006848D6"/>
    <w:rsid w:val="006A5C1A"/>
    <w:rsid w:val="006B5DF1"/>
    <w:rsid w:val="006C258E"/>
    <w:rsid w:val="006C55FD"/>
    <w:rsid w:val="006D0152"/>
    <w:rsid w:val="006D0DEC"/>
    <w:rsid w:val="006D5DFE"/>
    <w:rsid w:val="006E044F"/>
    <w:rsid w:val="006E278E"/>
    <w:rsid w:val="006E726A"/>
    <w:rsid w:val="006F42FC"/>
    <w:rsid w:val="00704B59"/>
    <w:rsid w:val="00711494"/>
    <w:rsid w:val="0072396B"/>
    <w:rsid w:val="007279AF"/>
    <w:rsid w:val="00742C34"/>
    <w:rsid w:val="0074469F"/>
    <w:rsid w:val="00750929"/>
    <w:rsid w:val="00751098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820C66"/>
    <w:rsid w:val="008551D1"/>
    <w:rsid w:val="00857894"/>
    <w:rsid w:val="00860D63"/>
    <w:rsid w:val="00876E2B"/>
    <w:rsid w:val="008960D1"/>
    <w:rsid w:val="008B0740"/>
    <w:rsid w:val="008C0FD7"/>
    <w:rsid w:val="008C691F"/>
    <w:rsid w:val="008D34C7"/>
    <w:rsid w:val="008D35EC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9F604F"/>
    <w:rsid w:val="00A03719"/>
    <w:rsid w:val="00A067C3"/>
    <w:rsid w:val="00A10AF1"/>
    <w:rsid w:val="00A70134"/>
    <w:rsid w:val="00A879DD"/>
    <w:rsid w:val="00AA45B9"/>
    <w:rsid w:val="00AC138D"/>
    <w:rsid w:val="00AF507B"/>
    <w:rsid w:val="00B05384"/>
    <w:rsid w:val="00B1155C"/>
    <w:rsid w:val="00B171A3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B4E10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C5AA2"/>
    <w:rsid w:val="00CD6D08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04CF6"/>
    <w:rsid w:val="00E11093"/>
    <w:rsid w:val="00E155A9"/>
    <w:rsid w:val="00E1751E"/>
    <w:rsid w:val="00E32AD9"/>
    <w:rsid w:val="00E42952"/>
    <w:rsid w:val="00E510B6"/>
    <w:rsid w:val="00E55367"/>
    <w:rsid w:val="00E626D1"/>
    <w:rsid w:val="00E653CB"/>
    <w:rsid w:val="00E770AE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5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B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B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B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B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5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B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B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B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B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3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45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91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74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St-535/2018</izvorni_sadrzaj>
    <derivirana_varijabla naziv="DomainObject.Predmet.OznakaBroj_1">St-535/2018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St-250/12</izvorni_sadrzaj>
    <derivirana_varijabla naziv="DomainObject.Predmet.PrimjedbaSuca_1">Nastavak postupka radi naknadne diobe,
veza St-250/12</derivirana_varijabla>
  </DomainObject.Predmet.PrimjedbaSuca>
  <DomainObject.Predmet.ProtustrankaFormated>
    <izvorni_sadrzaj>  Stečajna masa iza PRO - EURO d.o.o.  Rovinj</izvorni_sadrzaj>
    <derivirana_varijabla naziv="DomainObject.Predmet.ProtustrankaFormated_1">  Stečajna masa iza PRO - EURO d.o.o.  Rovinj</derivirana_varijabla>
  </DomainObject.Predmet.ProtustrankaFormated>
  <DomainObject.Predmet.ProtustrankaFormatedOIB>
    <izvorni_sadrzaj>  Stečajna masa iza PRO - EURO d.o.o.  Rovinj, OIB 20777396637</izvorni_sadrzaj>
    <derivirana_varijabla naziv="DomainObject.Predmet.ProtustrankaFormatedOIB_1">  Stečajna masa iza PRO - EURO d.o.o.  Rovinj, OIB 20777396637</derivirana_varijabla>
  </DomainObject.Predmet.ProtustrankaFormatedOIB>
  <DomainObject.Predmet.ProtustrankaFormatedWithAdress>
    <izvorni_sadrzaj> Stečajna masa iza PRO - EURO d.o.o.  Rovinj, Valpereri 30, 52210 Rovinj</izvorni_sadrzaj>
    <derivirana_varijabla naziv="DomainObject.Predmet.ProtustrankaFormatedWithAdress_1"> Stečajna masa iza PRO - EURO d.o.o.  Rovinj, Valpereri 30, 52210 Rovinj</derivirana_varijabla>
  </DomainObject.Predmet.ProtustrankaFormatedWithAdress>
  <DomainObject.Predmet.ProtustrankaFormatedWithAdressOIB>
    <izvorni_sadrzaj> Stečajna masa iza PRO - EURO d.o.o.  Rovinj, OIB 20777396637, Valpereri 30, 52210 Rovinj</izvorni_sadrzaj>
    <derivirana_varijabla naziv="DomainObject.Predmet.ProtustrankaFormatedWithAdressOIB_1"> Stečajna masa iza PRO - EURO d.o.o.  Rovinj, OIB 20777396637, Valpereri 30, 52210 Rovinj</derivirana_varijabla>
  </DomainObject.Predmet.ProtustrankaFormatedWithAdressOIB>
  <DomainObject.Predmet.ProtustrankaWithAdress>
    <izvorni_sadrzaj>Stečajna masa iza PRO - EURO d.o.o.  Rovinj Valpereri 30, 52210 Rovinj</izvorni_sadrzaj>
    <derivirana_varijabla naziv="DomainObject.Predmet.ProtustrankaWithAdress_1">Stečajna masa iza PRO - EURO d.o.o.  Rovinj Valpereri 30, 52210 Rovinj</derivirana_varijabla>
  </DomainObject.Predmet.ProtustrankaWithAdress>
  <DomainObject.Predmet.ProtustrankaWithAdressOIB>
    <izvorni_sadrzaj>Stečajna masa iza PRO - EURO d.o.o.  Rovinj, OIB 20777396637, Valpereri 30, 52210 Rovinj</izvorni_sadrzaj>
    <derivirana_varijabla naziv="DomainObject.Predmet.ProtustrankaWithAdressOIB_1">Stečajna masa iza PRO - EURO d.o.o.  Rovinj, OIB 20777396637, Valpereri 30, 52210 Rovinj</derivirana_varijabla>
  </DomainObject.Predmet.ProtustrankaWithAdressOIB>
  <DomainObject.Predmet.ProtustrankaNazivFormated>
    <izvorni_sadrzaj>Stečajna masa iza PRO - EURO d.o.o.  Rovinj</izvorni_sadrzaj>
    <derivirana_varijabla naziv="DomainObject.Predmet.ProtustrankaNazivFormated_1">Stečajna masa iza PRO - EURO d.o.o.  Rovinj</derivirana_varijabla>
  </DomainObject.Predmet.ProtustrankaNazivFormated>
  <DomainObject.Predmet.ProtustrankaNazivFormatedOIB>
    <izvorni_sadrzaj>Stečajna masa iza PRO - EURO d.o.o.  Rovinj, OIB 20777396637</izvorni_sadrzaj>
    <derivirana_varijabla naziv="DomainObject.Predmet.ProtustrankaNazivFormatedOIB_1">Stečajna masa iza PRO - EURO d.o.o.  Rovinj, OIB 20777396637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PRO - EURO d.o.o.  Rovinj</item>
    </izvorni_sadrzaj>
    <derivirana_varijabla naziv="DomainObject.Predmet.ProtuStrankaListFormated_1">
      <item>Stečajna masa iza PRO - EURO d.o.o.  Rovinj</item>
    </derivirana_varijabla>
  </DomainObject.Predmet.ProtuStrankaListFormated>
  <DomainObject.Predmet.ProtuStrankaListFormatedOIB>
    <izvorni_sadrzaj>
      <item>Stečajna masa iza PRO - EURO d.o.o.  Rovinj, OIB 20777396637</item>
    </izvorni_sadrzaj>
    <derivirana_varijabla naziv="DomainObject.Predmet.ProtuStrankaListFormatedOIB_1">
      <item>Stečajna masa iza PRO - EURO d.o.o.  Rovinj, OIB 20777396637</item>
    </derivirana_varijabla>
  </DomainObject.Predmet.ProtuStrankaListFormatedOIB>
  <DomainObject.Predmet.ProtuStrankaListFormatedWithAdress>
    <izvorni_sadrzaj>
      <item>Stečajna masa iza PRO - EURO d.o.o.  Rovinj, Valpereri 30, 52210 Rovinj</item>
    </izvorni_sadrzaj>
    <derivirana_varijabla naziv="DomainObject.Predmet.ProtuStrankaListFormatedWithAdress_1">
      <item>Stečajna masa iza PRO - EURO d.o.o.  Rovinj, Valpereri 30, 52210 Rovinj</item>
    </derivirana_varijabla>
  </DomainObject.Predmet.ProtuStrankaListFormatedWithAdress>
  <DomainObject.Predmet.ProtuStrankaListFormatedWithAdressOIB>
    <izvorni_sadrzaj>
      <item>Stečajna masa iza PRO - EURO d.o.o.  Rovinj, OIB 20777396637, Valpereri 30, 52210 Rovinj</item>
    </izvorni_sadrzaj>
    <derivirana_varijabla naziv="DomainObject.Predmet.ProtuStrankaListFormatedWithAdressOIB_1">
      <item>Stečajna masa iza PRO - EURO d.o.o.  Rovinj, OIB 20777396637, Valpereri 30, 52210 Rovinj</item>
    </derivirana_varijabla>
  </DomainObject.Predmet.ProtuStrankaListFormatedWithAdressOIB>
  <DomainObject.Predmet.ProtuStrankaListNazivFormated>
    <izvorni_sadrzaj>
      <item>Stečajna masa iza PRO - EURO d.o.o.  Rovinj</item>
    </izvorni_sadrzaj>
    <derivirana_varijabla naziv="DomainObject.Predmet.ProtuStrankaListNazivFormated_1">
      <item>Stečajna masa iza PRO - EURO d.o.o.  Rovinj</item>
    </derivirana_varijabla>
  </DomainObject.Predmet.ProtuStrankaListNazivFormated>
  <DomainObject.Predmet.ProtuStrankaListNazivFormatedOIB>
    <izvorni_sadrzaj>
      <item>Stečajna masa iza PRO - EURO d.o.o.  Rovinj, OIB 20777396637</item>
    </izvorni_sadrzaj>
    <derivirana_varijabla naziv="DomainObject.Predmet.ProtuStrankaListNazivFormatedOIB_1">
      <item>Stečajna masa iza PRO - EURO d.o.o.  Rovinj, OIB 20777396637</item>
    </derivirana_varijabla>
  </DomainObject.Predmet.ProtuStrankaListNazivFormatedOIB>
  <DomainObject.Predmet.OstaliListFormated>
    <izvorni_sadrzaj>
      <item>FRANKO ŠIMETIĆ</item>
      <item>Franko Šimetić</item>
    </izvorni_sadrzaj>
    <derivirana_varijabla naziv="DomainObject.Predmet.OstaliListFormated_1">
      <item>FRANKO ŠIMETIĆ</item>
      <item>Franko Šimetić</item>
    </derivirana_varijabla>
  </DomainObject.Predmet.OstaliListFormated>
  <DomainObject.Predmet.OstaliListFormatedOIB>
    <izvorni_sadrzaj>
      <item>FRANKO ŠIMETIĆ</item>
      <item>Franko Šimetić</item>
    </izvorni_sadrzaj>
    <derivirana_varijabla naziv="DomainObject.Predmet.OstaliListFormatedOIB_1">
      <item>FRANKO ŠIMETIĆ</item>
      <item>Franko Šimetić</item>
    </derivirana_varijabla>
  </DomainObject.Predmet.OstaliListFormatedOIB>
  <DomainObject.Predmet.OstaliListFormatedWithAdress>
    <izvorni_sadrzaj>
      <item>FRANKO ŠIMETIĆ</item>
      <item>Franko Šimetić</item>
    </izvorni_sadrzaj>
    <derivirana_varijabla naziv="DomainObject.Predmet.OstaliListFormatedWithAdress_1">
      <item>FRANKO ŠIMETIĆ</item>
      <item>Franko Šimetić</item>
    </derivirana_varijabla>
  </DomainObject.Predmet.OstaliListFormatedWithAdress>
  <DomainObject.Predmet.OstaliListFormatedWithAdressOIB>
    <izvorni_sadrzaj>
      <item>FRANKO ŠIMETIĆ</item>
      <item>Franko Šimetić</item>
    </izvorni_sadrzaj>
    <derivirana_varijabla naziv="DomainObject.Predmet.OstaliListFormatedWithAdressOIB_1">
      <item>FRANKO ŠIMETIĆ</item>
      <item>Franko Šimetić</item>
    </derivirana_varijabla>
  </DomainObject.Predmet.OstaliListFormatedWithAdressOIB>
  <DomainObject.Predmet.OstaliListNazivFormated>
    <izvorni_sadrzaj>
      <item>FRANKO ŠIMETIĆ</item>
      <item>Franko Šimetić</item>
    </izvorni_sadrzaj>
    <derivirana_varijabla naziv="DomainObject.Predmet.OstaliListNazivFormated_1">
      <item>FRANKO ŠIMETIĆ</item>
      <item>Franko Šimetić</item>
    </derivirana_varijabla>
  </DomainObject.Predmet.OstaliListNazivFormated>
  <DomainObject.Predmet.OstaliListNazivFormatedOIB>
    <izvorni_sadrzaj>
      <item>FRANKO ŠIMETIĆ</item>
      <item>Franko Šimetić</item>
    </izvorni_sadrzaj>
    <derivirana_varijabla naziv="DomainObject.Predmet.OstaliListNazivFormatedOIB_1">
      <item>FRANKO ŠIMETIĆ</item>
      <item>Franko Šimetić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PRO - EURO d.o.o.  Rovinj</izvorni_sadrzaj>
    <derivirana_varijabla naziv="DomainObject.Predmet.ProtustrankaIDrugi_1">Stečajna masa iza PRO - EURO d.o.o.  Rovinj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PRO - EURO d.o.o.  Rovinj, OIB 20777396637, Valpereri 30, 52210 Rovinj</izvorni_sadrzaj>
    <derivirana_varijabla naziv="DomainObject.Predmet.ProtustrankaIDrugiAdressOIB_1">Stečajna masa iza PRO - EURO d.o.o.  Rovinj, OIB 20777396637, Valpereri 30,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PRO - EURO d.o.o.  Rovinj</item>
      <item>FRANKO ŠIMETIĆ</item>
      <item>Franko Šimetić</item>
    </izvorni_sadrzaj>
    <derivirana_varijabla naziv="DomainObject.Predmet.SudioniciListNaziv_1">
      <item>VLASTA MAJSTOROVIĆ stečajni upravitelj</item>
      <item>Stečajna masa iza PRO - EURO d.o.o.  Rovinj</item>
      <item>FRANKO ŠIMETIĆ</item>
      <item>Franko Šimetić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PRO - EURO d.o.o.  Rovinj, OIB 20777396637, Valpereri 30,52210 Rovinj</item>
      <item>FRANKO ŠIMETIĆ</item>
      <item>Franko Šimetić</item>
    </izvorni_sadrzaj>
    <derivirana_varijabla naziv="DomainObject.Predmet.SudioniciListAdressOIB_1">
      <item>VLASTA MAJSTOROVIĆ stečajni upravitelj, OIB 78258328195, Koparska 37,52100 Pula</item>
      <item>Stečajna masa iza PRO - EURO d.o.o.  Rovinj, OIB 20777396637, Valpereri 30,52210 Rovinj</item>
      <item>FRANKO ŠIMETIĆ</item>
      <item>Franko Šimetić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20777396637</item>
      <item>, OIB null</item>
      <item>, OIB null</item>
    </izvorni_sadrzaj>
    <derivirana_varijabla naziv="DomainObject.Predmet.SudioniciListNazivOIB_1">
      <item>, OIB 78258328195</item>
      <item>, OIB 20777396637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St-535/2018-4</izvorni_sadrzaj>
    <derivirana_varijabla naziv="DomainObject.PredzadnjaOdlukaIzPredmeta.Oznaka_1">St-535/2018-4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291A9-3C79-4D06-867A-C9261B06DE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2816</properties:Characters>
  <properties:Lines>76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2018-11-26T10:44:00Z</dcterms:created>
  <dc:creator>rcerneka</dc:creator>
  <cp:lastModifiedBy>Jasna Radulović</cp:lastModifiedBy>
  <cp:lastPrinted>2018-11-26T10:45:00Z</cp:lastPrinted>
  <dcterms:modified xmlns:xsi="http://www.w3.org/2001/XMLSchema-instance" xsi:type="dcterms:W3CDTF">2018-11-26T10:45:00Z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(535-18 utvrđeno osporeno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