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3367BF" w:rsidP="00A0698D" w:rsidRDefault="00A0698D" w14:paraId="f62fa8d" w14:textId="f62fa8d">
      <w:pPr>
        <w:spacing w:after="0"/>
        <w15:collapsed w:val="false"/>
      </w:pPr>
      <w:bookmarkStart w:name="_GoBack" w:id="0"/>
      <w:bookmarkEnd w:id="0"/>
      <w:r>
        <w:t>Stečajni  upravitelj</w:t>
      </w:r>
    </w:p>
    <w:p w:rsidR="00A0698D" w:rsidP="00A0698D" w:rsidRDefault="00A0698D">
      <w:pPr>
        <w:spacing w:after="0"/>
      </w:pPr>
      <w:r>
        <w:t>Petar Popović, dipl. iur.</w:t>
      </w:r>
    </w:p>
    <w:p w:rsidR="00A0698D" w:rsidP="00A0698D" w:rsidRDefault="00A0698D">
      <w:pPr>
        <w:spacing w:after="0"/>
      </w:pPr>
      <w:r>
        <w:t>Masimirska c.88</w:t>
      </w:r>
    </w:p>
    <w:p w:rsidR="00A0698D" w:rsidP="00A0698D" w:rsidRDefault="00A0698D">
      <w:pPr>
        <w:spacing w:after="0"/>
      </w:pPr>
      <w:r>
        <w:t>Zagreb</w:t>
      </w:r>
    </w:p>
    <w:p w:rsidR="00A0698D" w:rsidP="00A0698D" w:rsidRDefault="00A0698D">
      <w:pPr>
        <w:spacing w:after="0"/>
      </w:pPr>
    </w:p>
    <w:p w:rsidR="00A0698D" w:rsidP="00A0698D" w:rsidRDefault="00A0698D">
      <w:pPr>
        <w:spacing w:after="0"/>
      </w:pPr>
      <w:r>
        <w:t>Zagreb,  5.10.2019.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 br. St-1497/19</w:t>
      </w:r>
    </w:p>
    <w:p w:rsidR="00A0698D" w:rsidP="00A0698D" w:rsidRDefault="00A0698D">
      <w:pPr>
        <w:spacing w:after="0"/>
      </w:pPr>
    </w:p>
    <w:p w:rsidR="00A0698D" w:rsidP="00A0698D" w:rsidRDefault="00A0698D">
      <w:pPr>
        <w:spacing w:after="0"/>
      </w:pPr>
    </w:p>
    <w:p w:rsidR="00A0698D" w:rsidP="00A0698D" w:rsidRDefault="00A0698D">
      <w:pPr>
        <w:spacing w:after="0"/>
      </w:pPr>
      <w:r>
        <w:tab/>
      </w:r>
      <w:r>
        <w:tab/>
      </w:r>
      <w:r>
        <w:tab/>
      </w:r>
      <w:r>
        <w:tab/>
        <w:t>TRGOVAČKI SUD U ZAGREB</w:t>
      </w:r>
      <w:r>
        <w:tab/>
      </w:r>
      <w:r>
        <w:tab/>
      </w:r>
    </w:p>
    <w:p w:rsidR="00A0698D" w:rsidP="00A0698D" w:rsidRDefault="00A0698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ZAGREB</w:t>
      </w:r>
    </w:p>
    <w:p w:rsidR="00A0698D" w:rsidP="00A0698D" w:rsidRDefault="00A0698D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>Petrinjska 8</w:t>
      </w:r>
    </w:p>
    <w:p w:rsidR="00A0698D" w:rsidP="00A0698D" w:rsidRDefault="00A0698D">
      <w:pPr>
        <w:spacing w:after="0"/>
      </w:pPr>
    </w:p>
    <w:p w:rsidR="00F712BD" w:rsidP="00A0698D" w:rsidRDefault="00F712BD">
      <w:pPr>
        <w:spacing w:after="0"/>
      </w:pPr>
      <w:r>
        <w:t xml:space="preserve">                                     </w:t>
      </w:r>
      <w:r>
        <w:tab/>
        <w:t xml:space="preserve">           D O P U N A    I Z V J E Š Ć A</w:t>
      </w:r>
    </w:p>
    <w:p w:rsidR="00F712BD" w:rsidP="00A0698D" w:rsidRDefault="00F712BD">
      <w:pPr>
        <w:spacing w:after="0"/>
      </w:pPr>
      <w:r>
        <w:tab/>
        <w:t>o položaju stečajne mase iza MB-KORMAX  GRAĐENJE d.o.o. u stečaju, Zagreb,</w:t>
      </w:r>
    </w:p>
    <w:p w:rsidR="00A0698D" w:rsidP="00A0698D" w:rsidRDefault="00F712BD">
      <w:pPr>
        <w:spacing w:after="0"/>
      </w:pPr>
      <w:r>
        <w:tab/>
        <w:t xml:space="preserve">                          Kalinovica 9 i naknadno pronađenoj imovini</w:t>
      </w:r>
      <w:r w:rsidR="00A0698D">
        <w:tab/>
      </w:r>
    </w:p>
    <w:p w:rsidR="00F712BD" w:rsidP="00A0698D" w:rsidRDefault="00F712BD">
      <w:pPr>
        <w:spacing w:after="0"/>
      </w:pPr>
    </w:p>
    <w:p w:rsidR="00F712BD" w:rsidP="00F712BD" w:rsidRDefault="00F53A51">
      <w:pPr>
        <w:spacing w:after="0"/>
      </w:pPr>
      <w:r>
        <w:t xml:space="preserve">    </w:t>
      </w:r>
      <w:r>
        <w:tab/>
        <w:t xml:space="preserve"> </w:t>
      </w:r>
      <w:r w:rsidR="00F712BD">
        <w:t xml:space="preserve">Obzirom da je </w:t>
      </w:r>
      <w:r w:rsidR="001F39B6">
        <w:t xml:space="preserve"> nakon </w:t>
      </w:r>
      <w:r w:rsidR="00714297">
        <w:t xml:space="preserve"> 5.7.2019.-</w:t>
      </w:r>
      <w:r w:rsidR="00F712BD">
        <w:t xml:space="preserve"> kada je podneseno izvješće o položaju stečajne mas</w:t>
      </w:r>
      <w:r w:rsidR="00714297">
        <w:t>e i naknadno pronađenoj imovini -</w:t>
      </w:r>
      <w:r w:rsidR="00F712BD">
        <w:t xml:space="preserve"> utvrđeno da </w:t>
      </w:r>
      <w:r w:rsidR="001F39B6">
        <w:t>stečajna masa iza MB-Kormax građenje d.o.o. u stečaju ima u vlasništvu još  naknadno pronađene imovine (nekretnine) – ovom dopunom  navedenog izvješća  se utvrđuje da dužnik ima u vlasništvu nekretnine upisane u zeml</w:t>
      </w:r>
      <w:r w:rsidR="00AD32A6">
        <w:t xml:space="preserve">jišno-knjižnom odjelu Općinskog  </w:t>
      </w:r>
      <w:r w:rsidR="001F39B6">
        <w:t>građanskog suda u Zagrebu</w:t>
      </w:r>
      <w:r w:rsidR="00714297">
        <w:t>, k.č. 6824/1,</w:t>
      </w:r>
      <w:r w:rsidR="00C7403D">
        <w:t xml:space="preserve"> ( u naravi:  garažna mjesta i spremišta),</w:t>
      </w:r>
      <w:r w:rsidR="00714297">
        <w:t xml:space="preserve"> kako slijedi:</w:t>
      </w:r>
    </w:p>
    <w:p w:rsidR="00C7403D" w:rsidP="00F712BD" w:rsidRDefault="0068648C">
      <w:pPr>
        <w:spacing w:after="0"/>
      </w:pPr>
      <w:r>
        <w:tab/>
        <w:t xml:space="preserve"> </w:t>
      </w:r>
      <w:r w:rsidR="00C7403D">
        <w:t>Rbr. 3</w:t>
      </w:r>
      <w:r w:rsidR="005A6C4A">
        <w:t>.</w:t>
      </w:r>
      <w:r w:rsidR="00C7403D">
        <w:t>- Suvlasnički dio:20/10000 etažno vlasništvo (E-3)</w:t>
      </w:r>
    </w:p>
    <w:p w:rsidR="00C7403D" w:rsidP="00F712BD" w:rsidRDefault="00C7403D">
      <w:pPr>
        <w:spacing w:after="0"/>
      </w:pPr>
      <w:r>
        <w:t xml:space="preserve">                        1. garažno mjesto oznake GM 39, u podrumu -2, površine 14,89 m2, u elaboratu etažiranja označeno u tlocrtu podruma -2 ljubičastom bojom.</w:t>
      </w:r>
    </w:p>
    <w:p w:rsidR="00601BBE" w:rsidP="00F712BD" w:rsidRDefault="00C7403D">
      <w:pPr>
        <w:spacing w:after="0"/>
      </w:pPr>
      <w:r>
        <w:t xml:space="preserve">              </w:t>
      </w:r>
      <w:r w:rsidR="0068648C">
        <w:t xml:space="preserve"> </w:t>
      </w:r>
      <w:r>
        <w:t>Rbr.4</w:t>
      </w:r>
      <w:r w:rsidR="00601BBE">
        <w:t>. –Suvlasnički dio : 20/10000 etažno vlasništvo (E-4)</w:t>
      </w:r>
    </w:p>
    <w:p w:rsidR="00601BBE" w:rsidP="00F712BD" w:rsidRDefault="00601BBE">
      <w:pPr>
        <w:spacing w:after="0"/>
      </w:pPr>
      <w:r>
        <w:t xml:space="preserve">                       1. garažno mjesto  oznake GM 40, u podrumu -2, površine 14,89 m2, u elaboratu etažiranja označeno u tlocrtu podruma -2  narančastom bojom.</w:t>
      </w:r>
    </w:p>
    <w:p w:rsidR="00601BBE" w:rsidP="00F712BD" w:rsidRDefault="0068648C">
      <w:pPr>
        <w:spacing w:after="0"/>
      </w:pPr>
      <w:r>
        <w:t xml:space="preserve">               </w:t>
      </w:r>
      <w:r w:rsidR="00601BBE">
        <w:t>Rbr.20</w:t>
      </w:r>
      <w:r w:rsidR="005A6C4A">
        <w:t>.</w:t>
      </w:r>
      <w:r w:rsidR="00601BBE">
        <w:t>-Suvlasnički dio: 24/10000 etažno vlasništvo (E-20)</w:t>
      </w:r>
    </w:p>
    <w:p w:rsidR="005A6C4A" w:rsidP="00F712BD" w:rsidRDefault="00601BBE">
      <w:pPr>
        <w:spacing w:after="0"/>
      </w:pPr>
      <w:r>
        <w:t xml:space="preserve">                        1.garažno mjesto oznake  GM 56, u podrumu -2, površine  17,06m2, u elaboratu etažiranja  označeno u tlocrtu podruma -2 svijetloplavom bojom i  oznakom </w:t>
      </w:r>
      <w:r w:rsidR="005A6C4A">
        <w:t>kose crte.</w:t>
      </w:r>
    </w:p>
    <w:p w:rsidR="0090658A" w:rsidP="00F712BD" w:rsidRDefault="0090658A">
      <w:pPr>
        <w:spacing w:after="0"/>
      </w:pPr>
      <w:r>
        <w:t>--------------------------------------------------Izlučno pravo ----------------------------------------------------------</w:t>
      </w:r>
    </w:p>
    <w:p w:rsidR="0068648C" w:rsidP="00F712BD" w:rsidRDefault="0068648C">
      <w:pPr>
        <w:spacing w:after="0"/>
      </w:pPr>
      <w:r>
        <w:t xml:space="preserve">               Rbr.22.-Suvlasnički dio: 12/10000 etažno  vlasništvo</w:t>
      </w:r>
      <w:r w:rsidR="0090658A">
        <w:t xml:space="preserve"> (E-22)</w:t>
      </w:r>
    </w:p>
    <w:p w:rsidR="0090658A" w:rsidP="00F712BD" w:rsidRDefault="0090658A">
      <w:pPr>
        <w:spacing w:after="0"/>
      </w:pPr>
      <w:r>
        <w:t xml:space="preserve">                         1.garažno parkirno mjesto oznake GPM 58, u podrumu -2, površine 13,11 m2, u elaboratu  etažiranja  označeno  u tlocrtu podruma -2 tamnosivom bojom i oznakom kose crte.</w:t>
      </w:r>
    </w:p>
    <w:p w:rsidR="0090658A" w:rsidP="00F712BD" w:rsidRDefault="0090658A">
      <w:pPr>
        <w:spacing w:after="0"/>
      </w:pPr>
      <w:r>
        <w:t>-------------------------------------------------------------------------------------------------------------------------------</w:t>
      </w:r>
    </w:p>
    <w:p w:rsidR="0090658A" w:rsidP="00F712BD" w:rsidRDefault="005A6C4A">
      <w:pPr>
        <w:spacing w:after="0"/>
      </w:pPr>
      <w:r>
        <w:t xml:space="preserve">               Rbr.35.-Suvlasnički  dio: 14</w:t>
      </w:r>
      <w:r w:rsidR="0090658A">
        <w:t>/10000  etažno vlasništvo (E-35)</w:t>
      </w:r>
    </w:p>
    <w:p w:rsidR="005A6C4A" w:rsidP="00F712BD" w:rsidRDefault="005A6C4A">
      <w:pPr>
        <w:spacing w:after="0"/>
      </w:pPr>
      <w:r>
        <w:t xml:space="preserve">                        1.garažno parkirno mjesto</w:t>
      </w:r>
      <w:r w:rsidR="00601BBE">
        <w:t xml:space="preserve"> </w:t>
      </w:r>
      <w:r>
        <w:t xml:space="preserve"> oznake GPM 71, u podrumu -2, površine 15,58 m2, u elaboratu etažiranja označeno u tlocrtu podruma 12 svijetlozelenom nojom i oznakom okomite crte.</w:t>
      </w:r>
    </w:p>
    <w:p w:rsidR="005A6C4A" w:rsidP="00F712BD" w:rsidRDefault="005A6C4A">
      <w:pPr>
        <w:spacing w:after="0"/>
      </w:pPr>
      <w:r>
        <w:t xml:space="preserve">               Rbr.36.-Suvlasnički dio: 14/10000 etažno vlasništvo (E-36)</w:t>
      </w:r>
    </w:p>
    <w:p w:rsidR="00692274" w:rsidP="00F712BD" w:rsidRDefault="00692274">
      <w:pPr>
        <w:spacing w:after="0"/>
      </w:pPr>
      <w:r>
        <w:t xml:space="preserve">                         </w:t>
      </w:r>
      <w:r w:rsidR="005A6C4A">
        <w:t xml:space="preserve"> 1.garažno parkirno mjesto</w:t>
      </w:r>
      <w:r>
        <w:t xml:space="preserve">  oznake GPM 72, u podrumu  -2, površine 15,34 m2, u elaboratu etažiranja  označeno u tlocrtu podruma  -2 tamnoplavom bojom i oznakom okomite crte.</w:t>
      </w:r>
    </w:p>
    <w:p w:rsidR="00692274" w:rsidP="00F712BD" w:rsidRDefault="00692274">
      <w:pPr>
        <w:spacing w:after="0"/>
      </w:pPr>
      <w:r>
        <w:t xml:space="preserve">               Rbr. 39.-Suvlasnički dio : 20/10000 etažno vlasništvo (E 39)</w:t>
      </w:r>
    </w:p>
    <w:p w:rsidR="00692274" w:rsidP="00F712BD" w:rsidRDefault="00692274">
      <w:pPr>
        <w:spacing w:after="0"/>
      </w:pPr>
      <w:r>
        <w:t xml:space="preserve">                          1.garažno mjesto oznake GM 3 u podrumu -1, površine 14,65 m2 u elaboratu etažiranja označeno u tlocrtu podruma -1 ljubičastom bojom</w:t>
      </w:r>
      <w:r w:rsidR="00601BBE">
        <w:t xml:space="preserve"> </w:t>
      </w:r>
      <w:r>
        <w:t>.</w:t>
      </w:r>
    </w:p>
    <w:p w:rsidR="008F240B" w:rsidP="00F712BD" w:rsidRDefault="00692274">
      <w:pPr>
        <w:spacing w:after="0"/>
      </w:pPr>
      <w:r>
        <w:lastRenderedPageBreak/>
        <w:t xml:space="preserve">              Rbr. 40</w:t>
      </w:r>
      <w:r w:rsidR="008F240B">
        <w:t>.—Suvlasnički dio: 20/10000 etažno vlasništvo (E-40)</w:t>
      </w:r>
    </w:p>
    <w:p w:rsidR="008F240B" w:rsidP="00F712BD" w:rsidRDefault="008F240B">
      <w:pPr>
        <w:spacing w:after="0"/>
      </w:pPr>
      <w:r>
        <w:t xml:space="preserve">                         1.garažno mjesto oznake GM  4 u podrumu -1,  površine 14,79 m2, u elaboratu etažiranja označeno u tlocrtu podruma -1 narančastom bojom.</w:t>
      </w:r>
    </w:p>
    <w:p w:rsidR="008F240B" w:rsidP="00F712BD" w:rsidRDefault="008F240B">
      <w:pPr>
        <w:spacing w:after="0"/>
      </w:pPr>
      <w:r>
        <w:t xml:space="preserve">             Rbr. 171,-Suvlasnički dio: 4/10000 etažno vlasništvo (E-171)</w:t>
      </w:r>
    </w:p>
    <w:p w:rsidR="008F240B" w:rsidP="00F712BD" w:rsidRDefault="008F240B">
      <w:pPr>
        <w:spacing w:after="0"/>
      </w:pPr>
      <w:r>
        <w:t xml:space="preserve">                         1.spremište oznake SP18, u podrumu -2, površine 3,08 m2, u elaboratu etažiranja označeno u tlocrtu podruma -2 narančastom bojom.</w:t>
      </w:r>
    </w:p>
    <w:p w:rsidR="00F92FE8" w:rsidP="00F712BD" w:rsidRDefault="008F240B">
      <w:pPr>
        <w:spacing w:after="0"/>
      </w:pPr>
      <w:r>
        <w:t xml:space="preserve">              Rbr. 175</w:t>
      </w:r>
      <w:r w:rsidR="00F92FE8">
        <w:t>.-Suvlasnički dio: 9)10000 etažno vlasništvo (E-175)</w:t>
      </w:r>
    </w:p>
    <w:p w:rsidR="00F92FE8" w:rsidP="00F92FE8" w:rsidRDefault="00F92FE8">
      <w:pPr>
        <w:spacing w:after="0"/>
      </w:pPr>
      <w:r>
        <w:t xml:space="preserve">                          1.spremište oznake SP22, u podrumu  -2, površine  6,41 m2, u elaboratu  etažiranja označeno u tlocrtu podruma -2 svijetloplavom</w:t>
      </w:r>
      <w:r w:rsidR="00C7403D">
        <w:t xml:space="preserve"> </w:t>
      </w:r>
      <w:r>
        <w:t>bojom.</w:t>
      </w:r>
    </w:p>
    <w:p w:rsidR="00F92FE8" w:rsidP="00F92FE8" w:rsidRDefault="00F92FE8">
      <w:pPr>
        <w:spacing w:after="0"/>
      </w:pPr>
      <w:r>
        <w:t xml:space="preserve">             Rbr. 180.-Suvlasnički dio: 4/10000  etažno vlasništvo (E-180)</w:t>
      </w:r>
    </w:p>
    <w:p w:rsidR="00714297" w:rsidP="00F92FE8" w:rsidRDefault="00F92FE8">
      <w:pPr>
        <w:spacing w:after="0"/>
      </w:pPr>
      <w:r>
        <w:t xml:space="preserve">                         1.spremište</w:t>
      </w:r>
      <w:r w:rsidR="00714297">
        <w:t xml:space="preserve"> </w:t>
      </w:r>
      <w:r>
        <w:t>oznake  SP5, u podrumu  -1, površine 2,96 m2, u elaboratu etažiranja označeno u tlocrtu podruma  -1 tamnozelenom bojom.</w:t>
      </w:r>
    </w:p>
    <w:p w:rsidR="00F92FE8" w:rsidP="00F92FE8" w:rsidRDefault="00F92FE8">
      <w:pPr>
        <w:spacing w:after="0"/>
      </w:pPr>
      <w:r>
        <w:t xml:space="preserve">             Rbr. </w:t>
      </w:r>
      <w:r w:rsidR="0068648C">
        <w:t>189.-Suvlasnički dio : 4/10000 etažno vlasništvo (E-189)</w:t>
      </w:r>
    </w:p>
    <w:p w:rsidR="0068648C" w:rsidP="00F92FE8" w:rsidRDefault="0068648C">
      <w:pPr>
        <w:spacing w:after="0"/>
      </w:pPr>
      <w:r>
        <w:t xml:space="preserve">                         1.spremište oznake  SP14, u podrumu  -1, površine 2.70m2, u elaboratu etažiranja  označeno u tlocrtu podruma -1 žutom bojom i oznakom kose crte.</w:t>
      </w:r>
    </w:p>
    <w:p w:rsidR="00F712BD" w:rsidP="00F712BD" w:rsidRDefault="00055564">
      <w:pPr>
        <w:pStyle w:val="Odlomakpopisa"/>
        <w:spacing w:after="0"/>
        <w:ind w:left="915"/>
      </w:pPr>
      <w:r>
        <w:t xml:space="preserve">      </w:t>
      </w:r>
      <w:r>
        <w:tab/>
      </w:r>
      <w:r>
        <w:tab/>
      </w:r>
      <w:r>
        <w:tab/>
      </w:r>
      <w:r>
        <w:tab/>
        <w:t>-----------</w:t>
      </w:r>
    </w:p>
    <w:p w:rsidR="00055564" w:rsidP="00055564" w:rsidRDefault="00055564">
      <w:pPr>
        <w:spacing w:after="0"/>
      </w:pPr>
      <w:r>
        <w:t xml:space="preserve">              Navedene naknadno pronađene  nekretnine spadaju u stečajnu masu dužnika, pa se i na njih odnosi  postupak unovčenja u skladu Stečajnog zakona s napomenom da nisu opterećene založnim pravom.</w:t>
      </w:r>
    </w:p>
    <w:p w:rsidR="00055564" w:rsidP="00055564" w:rsidRDefault="00055564">
      <w:pPr>
        <w:spacing w:after="0"/>
      </w:pPr>
      <w:r>
        <w:t xml:space="preserve">              Za nekretninu pod br. 22 je utvrđeno izlučno pravo po obavij</w:t>
      </w:r>
      <w:r w:rsidR="00F53A51">
        <w:t>e</w:t>
      </w:r>
      <w:r>
        <w:t>sti  izlučnog vjerovnika</w:t>
      </w:r>
      <w:r w:rsidR="00F53A51">
        <w:t xml:space="preserve"> kako je to izlučnoj tablici označeno.</w:t>
      </w:r>
      <w:r>
        <w:t xml:space="preserve"> </w:t>
      </w:r>
    </w:p>
    <w:p w:rsidR="00055564" w:rsidP="00055564" w:rsidRDefault="00055564">
      <w:pPr>
        <w:spacing w:after="0"/>
      </w:pPr>
    </w:p>
    <w:p w:rsidR="00055564" w:rsidP="00055564" w:rsidRDefault="00F53A5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upravitelj</w:t>
      </w:r>
    </w:p>
    <w:p w:rsidR="00F53A51" w:rsidP="00055564" w:rsidRDefault="00F53A51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Petar Popović, dipl. iur.</w:t>
      </w: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055564" w:rsidP="00055564" w:rsidRDefault="00055564">
      <w:pPr>
        <w:spacing w:after="0"/>
      </w:pPr>
    </w:p>
    <w:p w:rsidR="00A0698D" w:rsidRDefault="00A0698D"/>
    <w:sectPr w:rsidR="00A069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0F4B89"/>
    <w:multiLevelType w:val="hybridMultilevel"/>
    <w:tmpl w:val="656656FA"/>
    <w:lvl w:ilvl="0" w:tplc="392811C8">
      <w:numFmt w:val="bullet"/>
      <w:lvlText w:val="-"/>
      <w:lvlJc w:val="left"/>
      <w:pPr>
        <w:ind w:left="81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53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5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7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9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1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3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5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70" w:hanging="360"/>
      </w:pPr>
      <w:rPr>
        <w:rFonts w:hint="default" w:ascii="Wingdings" w:hAnsi="Wingdings"/>
      </w:rPr>
    </w:lvl>
  </w:abstractNum>
  <w:abstractNum w:abstractNumId="1">
    <w:nsid w:val="158243E2"/>
    <w:multiLevelType w:val="hybridMultilevel"/>
    <w:tmpl w:val="7A8A81BE"/>
    <w:lvl w:ilvl="0" w:tplc="3168DEEA">
      <w:numFmt w:val="bullet"/>
      <w:lvlText w:val="-"/>
      <w:lvlJc w:val="left"/>
      <w:pPr>
        <w:ind w:left="76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4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2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9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8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525" w:hanging="360"/>
      </w:pPr>
      <w:rPr>
        <w:rFonts w:hint="default" w:ascii="Wingdings" w:hAnsi="Wingdings"/>
      </w:rPr>
    </w:lvl>
  </w:abstractNum>
  <w:abstractNum w:abstractNumId="2">
    <w:nsid w:val="1DCE316F"/>
    <w:multiLevelType w:val="hybridMultilevel"/>
    <w:tmpl w:val="C91A65A2"/>
    <w:lvl w:ilvl="0" w:tplc="97DA1186">
      <w:numFmt w:val="bullet"/>
      <w:lvlText w:val="-"/>
      <w:lvlJc w:val="left"/>
      <w:pPr>
        <w:ind w:left="915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63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5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7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9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51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23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5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75" w:hanging="360"/>
      </w:pPr>
      <w:rPr>
        <w:rFonts w:hint="default" w:ascii="Wingdings" w:hAnsi="Wingdings"/>
      </w:rPr>
    </w:lvl>
  </w:abstractNum>
  <w:abstractNum w:abstractNumId="3">
    <w:nsid w:val="2504431B"/>
    <w:multiLevelType w:val="hybridMultilevel"/>
    <w:tmpl w:val="A0F08514"/>
    <w:lvl w:ilvl="0" w:tplc="2FC285BA">
      <w:numFmt w:val="bullet"/>
      <w:lvlText w:val="-"/>
      <w:lvlJc w:val="left"/>
      <w:pPr>
        <w:ind w:left="870" w:hanging="360"/>
      </w:pPr>
      <w:rPr>
        <w:rFonts w:hint="default" w:ascii="Calibri" w:hAnsi="Calibri" w:eastAsiaTheme="minorHAnsi" w:cstheme="minorBidi"/>
      </w:rPr>
    </w:lvl>
    <w:lvl w:ilvl="1" w:tplc="041A0003" w:tentative="true">
      <w:start w:val="1"/>
      <w:numFmt w:val="bullet"/>
      <w:lvlText w:val="o"/>
      <w:lvlJc w:val="left"/>
      <w:pPr>
        <w:ind w:left="15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3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0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7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4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1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9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630" w:hanging="360"/>
      </w:pPr>
      <w:rPr>
        <w:rFonts w:hint="default" w:ascii="Wingdings" w:hAnsi="Wingdings"/>
      </w:rPr>
    </w:lvl>
  </w:abstractNum>
  <w:abstractNum w:abstractNumId="4">
    <w:nsid w:val="53F64150"/>
    <w:multiLevelType w:val="hybridMultilevel"/>
    <w:tmpl w:val="6DCC9F22"/>
    <w:lvl w:ilvl="0" w:tplc="5D1C9952">
      <w:start w:val="1"/>
      <w:numFmt w:val="decimal"/>
      <w:lvlText w:val="%1."/>
      <w:lvlJc w:val="left"/>
      <w:pPr>
        <w:ind w:left="165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370" w:hanging="360"/>
      </w:pPr>
    </w:lvl>
    <w:lvl w:ilvl="2" w:tplc="041A001B" w:tentative="true">
      <w:start w:val="1"/>
      <w:numFmt w:val="lowerRoman"/>
      <w:lvlText w:val="%3."/>
      <w:lvlJc w:val="right"/>
      <w:pPr>
        <w:ind w:left="3090" w:hanging="180"/>
      </w:pPr>
    </w:lvl>
    <w:lvl w:ilvl="3" w:tplc="041A000F" w:tentative="true">
      <w:start w:val="1"/>
      <w:numFmt w:val="decimal"/>
      <w:lvlText w:val="%4."/>
      <w:lvlJc w:val="left"/>
      <w:pPr>
        <w:ind w:left="3810" w:hanging="360"/>
      </w:pPr>
    </w:lvl>
    <w:lvl w:ilvl="4" w:tplc="041A0019" w:tentative="true">
      <w:start w:val="1"/>
      <w:numFmt w:val="lowerLetter"/>
      <w:lvlText w:val="%5."/>
      <w:lvlJc w:val="left"/>
      <w:pPr>
        <w:ind w:left="4530" w:hanging="360"/>
      </w:pPr>
    </w:lvl>
    <w:lvl w:ilvl="5" w:tplc="041A001B" w:tentative="true">
      <w:start w:val="1"/>
      <w:numFmt w:val="lowerRoman"/>
      <w:lvlText w:val="%6."/>
      <w:lvlJc w:val="right"/>
      <w:pPr>
        <w:ind w:left="5250" w:hanging="180"/>
      </w:pPr>
    </w:lvl>
    <w:lvl w:ilvl="6" w:tplc="041A000F" w:tentative="true">
      <w:start w:val="1"/>
      <w:numFmt w:val="decimal"/>
      <w:lvlText w:val="%7."/>
      <w:lvlJc w:val="left"/>
      <w:pPr>
        <w:ind w:left="5970" w:hanging="360"/>
      </w:pPr>
    </w:lvl>
    <w:lvl w:ilvl="7" w:tplc="041A0019" w:tentative="true">
      <w:start w:val="1"/>
      <w:numFmt w:val="lowerLetter"/>
      <w:lvlText w:val="%8."/>
      <w:lvlJc w:val="left"/>
      <w:pPr>
        <w:ind w:left="6690" w:hanging="360"/>
      </w:pPr>
    </w:lvl>
    <w:lvl w:ilvl="8" w:tplc="041A001B" w:tentative="true">
      <w:start w:val="1"/>
      <w:numFmt w:val="lowerRoman"/>
      <w:lvlText w:val="%9."/>
      <w:lvlJc w:val="right"/>
      <w:pPr>
        <w:ind w:left="741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98D"/>
    <w:rsid w:val="00055564"/>
    <w:rsid w:val="001F39B6"/>
    <w:rsid w:val="003367BF"/>
    <w:rsid w:val="005A6C4A"/>
    <w:rsid w:val="00601BBE"/>
    <w:rsid w:val="0068648C"/>
    <w:rsid w:val="00692274"/>
    <w:rsid w:val="00714297"/>
    <w:rsid w:val="008F240B"/>
    <w:rsid w:val="0090658A"/>
    <w:rsid w:val="00A0698D"/>
    <w:rsid w:val="00AD32A6"/>
    <w:rsid w:val="00B64DB5"/>
    <w:rsid w:val="00C7403D"/>
    <w:rsid w:val="00E05E8B"/>
    <w:rsid w:val="00F53A51"/>
    <w:rsid w:val="00F712BD"/>
    <w:rsid w:val="00F92FE8"/>
    <w:rsid w:val="00FA6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712BD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53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F53A51"/>
    <w:rPr>
      <w:rFonts w:ascii="Tahoma" w:hAnsi="Tahoma" w:cs="Tahoma"/>
      <w:sz w:val="16"/>
      <w:szCs w:val="16"/>
    </w:rPr>
  </w:style>
  <w:style w:type="character" w:styleId="Tekstrezerviranogmjesta">
    <w:name w:val="Placeholder Text"/>
    <w:basedOn w:val="Zadanifontodlomka"/>
    <w:uiPriority w:val="99"/>
    <w:semiHidden/>
    <w:rsid w:val="00B64DB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64DB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64DB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64DB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64DB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712B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3A5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3A5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64D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64D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64DB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64D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64D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theme/theme1.xml" Type="http://schemas.openxmlformats.org/officeDocument/2006/relationships/theme" Id="rId8"/><Relationship Target="styles.xml" Type="http://schemas.openxmlformats.org/officeDocument/2006/relationships/styles" Id="rId3"/><Relationship Target="fontTable.xml" Type="http://schemas.openxmlformats.org/officeDocument/2006/relationships/fontTabl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532</properties:Words>
  <properties:Characters>3308</properties:Characters>
  <properties:Lines>96</properties:Lines>
  <properties:Paragraphs>43</properties:Paragraphs>
  <properties:TotalTime>1</properties:TotalTime>
  <properties:ScaleCrop>false</properties:ScaleCrop>
  <properties:HeadingPairs>
    <vt:vector baseType="variant" size="2">
      <vt:variant>
        <vt:lpstr>Title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2019-10-11T17:39:00Z</dcterms:created>
  <dc:creator>Popovic</dc:creator>
  <cp:lastModifiedBy>Nikolina Krunić</cp:lastModifiedBy>
  <cp:lastPrinted>2019-10-07T11:51:00Z</cp:lastPrinted>
  <dcterms:modified xmlns:xsi="http://www.w3.org/2001/XMLSchema-instance" xsi:type="dcterms:W3CDTF">2019-10-14T08:12:00Z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St-1497/2019-29 / Podnesak - Podnesak (Kormax-nastavak dopunskog izvj..docx)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