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7311A0" w:rsidR="002B767D" w:rsidRPr="001A4844">
        <w:trPr>
          <w:trHeight w:val="565"/>
        </w:trPr>
        <w:tc>
          <w:tcPr>
            <w:tcW w:type="dxa" w:w="2531"/>
          </w:tcPr>
          <w:p w:rsidRDefault="002B767D" w:rsidP="007311A0" w:rsidR="002B767D"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B767D" w:rsidP="007311A0" w:rsidR="002B767D" w:rsidRPr="001A4844">
            <w:pPr>
              <w:jc w:val="center"/>
              <w:rPr>
                <w:sz w:val="24"/>
              </w:rPr>
            </w:pPr>
            <w:r w:rsidRPr="001A4844">
              <w:rPr>
                <w:sz w:val="24"/>
              </w:rPr>
              <w:t>Republika Hrvatska</w:t>
            </w:r>
          </w:p>
          <w:p w:rsidRDefault="002B767D" w:rsidP="007311A0" w:rsidR="002B767D" w:rsidRPr="001A4844">
            <w:pPr>
              <w:jc w:val="center"/>
              <w:rPr>
                <w:sz w:val="24"/>
              </w:rPr>
            </w:pPr>
            <w:r w:rsidRPr="001A4844">
              <w:rPr>
                <w:sz w:val="24"/>
              </w:rPr>
              <w:t>Trgovački sud u Splitu</w:t>
            </w:r>
          </w:p>
          <w:p w:rsidRDefault="002B767D" w:rsidP="007311A0" w:rsidR="002B767D" w:rsidRPr="001A4844">
            <w:pPr>
              <w:jc w:val="center"/>
              <w:rPr>
                <w:sz w:val="24"/>
              </w:rPr>
            </w:pPr>
            <w:r w:rsidRPr="001A4844">
              <w:rPr>
                <w:sz w:val="24"/>
              </w:rPr>
              <w:t>Split, Sukoišanska 6</w:t>
            </w:r>
          </w:p>
        </w:tc>
      </w:tr>
    </w:tbl>
    <w:p w14:textId="6b48777" w14:paraId="6b48777" w:rsidRDefault="002B767D" w:rsidP="002B767D" w:rsidR="002B767D">
      <w:pPr>
        <w:jc w:val="right"/>
        <w15:collapsed w:val="false"/>
      </w:pPr>
      <w:r w:rsidRPr="001A4844">
        <w:t>Poslovni broj: 4. St-</w:t>
      </w:r>
      <w:r>
        <w:t>291/2018-</w:t>
      </w:r>
      <w:r w:rsidR="003518DD">
        <w:t>25</w:t>
      </w:r>
    </w:p>
    <w:p w:rsidRDefault="002B767D" w:rsidP="002B767D" w:rsidR="002B767D">
      <w:pPr>
        <w:spacing w:after="100" w:before="100"/>
        <w:jc w:val="center"/>
      </w:pPr>
    </w:p>
    <w:p w:rsidRDefault="002B767D" w:rsidP="002B767D" w:rsidR="002B767D" w:rsidRPr="00A16878">
      <w:pPr>
        <w:spacing w:after="100" w:before="100"/>
        <w:jc w:val="center"/>
      </w:pPr>
      <w:r w:rsidRPr="00A16878">
        <w:t>R E P U B L I K A  H R V A T S K A</w:t>
      </w:r>
    </w:p>
    <w:p w:rsidRDefault="002B767D" w:rsidP="002B767D" w:rsidR="002B767D">
      <w:pPr>
        <w:spacing w:after="100" w:before="240"/>
        <w:jc w:val="center"/>
      </w:pPr>
      <w:r w:rsidRPr="00A16878">
        <w:t>R J E Š E N J E</w:t>
      </w:r>
    </w:p>
    <w:p w:rsidRDefault="002B767D" w:rsidP="00053B9D" w:rsidR="002B767D">
      <w:pPr>
        <w:pStyle w:val="Tijeloteksta"/>
        <w:spacing w:before="100"/>
        <w:ind w:hanging="181"/>
      </w:pPr>
    </w:p>
    <w:p w:rsidRDefault="002B767D" w:rsidP="002B767D" w:rsidR="002B767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w:t>
      </w:r>
      <w:r w:rsidRPr="001D1926">
        <w:rPr>
          <w:rFonts w:cs="Times New Roman" w:hAnsi="Times New Roman" w:ascii="Times New Roman"/>
          <w:sz w:val="24"/>
          <w:szCs w:val="24"/>
        </w:rPr>
        <w:t xml:space="preserve"> u stečajnom postupku nad stečajnom masom iza KAJDA d.o.o. u stečaju, </w:t>
      </w:r>
      <w:r>
        <w:rPr>
          <w:rFonts w:cs="Times New Roman" w:hAnsi="Times New Roman" w:ascii="Times New Roman"/>
          <w:sz w:val="24"/>
          <w:szCs w:val="24"/>
        </w:rPr>
        <w:t>Zlatni potok 11, Dubrovnik</w:t>
      </w:r>
      <w:r w:rsidRPr="001D1926">
        <w:rPr>
          <w:rFonts w:cs="Times New Roman" w:hAnsi="Times New Roman" w:ascii="Times New Roman"/>
          <w:sz w:val="24"/>
          <w:szCs w:val="24"/>
        </w:rPr>
        <w:t>, OIB: 69467477895</w:t>
      </w:r>
      <w:r>
        <w:rPr>
          <w:rFonts w:cs="Times New Roman" w:hAnsi="Times New Roman" w:ascii="Times New Roman"/>
          <w:sz w:val="24"/>
          <w:szCs w:val="24"/>
        </w:rPr>
        <w:t xml:space="preserve">, </w:t>
      </w:r>
      <w:r w:rsidR="004B764D">
        <w:rPr>
          <w:rFonts w:cs="Times New Roman" w:hAnsi="Times New Roman" w:ascii="Times New Roman"/>
          <w:sz w:val="24"/>
          <w:szCs w:val="24"/>
        </w:rPr>
        <w:t>17</w:t>
      </w:r>
      <w:r>
        <w:rPr>
          <w:rFonts w:cs="Times New Roman" w:hAnsi="Times New Roman" w:ascii="Times New Roman"/>
          <w:sz w:val="24"/>
          <w:szCs w:val="24"/>
        </w:rPr>
        <w:t xml:space="preserve">. srpnja 2018. </w:t>
      </w:r>
      <w:r w:rsidRPr="002E01D9">
        <w:rPr>
          <w:rFonts w:cs="Times New Roman" w:hAnsi="Times New Roman" w:ascii="Times New Roman"/>
          <w:sz w:val="24"/>
          <w:szCs w:val="24"/>
        </w:rPr>
        <w:t xml:space="preserve"> </w:t>
      </w:r>
    </w:p>
    <w:p w:rsidRDefault="002B767D" w:rsidP="002B767D" w:rsidR="002B767D">
      <w:pPr>
        <w:pStyle w:val="Bezproreda"/>
        <w:ind w:firstLine="708"/>
        <w:jc w:val="both"/>
        <w:rPr>
          <w:rFonts w:cs="Times New Roman" w:hAnsi="Times New Roman" w:ascii="Times New Roman"/>
          <w:sz w:val="24"/>
          <w:szCs w:val="24"/>
        </w:rPr>
      </w:pPr>
    </w:p>
    <w:p w:rsidRDefault="00053B9D" w:rsidP="002B767D" w:rsidR="00053B9D">
      <w:pPr>
        <w:pStyle w:val="Tijeloteksta"/>
        <w:spacing w:before="100"/>
        <w:ind w:hanging="181"/>
        <w:jc w:val="center"/>
        <w:rPr>
          <w:rFonts w:eastAsia="Calibri"/>
          <w:lang w:eastAsia="en-US"/>
        </w:rPr>
      </w:pPr>
      <w:r w:rsidRPr="00E7102F">
        <w:rPr>
          <w:rFonts w:eastAsia="Calibri"/>
          <w:lang w:eastAsia="en-US"/>
        </w:rPr>
        <w:t>r i j e š i o    j e</w:t>
      </w:r>
    </w:p>
    <w:p w:rsidRDefault="002B767D" w:rsidP="002B767D" w:rsidR="002B767D">
      <w:pPr>
        <w:pStyle w:val="Tijeloteksta"/>
        <w:spacing w:before="100"/>
        <w:ind w:hanging="181"/>
        <w:rPr>
          <w:rFonts w:eastAsia="Calibri"/>
          <w:lang w:eastAsia="en-US"/>
        </w:rPr>
      </w:pPr>
    </w:p>
    <w:p w:rsidRDefault="002B767D" w:rsidP="002B767D" w:rsidR="002B767D" w:rsidRPr="00DB4638">
      <w:pPr>
        <w:jc w:val="both"/>
        <w:rPr>
          <w:bCs/>
        </w:rPr>
      </w:pPr>
      <w:r w:rsidRPr="00DB4638">
        <w:rPr>
          <w:bCs/>
        </w:rPr>
        <w:t>I.  Utvrđuju se tražbine vjerovnika:</w:t>
      </w:r>
    </w:p>
    <w:p w:rsidRDefault="002B767D" w:rsidP="002B767D" w:rsidR="002B767D"/>
    <w:p w:rsidRDefault="002B767D" w:rsidP="002B767D" w:rsidR="002B767D" w:rsidRPr="00DB4638">
      <w:pPr>
        <w:pStyle w:val="Bezproreda"/>
        <w:rPr>
          <w:rFonts w:hAnsi="Times New Roman" w:ascii="Times New Roman"/>
          <w:b/>
          <w:sz w:val="16"/>
          <w:szCs w:val="16"/>
        </w:rPr>
      </w:pPr>
    </w:p>
    <w:p w:rsidRDefault="002B767D" w:rsidP="002B767D" w:rsidR="002B767D" w:rsidRPr="00955FC7">
      <w:pPr>
        <w:pStyle w:val="Bezproreda"/>
        <w:numPr>
          <w:ilvl w:val="0"/>
          <w:numId w:val="1"/>
        </w:numPr>
        <w:rPr>
          <w:rFonts w:hAnsi="Times New Roman" w:ascii="Times New Roman"/>
          <w:sz w:val="24"/>
          <w:szCs w:val="24"/>
        </w:rPr>
      </w:pPr>
      <w:r>
        <w:rPr>
          <w:rFonts w:hAnsi="Times New Roman" w:ascii="Times New Roman"/>
          <w:sz w:val="24"/>
          <w:szCs w:val="24"/>
        </w:rPr>
        <w:t>PRVI</w:t>
      </w:r>
      <w:r w:rsidRPr="00284EE3">
        <w:rPr>
          <w:rFonts w:hAnsi="Times New Roman" w:ascii="Times New Roman"/>
          <w:sz w:val="24"/>
          <w:szCs w:val="24"/>
        </w:rPr>
        <w:t xml:space="preserve"> VIŠI ISPLATNI RED </w:t>
      </w:r>
    </w:p>
    <w:p w:rsidRDefault="002B767D" w:rsidP="002B767D" w:rsidR="002B767D"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7311A0" w:rsidR="002B767D" w:rsidRPr="00DB4638">
        <w:trPr>
          <w:jc w:val="center"/>
        </w:trPr>
        <w:tc>
          <w:tcPr>
            <w:tcW w:type="pct" w:w="306"/>
            <w:vAlign w:val="center"/>
          </w:tcPr>
          <w:p w:rsidRDefault="002B767D" w:rsidP="007311A0" w:rsidR="002B767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2B767D" w:rsidP="007311A0" w:rsidR="002B767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731"/>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488"/>
            <w:vAlign w:val="center"/>
          </w:tcPr>
          <w:p w:rsidRDefault="002B767D" w:rsidP="007311A0" w:rsidR="002B767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466"/>
            <w:vAlign w:val="center"/>
          </w:tcPr>
          <w:p w:rsidRDefault="002B767D" w:rsidP="007311A0" w:rsidR="002B767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7311A0" w:rsidR="002B767D" w:rsidRPr="00EC7E9A">
        <w:trPr>
          <w:jc w:val="center"/>
        </w:trPr>
        <w:tc>
          <w:tcPr>
            <w:tcW w:type="pct" w:w="306"/>
          </w:tcPr>
          <w:p w:rsidRDefault="002B767D" w:rsidP="002B767D" w:rsidR="002B767D">
            <w:pPr>
              <w:pStyle w:val="Bezproreda"/>
              <w:spacing w:before="60"/>
              <w:ind w:right="-57"/>
              <w:jc w:val="center"/>
              <w:rPr>
                <w:rFonts w:hAnsi="Times New Roman" w:ascii="Times New Roman"/>
                <w:sz w:val="16"/>
                <w:szCs w:val="16"/>
              </w:rPr>
            </w:pPr>
          </w:p>
          <w:p w:rsidRDefault="002B767D" w:rsidP="002B767D" w:rsidR="002B767D">
            <w:pPr>
              <w:pStyle w:val="Bezproreda"/>
              <w:spacing w:before="60"/>
              <w:ind w:right="-57"/>
              <w:jc w:val="center"/>
              <w:rPr>
                <w:rFonts w:hAnsi="Times New Roman" w:ascii="Times New Roman"/>
                <w:sz w:val="16"/>
                <w:szCs w:val="16"/>
              </w:rPr>
            </w:pPr>
            <w:r>
              <w:rPr>
                <w:rFonts w:hAnsi="Times New Roman" w:ascii="Times New Roman"/>
                <w:sz w:val="16"/>
                <w:szCs w:val="16"/>
              </w:rPr>
              <w:t>1.</w:t>
            </w:r>
          </w:p>
        </w:tc>
        <w:tc>
          <w:tcPr>
            <w:tcW w:type="pct" w:w="813"/>
          </w:tcPr>
          <w:p w:rsidRDefault="002B767D" w:rsidP="002B767D" w:rsidR="002B767D">
            <w:pPr>
              <w:pStyle w:val="Bezproreda"/>
              <w:jc w:val="center"/>
              <w:rPr>
                <w:rFonts w:hAnsi="Times New Roman" w:ascii="Times New Roman"/>
                <w:sz w:val="16"/>
                <w:szCs w:val="16"/>
              </w:rPr>
            </w:pPr>
          </w:p>
          <w:p w:rsidRDefault="002B767D" w:rsidP="002B767D" w:rsidR="002B767D">
            <w:pPr>
              <w:pStyle w:val="Bezproreda"/>
              <w:jc w:val="center"/>
              <w:rPr>
                <w:rFonts w:hAnsi="Times New Roman" w:ascii="Times New Roman"/>
                <w:sz w:val="16"/>
                <w:szCs w:val="16"/>
              </w:rPr>
            </w:pPr>
            <w:r>
              <w:rPr>
                <w:rFonts w:hAnsi="Times New Roman" w:ascii="Times New Roman"/>
                <w:sz w:val="16"/>
                <w:szCs w:val="16"/>
              </w:rPr>
              <w:t>DRAŽEN KULUŠIĆ</w:t>
            </w:r>
          </w:p>
        </w:tc>
        <w:tc>
          <w:tcPr>
            <w:tcW w:type="pct" w:w="652"/>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r w:rsidRPr="002B767D">
              <w:rPr>
                <w:rFonts w:hAnsi="Times New Roman" w:ascii="Times New Roman"/>
                <w:sz w:val="16"/>
                <w:szCs w:val="16"/>
              </w:rPr>
              <w:t>17274659202</w:t>
            </w:r>
          </w:p>
        </w:tc>
        <w:tc>
          <w:tcPr>
            <w:tcW w:type="pct" w:w="893"/>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r w:rsidRPr="002B767D">
              <w:rPr>
                <w:rFonts w:hAnsi="Times New Roman" w:ascii="Times New Roman"/>
                <w:sz w:val="16"/>
                <w:szCs w:val="16"/>
              </w:rPr>
              <w:t>šetal</w:t>
            </w:r>
            <w:r>
              <w:rPr>
                <w:rFonts w:hAnsi="Times New Roman" w:ascii="Times New Roman"/>
                <w:sz w:val="16"/>
                <w:szCs w:val="16"/>
              </w:rPr>
              <w:t>i</w:t>
            </w:r>
            <w:r w:rsidRPr="002B767D">
              <w:rPr>
                <w:rFonts w:hAnsi="Times New Roman" w:ascii="Times New Roman"/>
                <w:sz w:val="16"/>
                <w:szCs w:val="16"/>
              </w:rPr>
              <w:t>šte 44</w:t>
            </w:r>
          </w:p>
        </w:tc>
        <w:tc>
          <w:tcPr>
            <w:tcW w:type="pct" w:w="651"/>
            <w:vAlign w:val="center"/>
          </w:tcPr>
          <w:p w:rsidRDefault="002B767D" w:rsidP="007311A0" w:rsidR="002B767D">
            <w:pPr>
              <w:pStyle w:val="Bezproreda"/>
              <w:ind w:right="-57" w:left="-57"/>
              <w:jc w:val="center"/>
              <w:rPr>
                <w:rFonts w:hAnsi="Times New Roman" w:ascii="Times New Roman"/>
                <w:sz w:val="16"/>
                <w:szCs w:val="16"/>
              </w:rPr>
            </w:pPr>
            <w:r w:rsidRPr="002B767D">
              <w:rPr>
                <w:rFonts w:hAnsi="Times New Roman" w:ascii="Times New Roman"/>
                <w:sz w:val="16"/>
                <w:szCs w:val="16"/>
              </w:rPr>
              <w:t>42.423,10</w:t>
            </w:r>
          </w:p>
        </w:tc>
        <w:tc>
          <w:tcPr>
            <w:tcW w:type="pct" w:w="731"/>
          </w:tcPr>
          <w:p w:rsidRDefault="002B767D" w:rsidP="007311A0" w:rsidR="002B767D">
            <w:pPr>
              <w:pStyle w:val="Bezproreda"/>
              <w:spacing w:before="60"/>
              <w:jc w:val="center"/>
              <w:rPr>
                <w:rFonts w:hAnsi="Times New Roman" w:ascii="Times New Roman"/>
                <w:sz w:val="16"/>
                <w:szCs w:val="16"/>
              </w:rPr>
            </w:pPr>
          </w:p>
          <w:p w:rsidRDefault="002B767D" w:rsidP="007311A0" w:rsidR="002B767D">
            <w:pPr>
              <w:pStyle w:val="Bezproreda"/>
              <w:spacing w:before="60"/>
              <w:jc w:val="center"/>
              <w:rPr>
                <w:rFonts w:hAnsi="Times New Roman" w:ascii="Times New Roman"/>
                <w:sz w:val="16"/>
                <w:szCs w:val="16"/>
              </w:rPr>
            </w:pPr>
            <w:r w:rsidRPr="002B767D">
              <w:rPr>
                <w:rFonts w:hAnsi="Times New Roman" w:ascii="Times New Roman"/>
                <w:sz w:val="16"/>
                <w:szCs w:val="16"/>
              </w:rPr>
              <w:t>42.423,10</w:t>
            </w:r>
          </w:p>
        </w:tc>
        <w:tc>
          <w:tcPr>
            <w:tcW w:type="pct" w:w="488"/>
          </w:tcPr>
          <w:p w:rsidRDefault="002B767D" w:rsidP="007311A0" w:rsidR="002B767D">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2B767D" w:rsidP="007311A0" w:rsidR="002B767D">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7311A0" w:rsidR="002B767D" w:rsidRPr="00EC7E9A">
        <w:trPr>
          <w:jc w:val="center"/>
        </w:trPr>
        <w:tc>
          <w:tcPr>
            <w:tcW w:type="pct" w:w="306"/>
          </w:tcPr>
          <w:p w:rsidRDefault="002B767D" w:rsidP="007311A0" w:rsidR="002B767D">
            <w:pPr>
              <w:pStyle w:val="Bezproreda"/>
              <w:spacing w:before="60"/>
              <w:ind w:right="-57"/>
              <w:rPr>
                <w:rFonts w:hAnsi="Times New Roman" w:ascii="Times New Roman"/>
                <w:sz w:val="16"/>
                <w:szCs w:val="16"/>
              </w:rPr>
            </w:pPr>
          </w:p>
          <w:p w:rsidRDefault="002B767D" w:rsidP="007311A0" w:rsidR="002B767D" w:rsidRPr="00DB4638">
            <w:pPr>
              <w:pStyle w:val="Bezproreda"/>
              <w:spacing w:before="60"/>
              <w:ind w:right="-57"/>
              <w:jc w:val="center"/>
              <w:rPr>
                <w:rFonts w:hAnsi="Times New Roman" w:ascii="Times New Roman"/>
                <w:sz w:val="16"/>
                <w:szCs w:val="16"/>
              </w:rPr>
            </w:pPr>
            <w:r>
              <w:rPr>
                <w:rFonts w:hAnsi="Times New Roman" w:ascii="Times New Roman"/>
                <w:sz w:val="16"/>
                <w:szCs w:val="16"/>
              </w:rPr>
              <w:t>2</w:t>
            </w:r>
            <w:r w:rsidRPr="00DB4638">
              <w:rPr>
                <w:rFonts w:hAnsi="Times New Roman" w:ascii="Times New Roman"/>
                <w:sz w:val="16"/>
                <w:szCs w:val="16"/>
              </w:rPr>
              <w:t>.</w:t>
            </w:r>
          </w:p>
        </w:tc>
        <w:tc>
          <w:tcPr>
            <w:tcW w:type="pct" w:w="813"/>
          </w:tcPr>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2B767D" w:rsidP="007311A0" w:rsidR="002B767D" w:rsidRPr="00DB4C03">
            <w:pPr>
              <w:pStyle w:val="Bezproreda"/>
              <w:jc w:val="center"/>
              <w:rPr>
                <w:rFonts w:hAnsi="Times New Roman" w:ascii="Times New Roman"/>
                <w:sz w:val="16"/>
                <w:szCs w:val="16"/>
              </w:rPr>
            </w:pPr>
          </w:p>
        </w:tc>
        <w:tc>
          <w:tcPr>
            <w:tcW w:type="pct" w:w="652"/>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3518DD" w:rsidP="007311A0" w:rsidR="002B767D" w:rsidRPr="003518DD">
            <w:pPr>
              <w:pStyle w:val="Bezproreda"/>
              <w:ind w:right="-57" w:left="-57"/>
              <w:jc w:val="center"/>
              <w:rPr>
                <w:rFonts w:hAnsi="Times New Roman" w:ascii="Times New Roman"/>
                <w:sz w:val="16"/>
                <w:szCs w:val="16"/>
              </w:rPr>
            </w:pPr>
            <w:r w:rsidRPr="003518DD">
              <w:rPr>
                <w:rFonts w:hAnsi="Times New Roman" w:ascii="Times New Roman"/>
                <w:sz w:val="16"/>
                <w:szCs w:val="16"/>
              </w:rPr>
              <w:t>16.944,46</w:t>
            </w:r>
          </w:p>
        </w:tc>
        <w:tc>
          <w:tcPr>
            <w:tcW w:type="pct" w:w="731"/>
          </w:tcPr>
          <w:p w:rsidRDefault="002B767D" w:rsidP="007311A0" w:rsidR="002B767D" w:rsidRPr="003518DD">
            <w:pPr>
              <w:pStyle w:val="Bezproreda"/>
              <w:spacing w:before="60"/>
              <w:jc w:val="center"/>
              <w:rPr>
                <w:rFonts w:hAnsi="Times New Roman" w:ascii="Times New Roman"/>
                <w:sz w:val="16"/>
                <w:szCs w:val="16"/>
              </w:rPr>
            </w:pPr>
          </w:p>
          <w:p w:rsidRDefault="002B767D" w:rsidP="007311A0" w:rsidR="002B767D" w:rsidRPr="003518DD">
            <w:pPr>
              <w:pStyle w:val="Bezproreda"/>
              <w:spacing w:before="60"/>
              <w:jc w:val="center"/>
              <w:rPr>
                <w:rFonts w:hAnsi="Times New Roman" w:ascii="Times New Roman"/>
                <w:sz w:val="16"/>
                <w:szCs w:val="16"/>
              </w:rPr>
            </w:pPr>
            <w:r w:rsidRPr="003518DD">
              <w:rPr>
                <w:rFonts w:hAnsi="Times New Roman" w:ascii="Times New Roman"/>
                <w:sz w:val="16"/>
                <w:szCs w:val="16"/>
              </w:rPr>
              <w:t>16.944,46</w:t>
            </w:r>
          </w:p>
        </w:tc>
        <w:tc>
          <w:tcPr>
            <w:tcW w:type="pct" w:w="488"/>
          </w:tcPr>
          <w:p w:rsidRDefault="002B767D" w:rsidP="007311A0" w:rsidR="002B767D" w:rsidRPr="002B767D">
            <w:pPr>
              <w:pStyle w:val="Bezproreda"/>
              <w:spacing w:before="60"/>
              <w:ind w:right="-57" w:left="-57"/>
              <w:jc w:val="center"/>
              <w:rPr>
                <w:rFonts w:hAnsi="Times New Roman" w:ascii="Times New Roman"/>
                <w:color w:val="FF0000"/>
                <w:sz w:val="16"/>
                <w:szCs w:val="16"/>
              </w:rPr>
            </w:pPr>
          </w:p>
          <w:p w:rsidRDefault="003518DD" w:rsidP="007311A0" w:rsidR="002B767D" w:rsidRPr="002B767D">
            <w:pPr>
              <w:pStyle w:val="Bezproreda"/>
              <w:spacing w:before="60"/>
              <w:ind w:right="-57" w:left="-57"/>
              <w:jc w:val="center"/>
              <w:rPr>
                <w:rFonts w:hAnsi="Times New Roman" w:ascii="Times New Roman"/>
                <w:color w:val="FF0000"/>
                <w:sz w:val="16"/>
                <w:szCs w:val="16"/>
              </w:rPr>
            </w:pPr>
            <w:r>
              <w:rPr>
                <w:rFonts w:hAnsi="Times New Roman" w:ascii="Times New Roman"/>
                <w:color w:val="FF0000"/>
                <w:sz w:val="16"/>
                <w:szCs w:val="16"/>
              </w:rPr>
              <w:t>/</w:t>
            </w:r>
          </w:p>
        </w:tc>
        <w:tc>
          <w:tcPr>
            <w:tcW w:type="pct" w:w="466"/>
          </w:tcPr>
          <w:p w:rsidRDefault="002B767D" w:rsidP="007311A0" w:rsidR="002B767D" w:rsidRPr="002B767D">
            <w:pPr>
              <w:pStyle w:val="Bezproreda"/>
              <w:spacing w:before="60"/>
              <w:ind w:right="-57" w:left="-57"/>
              <w:jc w:val="center"/>
              <w:rPr>
                <w:rFonts w:hAnsi="Times New Roman" w:ascii="Times New Roman"/>
                <w:color w:val="FF0000"/>
                <w:sz w:val="16"/>
                <w:szCs w:val="16"/>
              </w:rPr>
            </w:pPr>
          </w:p>
          <w:p w:rsidRDefault="002B767D" w:rsidP="007311A0" w:rsidR="002B767D" w:rsidRPr="002B767D">
            <w:pPr>
              <w:pStyle w:val="Bezproreda"/>
              <w:spacing w:before="60"/>
              <w:ind w:right="-57" w:left="-57"/>
              <w:jc w:val="center"/>
              <w:rPr>
                <w:rFonts w:hAnsi="Times New Roman" w:ascii="Times New Roman"/>
                <w:color w:val="FF0000"/>
                <w:sz w:val="16"/>
                <w:szCs w:val="16"/>
              </w:rPr>
            </w:pPr>
            <w:r w:rsidRPr="002B767D">
              <w:rPr>
                <w:rFonts w:hAnsi="Times New Roman" w:ascii="Times New Roman"/>
                <w:color w:val="FF0000"/>
                <w:sz w:val="16"/>
                <w:szCs w:val="16"/>
              </w:rPr>
              <w:t>/</w:t>
            </w:r>
          </w:p>
        </w:tc>
      </w:tr>
    </w:tbl>
    <w:p w:rsidRDefault="002B767D" w:rsidP="002B767D" w:rsidR="002B767D">
      <w:pPr>
        <w:jc w:val="both"/>
        <w:rPr>
          <w:rFonts w:eastAsia="Calibri"/>
          <w:sz w:val="16"/>
          <w:szCs w:val="16"/>
          <w:lang w:eastAsia="en-US"/>
        </w:rPr>
      </w:pPr>
    </w:p>
    <w:p w:rsidRDefault="003518DD" w:rsidP="003518DD" w:rsidR="003518DD">
      <w:pPr>
        <w:pStyle w:val="Odlomakpopisa"/>
        <w:ind w:left="928"/>
        <w:jc w:val="both"/>
        <w:rPr>
          <w:rFonts w:eastAsia="Calibri"/>
          <w:lang w:eastAsia="en-US"/>
        </w:rPr>
      </w:pPr>
    </w:p>
    <w:p w:rsidRDefault="002B767D" w:rsidP="002B767D" w:rsidR="002B767D" w:rsidRPr="002B767D">
      <w:pPr>
        <w:pStyle w:val="Odlomakpopisa"/>
        <w:numPr>
          <w:ilvl w:val="0"/>
          <w:numId w:val="1"/>
        </w:numPr>
        <w:jc w:val="both"/>
        <w:rPr>
          <w:rFonts w:eastAsia="Calibri"/>
          <w:lang w:eastAsia="en-US"/>
        </w:rPr>
      </w:pPr>
      <w:r w:rsidRPr="002B767D">
        <w:rPr>
          <w:rFonts w:eastAsia="Calibri"/>
          <w:lang w:eastAsia="en-US"/>
        </w:rPr>
        <w:t>DRUGI VIŠI ISPLATNI RED</w:t>
      </w:r>
    </w:p>
    <w:p w:rsidRDefault="002B767D" w:rsidP="002B767D" w:rsidR="002B767D">
      <w:pPr>
        <w:jc w:val="both"/>
        <w:rPr>
          <w:rFonts w:eastAsia="Calibri"/>
          <w:sz w:val="16"/>
          <w:szCs w:val="16"/>
          <w:lang w:eastAsia="en-US"/>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7311A0" w:rsidR="002B767D" w:rsidRPr="00DB4638">
        <w:trPr>
          <w:jc w:val="center"/>
        </w:trPr>
        <w:tc>
          <w:tcPr>
            <w:tcW w:type="pct" w:w="306"/>
            <w:vAlign w:val="center"/>
          </w:tcPr>
          <w:p w:rsidRDefault="002B767D" w:rsidP="007311A0" w:rsidR="002B767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2B767D" w:rsidP="007311A0" w:rsidR="002B767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731"/>
            <w:vAlign w:val="center"/>
          </w:tcPr>
          <w:p w:rsidRDefault="002B767D" w:rsidP="007311A0" w:rsidR="002B767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488"/>
            <w:vAlign w:val="center"/>
          </w:tcPr>
          <w:p w:rsidRDefault="002B767D" w:rsidP="007311A0" w:rsidR="002B767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2B767D" w:rsidP="007311A0" w:rsidR="002B767D" w:rsidRPr="00DB4638">
            <w:pPr>
              <w:pStyle w:val="Bezproreda"/>
              <w:ind w:right="-57" w:left="-57"/>
              <w:jc w:val="center"/>
              <w:rPr>
                <w:rFonts w:hAnsi="Times New Roman" w:ascii="Times New Roman"/>
                <w:sz w:val="16"/>
                <w:szCs w:val="16"/>
              </w:rPr>
            </w:pPr>
          </w:p>
        </w:tc>
        <w:tc>
          <w:tcPr>
            <w:tcW w:type="pct" w:w="466"/>
            <w:vAlign w:val="center"/>
          </w:tcPr>
          <w:p w:rsidRDefault="002B767D" w:rsidP="007311A0" w:rsidR="002B767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7311A0" w:rsidR="002B767D" w:rsidRPr="002B767D">
        <w:trPr>
          <w:jc w:val="center"/>
        </w:trPr>
        <w:tc>
          <w:tcPr>
            <w:tcW w:type="pct" w:w="306"/>
          </w:tcPr>
          <w:p w:rsidRDefault="002B767D" w:rsidP="007311A0" w:rsidR="002B767D">
            <w:pPr>
              <w:pStyle w:val="Bezproreda"/>
              <w:spacing w:before="60"/>
              <w:ind w:right="-57"/>
              <w:rPr>
                <w:rFonts w:hAnsi="Times New Roman" w:ascii="Times New Roman"/>
                <w:sz w:val="16"/>
                <w:szCs w:val="16"/>
              </w:rPr>
            </w:pPr>
          </w:p>
          <w:p w:rsidRDefault="002F2F89" w:rsidP="007311A0" w:rsidR="002B767D"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002B767D" w:rsidRPr="00DB4638">
              <w:rPr>
                <w:rFonts w:hAnsi="Times New Roman" w:ascii="Times New Roman"/>
                <w:sz w:val="16"/>
                <w:szCs w:val="16"/>
              </w:rPr>
              <w:t>.</w:t>
            </w:r>
          </w:p>
        </w:tc>
        <w:tc>
          <w:tcPr>
            <w:tcW w:type="pct" w:w="813"/>
          </w:tcPr>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2B767D" w:rsidP="007311A0" w:rsidR="002B767D" w:rsidRPr="00DB4C03">
            <w:pPr>
              <w:pStyle w:val="Bezproreda"/>
              <w:jc w:val="center"/>
              <w:rPr>
                <w:rFonts w:hAnsi="Times New Roman" w:ascii="Times New Roman"/>
                <w:sz w:val="16"/>
                <w:szCs w:val="16"/>
              </w:rPr>
            </w:pPr>
          </w:p>
        </w:tc>
        <w:tc>
          <w:tcPr>
            <w:tcW w:type="pct" w:w="652"/>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2B767D" w:rsidP="007311A0" w:rsidR="002B767D">
            <w:pPr>
              <w:pStyle w:val="Bezproreda"/>
              <w:jc w:val="center"/>
              <w:rPr>
                <w:rFonts w:hAnsi="Times New Roman" w:ascii="Times New Roman"/>
                <w:sz w:val="16"/>
                <w:szCs w:val="16"/>
              </w:rPr>
            </w:pPr>
          </w:p>
          <w:p w:rsidRDefault="002B767D" w:rsidP="007311A0" w:rsidR="002B767D">
            <w:pPr>
              <w:pStyle w:val="Bezproreda"/>
              <w:jc w:val="center"/>
              <w:rPr>
                <w:rFonts w:hAnsi="Times New Roman" w:ascii="Times New Roman"/>
                <w:sz w:val="16"/>
                <w:szCs w:val="16"/>
              </w:rPr>
            </w:pPr>
          </w:p>
          <w:p w:rsidRDefault="002B767D" w:rsidP="007311A0" w:rsidR="002B767D"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2F2F89" w:rsidP="007311A0" w:rsidR="002B767D" w:rsidRPr="002F2F89">
            <w:pPr>
              <w:pStyle w:val="Bezproreda"/>
              <w:ind w:right="-57" w:left="-57"/>
              <w:jc w:val="center"/>
              <w:rPr>
                <w:rFonts w:hAnsi="Times New Roman" w:ascii="Times New Roman"/>
                <w:sz w:val="16"/>
                <w:szCs w:val="16"/>
              </w:rPr>
            </w:pPr>
            <w:r w:rsidRPr="002F2F89">
              <w:rPr>
                <w:rFonts w:hAnsi="Times New Roman" w:ascii="Times New Roman"/>
                <w:sz w:val="16"/>
                <w:szCs w:val="16"/>
              </w:rPr>
              <w:t>31.921,59</w:t>
            </w:r>
          </w:p>
        </w:tc>
        <w:tc>
          <w:tcPr>
            <w:tcW w:type="pct" w:w="731"/>
          </w:tcPr>
          <w:p w:rsidRDefault="002B767D" w:rsidP="007311A0" w:rsidR="002B767D" w:rsidRPr="002F2F89">
            <w:pPr>
              <w:pStyle w:val="Bezproreda"/>
              <w:spacing w:before="60"/>
              <w:jc w:val="center"/>
              <w:rPr>
                <w:rFonts w:hAnsi="Times New Roman" w:ascii="Times New Roman"/>
                <w:sz w:val="16"/>
                <w:szCs w:val="16"/>
              </w:rPr>
            </w:pPr>
          </w:p>
          <w:p w:rsidRDefault="002F2F89" w:rsidP="007311A0" w:rsidR="002B767D" w:rsidRPr="002F2F89">
            <w:pPr>
              <w:pStyle w:val="Bezproreda"/>
              <w:spacing w:before="60"/>
              <w:jc w:val="center"/>
              <w:rPr>
                <w:rFonts w:hAnsi="Times New Roman" w:ascii="Times New Roman"/>
                <w:sz w:val="16"/>
                <w:szCs w:val="16"/>
              </w:rPr>
            </w:pPr>
            <w:r w:rsidRPr="002F2F89">
              <w:rPr>
                <w:rFonts w:hAnsi="Times New Roman" w:ascii="Times New Roman"/>
                <w:sz w:val="16"/>
                <w:szCs w:val="16"/>
              </w:rPr>
              <w:t>31.921,59</w:t>
            </w:r>
          </w:p>
        </w:tc>
        <w:tc>
          <w:tcPr>
            <w:tcW w:type="pct" w:w="488"/>
          </w:tcPr>
          <w:p w:rsidRDefault="002B767D" w:rsidP="007311A0" w:rsidR="002B767D" w:rsidRPr="002F2F89">
            <w:pPr>
              <w:pStyle w:val="Bezproreda"/>
              <w:spacing w:before="60"/>
              <w:ind w:right="-57" w:left="-57"/>
              <w:jc w:val="center"/>
              <w:rPr>
                <w:rFonts w:hAnsi="Times New Roman" w:ascii="Times New Roman"/>
                <w:sz w:val="16"/>
                <w:szCs w:val="16"/>
              </w:rPr>
            </w:pPr>
          </w:p>
          <w:p w:rsidRDefault="002F2F89" w:rsidP="007311A0" w:rsidR="002B767D" w:rsidRPr="002F2F89">
            <w:pPr>
              <w:pStyle w:val="Bezproreda"/>
              <w:spacing w:before="60"/>
              <w:ind w:right="-57" w:left="-57"/>
              <w:jc w:val="center"/>
              <w:rPr>
                <w:rFonts w:hAnsi="Times New Roman" w:ascii="Times New Roman"/>
                <w:sz w:val="16"/>
                <w:szCs w:val="16"/>
              </w:rPr>
            </w:pPr>
            <w:r w:rsidRPr="002F2F89">
              <w:rPr>
                <w:rFonts w:hAnsi="Times New Roman" w:ascii="Times New Roman"/>
                <w:sz w:val="16"/>
                <w:szCs w:val="16"/>
              </w:rPr>
              <w:t>/</w:t>
            </w:r>
          </w:p>
        </w:tc>
        <w:tc>
          <w:tcPr>
            <w:tcW w:type="pct" w:w="466"/>
          </w:tcPr>
          <w:p w:rsidRDefault="002B767D" w:rsidP="007311A0" w:rsidR="002B767D" w:rsidRPr="002F2F89">
            <w:pPr>
              <w:pStyle w:val="Bezproreda"/>
              <w:spacing w:before="60"/>
              <w:ind w:right="-57" w:left="-57"/>
              <w:jc w:val="center"/>
              <w:rPr>
                <w:rFonts w:hAnsi="Times New Roman" w:ascii="Times New Roman"/>
                <w:sz w:val="16"/>
                <w:szCs w:val="16"/>
              </w:rPr>
            </w:pPr>
          </w:p>
          <w:p w:rsidRDefault="002B767D" w:rsidP="007311A0" w:rsidR="002B767D" w:rsidRPr="002F2F89">
            <w:pPr>
              <w:pStyle w:val="Bezproreda"/>
              <w:spacing w:before="60"/>
              <w:ind w:right="-57" w:left="-57"/>
              <w:jc w:val="center"/>
              <w:rPr>
                <w:rFonts w:hAnsi="Times New Roman" w:ascii="Times New Roman"/>
                <w:sz w:val="16"/>
                <w:szCs w:val="16"/>
              </w:rPr>
            </w:pPr>
            <w:r w:rsidRPr="002F2F89">
              <w:rPr>
                <w:rFonts w:hAnsi="Times New Roman" w:ascii="Times New Roman"/>
                <w:sz w:val="16"/>
                <w:szCs w:val="16"/>
              </w:rPr>
              <w:t>/</w:t>
            </w:r>
          </w:p>
        </w:tc>
      </w:tr>
      <w:tr w:rsidTr="007311A0" w:rsidR="002F2F89" w:rsidRPr="002B767D">
        <w:trPr>
          <w:jc w:val="center"/>
        </w:trPr>
        <w:tc>
          <w:tcPr>
            <w:tcW w:type="pct" w:w="306"/>
          </w:tcPr>
          <w:p w:rsidRDefault="002F2F89" w:rsidP="002F2F89" w:rsidR="002F2F89">
            <w:pPr>
              <w:pStyle w:val="Bezproreda"/>
              <w:spacing w:before="60"/>
              <w:ind w:right="-57"/>
              <w:jc w:val="center"/>
              <w:rPr>
                <w:rFonts w:hAnsi="Times New Roman" w:ascii="Times New Roman"/>
                <w:sz w:val="16"/>
                <w:szCs w:val="16"/>
              </w:rPr>
            </w:pPr>
          </w:p>
          <w:p w:rsidRDefault="002F2F89" w:rsidP="002F2F89" w:rsidR="002F2F89">
            <w:pPr>
              <w:pStyle w:val="Bezproreda"/>
              <w:spacing w:before="60"/>
              <w:ind w:right="-57"/>
              <w:jc w:val="center"/>
              <w:rPr>
                <w:rFonts w:hAnsi="Times New Roman" w:ascii="Times New Roman"/>
                <w:sz w:val="16"/>
                <w:szCs w:val="16"/>
              </w:rPr>
            </w:pPr>
            <w:r>
              <w:rPr>
                <w:rFonts w:hAnsi="Times New Roman" w:ascii="Times New Roman"/>
                <w:sz w:val="16"/>
                <w:szCs w:val="16"/>
              </w:rPr>
              <w:t>2.</w:t>
            </w:r>
          </w:p>
        </w:tc>
        <w:tc>
          <w:tcPr>
            <w:tcW w:type="pct" w:w="813"/>
          </w:tcPr>
          <w:p w:rsidRDefault="002F2F89" w:rsidP="002F2F89" w:rsidR="002F2F89">
            <w:pPr>
              <w:pStyle w:val="Bezproreda"/>
              <w:jc w:val="center"/>
              <w:rPr>
                <w:rFonts w:hAnsi="Times New Roman" w:ascii="Times New Roman"/>
                <w:sz w:val="16"/>
                <w:szCs w:val="16"/>
              </w:rPr>
            </w:pPr>
          </w:p>
          <w:p w:rsidRDefault="002F2F89" w:rsidP="002F2F89" w:rsidR="002F2F89">
            <w:pPr>
              <w:pStyle w:val="Bezproreda"/>
              <w:jc w:val="center"/>
              <w:rPr>
                <w:rFonts w:hAnsi="Times New Roman" w:ascii="Times New Roman"/>
                <w:sz w:val="16"/>
                <w:szCs w:val="16"/>
              </w:rPr>
            </w:pPr>
            <w:r>
              <w:rPr>
                <w:rFonts w:hAnsi="Times New Roman" w:ascii="Times New Roman"/>
                <w:sz w:val="16"/>
                <w:szCs w:val="16"/>
              </w:rPr>
              <w:t>GRAD SPLIT</w:t>
            </w:r>
          </w:p>
        </w:tc>
        <w:tc>
          <w:tcPr>
            <w:tcW w:type="pct" w:w="652"/>
          </w:tcPr>
          <w:p w:rsidRDefault="002F2F89" w:rsidP="007311A0" w:rsidR="002F2F89">
            <w:pPr>
              <w:pStyle w:val="Bezproreda"/>
              <w:jc w:val="center"/>
              <w:rPr>
                <w:rFonts w:hAnsi="Times New Roman" w:ascii="Times New Roman"/>
                <w:sz w:val="16"/>
                <w:szCs w:val="16"/>
              </w:rPr>
            </w:pPr>
          </w:p>
          <w:p w:rsidRDefault="002F2F89" w:rsidP="007311A0" w:rsidR="002F2F89">
            <w:pPr>
              <w:pStyle w:val="Bezproreda"/>
              <w:jc w:val="center"/>
              <w:rPr>
                <w:rFonts w:hAnsi="Times New Roman" w:ascii="Times New Roman"/>
                <w:sz w:val="16"/>
                <w:szCs w:val="16"/>
              </w:rPr>
            </w:pPr>
            <w:r w:rsidRPr="002F2F89">
              <w:rPr>
                <w:rFonts w:hAnsi="Times New Roman" w:ascii="Times New Roman"/>
                <w:sz w:val="16"/>
                <w:szCs w:val="16"/>
              </w:rPr>
              <w:t>78755598868</w:t>
            </w:r>
          </w:p>
        </w:tc>
        <w:tc>
          <w:tcPr>
            <w:tcW w:type="pct" w:w="893"/>
          </w:tcPr>
          <w:p w:rsidRDefault="002F2F89" w:rsidP="007311A0" w:rsidR="002F2F89">
            <w:pPr>
              <w:pStyle w:val="Bezproreda"/>
              <w:jc w:val="center"/>
              <w:rPr>
                <w:rFonts w:hAnsi="Times New Roman" w:ascii="Times New Roman"/>
                <w:sz w:val="16"/>
                <w:szCs w:val="16"/>
              </w:rPr>
            </w:pPr>
          </w:p>
          <w:p w:rsidRDefault="002F2F89" w:rsidP="007311A0" w:rsidR="002F2F89">
            <w:pPr>
              <w:pStyle w:val="Bezproreda"/>
              <w:jc w:val="center"/>
              <w:rPr>
                <w:rFonts w:hAnsi="Times New Roman" w:ascii="Times New Roman"/>
                <w:sz w:val="16"/>
                <w:szCs w:val="16"/>
              </w:rPr>
            </w:pPr>
            <w:r>
              <w:rPr>
                <w:rFonts w:hAnsi="Times New Roman" w:ascii="Times New Roman"/>
                <w:sz w:val="16"/>
                <w:szCs w:val="16"/>
              </w:rPr>
              <w:t>Branimirova obala 17, Split</w:t>
            </w:r>
          </w:p>
        </w:tc>
        <w:tc>
          <w:tcPr>
            <w:tcW w:type="pct" w:w="651"/>
            <w:vAlign w:val="center"/>
          </w:tcPr>
          <w:p w:rsidRDefault="002F2F89" w:rsidP="007311A0" w:rsidR="002F2F89" w:rsidRPr="002F2F89">
            <w:pPr>
              <w:pStyle w:val="Bezproreda"/>
              <w:ind w:right="-57" w:left="-57"/>
              <w:jc w:val="center"/>
              <w:rPr>
                <w:rFonts w:hAnsi="Times New Roman" w:ascii="Times New Roman"/>
                <w:sz w:val="16"/>
                <w:szCs w:val="16"/>
              </w:rPr>
            </w:pPr>
            <w:r w:rsidRPr="002F2F89">
              <w:rPr>
                <w:rFonts w:hAnsi="Times New Roman" w:ascii="Times New Roman"/>
                <w:sz w:val="16"/>
                <w:szCs w:val="16"/>
              </w:rPr>
              <w:t>6.109,78</w:t>
            </w:r>
          </w:p>
        </w:tc>
        <w:tc>
          <w:tcPr>
            <w:tcW w:type="pct" w:w="731"/>
          </w:tcPr>
          <w:p w:rsidRDefault="002F2F89" w:rsidP="007311A0" w:rsidR="002F2F89">
            <w:pPr>
              <w:pStyle w:val="Bezproreda"/>
              <w:spacing w:before="60"/>
              <w:jc w:val="center"/>
              <w:rPr>
                <w:rFonts w:hAnsi="Times New Roman" w:ascii="Times New Roman"/>
                <w:sz w:val="16"/>
                <w:szCs w:val="16"/>
              </w:rPr>
            </w:pPr>
          </w:p>
          <w:p w:rsidRDefault="002F2F89" w:rsidP="007311A0" w:rsidR="002F2F89" w:rsidRPr="002F2F89">
            <w:pPr>
              <w:pStyle w:val="Bezproreda"/>
              <w:spacing w:before="60"/>
              <w:jc w:val="center"/>
              <w:rPr>
                <w:rFonts w:hAnsi="Times New Roman" w:ascii="Times New Roman"/>
                <w:sz w:val="16"/>
                <w:szCs w:val="16"/>
              </w:rPr>
            </w:pPr>
            <w:r>
              <w:rPr>
                <w:rFonts w:hAnsi="Times New Roman" w:ascii="Times New Roman"/>
                <w:sz w:val="16"/>
                <w:szCs w:val="16"/>
              </w:rPr>
              <w:t>5.965,77</w:t>
            </w:r>
          </w:p>
        </w:tc>
        <w:tc>
          <w:tcPr>
            <w:tcW w:type="pct" w:w="488"/>
          </w:tcPr>
          <w:p w:rsidRDefault="002F2F89" w:rsidP="007311A0" w:rsidR="002F2F89">
            <w:pPr>
              <w:pStyle w:val="Bezproreda"/>
              <w:spacing w:before="60"/>
              <w:ind w:right="-57" w:left="-57"/>
              <w:jc w:val="center"/>
              <w:rPr>
                <w:rFonts w:hAnsi="Times New Roman" w:ascii="Times New Roman"/>
                <w:sz w:val="16"/>
                <w:szCs w:val="16"/>
              </w:rPr>
            </w:pPr>
          </w:p>
          <w:p w:rsidRDefault="002F2F89" w:rsidP="007311A0" w:rsidR="002F2F89" w:rsidRPr="002F2F89">
            <w:pPr>
              <w:pStyle w:val="Bezproreda"/>
              <w:spacing w:before="60"/>
              <w:ind w:right="-57" w:left="-57"/>
              <w:jc w:val="center"/>
              <w:rPr>
                <w:rFonts w:hAnsi="Times New Roman" w:ascii="Times New Roman"/>
                <w:sz w:val="16"/>
                <w:szCs w:val="16"/>
              </w:rPr>
            </w:pPr>
            <w:r>
              <w:rPr>
                <w:rFonts w:hAnsi="Times New Roman" w:ascii="Times New Roman"/>
                <w:sz w:val="16"/>
                <w:szCs w:val="16"/>
              </w:rPr>
              <w:t>144,01</w:t>
            </w:r>
          </w:p>
        </w:tc>
        <w:tc>
          <w:tcPr>
            <w:tcW w:type="pct" w:w="466"/>
          </w:tcPr>
          <w:p w:rsidRDefault="002F2F89" w:rsidP="007311A0" w:rsidR="002F2F89" w:rsidRPr="002F2F89">
            <w:pPr>
              <w:pStyle w:val="Bezproreda"/>
              <w:spacing w:before="60"/>
              <w:ind w:right="-57" w:left="-57"/>
              <w:jc w:val="center"/>
              <w:rPr>
                <w:rFonts w:hAnsi="Times New Roman" w:ascii="Times New Roman"/>
                <w:sz w:val="16"/>
                <w:szCs w:val="16"/>
              </w:rPr>
            </w:pPr>
            <w:r>
              <w:rPr>
                <w:rFonts w:hAnsi="Times New Roman" w:ascii="Times New Roman"/>
                <w:sz w:val="16"/>
                <w:szCs w:val="16"/>
              </w:rPr>
              <w:t xml:space="preserve">stečajni upravitelj </w:t>
            </w:r>
          </w:p>
        </w:tc>
      </w:tr>
    </w:tbl>
    <w:p w:rsidRDefault="002B767D" w:rsidP="002B767D" w:rsidR="002B767D" w:rsidRPr="002B767D">
      <w:pPr>
        <w:jc w:val="both"/>
        <w:rPr>
          <w:rFonts w:eastAsia="Calibri"/>
          <w:sz w:val="16"/>
          <w:szCs w:val="16"/>
          <w:lang w:eastAsia="en-US"/>
        </w:rPr>
      </w:pPr>
    </w:p>
    <w:p w:rsidRDefault="003518DD" w:rsidP="00053B9D" w:rsidR="00053B9D">
      <w:pPr>
        <w:spacing w:before="240"/>
        <w:ind w:firstLine="709"/>
        <w:jc w:val="both"/>
        <w:rPr>
          <w:rFonts w:eastAsia="Arial Unicode MS"/>
          <w:lang w:eastAsia="en-US"/>
        </w:rPr>
      </w:pPr>
      <w:r>
        <w:rPr>
          <w:rFonts w:eastAsia="Arial Unicode MS"/>
          <w:lang w:eastAsia="en-US"/>
        </w:rPr>
        <w:t xml:space="preserve">  II. Osporava</w:t>
      </w:r>
      <w:r w:rsidR="00053B9D" w:rsidRPr="003C57FD">
        <w:rPr>
          <w:rFonts w:eastAsia="Arial Unicode MS"/>
          <w:lang w:eastAsia="en-US"/>
        </w:rPr>
        <w:t xml:space="preserve"> se tražbin</w:t>
      </w:r>
      <w:r>
        <w:rPr>
          <w:rFonts w:eastAsia="Arial Unicode MS"/>
          <w:lang w:eastAsia="en-US"/>
        </w:rPr>
        <w:t>a</w:t>
      </w:r>
      <w:r w:rsidR="00053B9D" w:rsidRPr="003C57FD">
        <w:rPr>
          <w:rFonts w:eastAsia="Arial Unicode MS"/>
          <w:lang w:eastAsia="en-US"/>
        </w:rPr>
        <w:t xml:space="preserve"> vjerovnika </w:t>
      </w:r>
      <w:r w:rsidR="00053B9D">
        <w:rPr>
          <w:rFonts w:eastAsia="Arial Unicode MS"/>
          <w:lang w:eastAsia="en-US"/>
        </w:rPr>
        <w:t>II</w:t>
      </w:r>
      <w:r w:rsidR="00053B9D" w:rsidRPr="003C57FD">
        <w:rPr>
          <w:rFonts w:eastAsia="Arial Unicode MS"/>
          <w:lang w:eastAsia="en-US"/>
        </w:rPr>
        <w:t>. višeg isplatnog reda:</w:t>
      </w:r>
    </w:p>
    <w:p w:rsidRDefault="00053B9D" w:rsidP="003518DD" w:rsidR="00053B9D" w:rsidRPr="00724E99">
      <w:pPr>
        <w:spacing w:before="100"/>
        <w:ind w:firstLine="851"/>
        <w:jc w:val="both"/>
      </w:pPr>
      <w:r>
        <w:rPr>
          <w:rFonts w:eastAsia="Arial Unicode MS"/>
          <w:lang w:eastAsia="en-US"/>
        </w:rPr>
        <w:t xml:space="preserve"> </w:t>
      </w:r>
      <w:r>
        <w:t xml:space="preserve">- </w:t>
      </w:r>
      <w:r w:rsidR="00724E99" w:rsidRPr="00BF229A">
        <w:t>G</w:t>
      </w:r>
      <w:r w:rsidR="003518DD">
        <w:t>rad</w:t>
      </w:r>
      <w:r w:rsidR="00724E99" w:rsidRPr="00BF229A">
        <w:t xml:space="preserve"> S</w:t>
      </w:r>
      <w:r w:rsidR="003518DD">
        <w:t>plit</w:t>
      </w:r>
      <w:r w:rsidR="00724E99" w:rsidRPr="00BF229A">
        <w:t>, Branimirova obala 17, Split, OIB: 78755598868</w:t>
      </w:r>
      <w:r w:rsidR="00724E99">
        <w:t xml:space="preserve"> u iznosu 144,01 kuna.</w:t>
      </w:r>
    </w:p>
    <w:p w:rsidRDefault="00053B9D" w:rsidP="00724E99" w:rsidR="00053B9D">
      <w:pPr>
        <w:spacing w:before="240"/>
        <w:ind w:firstLine="709"/>
        <w:jc w:val="both"/>
        <w:rPr>
          <w:rFonts w:eastAsia="Arial Unicode MS"/>
          <w:lang w:eastAsia="en-US"/>
        </w:rPr>
      </w:pPr>
      <w:r>
        <w:rPr>
          <w:rFonts w:eastAsia="Arial Unicode MS"/>
          <w:lang w:eastAsia="en-US"/>
        </w:rPr>
        <w:lastRenderedPageBreak/>
        <w:t xml:space="preserve">  </w:t>
      </w:r>
      <w:r w:rsidR="00724E99">
        <w:rPr>
          <w:rFonts w:eastAsia="Arial Unicode MS"/>
          <w:lang w:eastAsia="en-US"/>
        </w:rPr>
        <w:t>III</w:t>
      </w:r>
      <w:r>
        <w:rPr>
          <w:rFonts w:eastAsia="Arial Unicode MS"/>
          <w:lang w:eastAsia="en-US"/>
        </w:rPr>
        <w:t xml:space="preserve">. </w:t>
      </w:r>
      <w:r w:rsidRPr="002E5ED5">
        <w:rPr>
          <w:rFonts w:eastAsia="Arial Unicode MS"/>
          <w:lang w:eastAsia="en-US"/>
        </w:rPr>
        <w:t>Upućuje se stečajni dužnik zastupan po stečajnom upravitelju da u roku od 8 dana, računajući od pravomoćnosti ovog rješenja, odnosno primitka drugostupanjske odluke</w:t>
      </w:r>
      <w:r>
        <w:rPr>
          <w:rFonts w:eastAsia="Arial Unicode MS"/>
          <w:lang w:eastAsia="en-US"/>
        </w:rPr>
        <w:t>,</w:t>
      </w:r>
      <w:r w:rsidRPr="002E5ED5">
        <w:rPr>
          <w:rFonts w:eastAsia="Arial Unicode MS"/>
          <w:lang w:eastAsia="en-US"/>
        </w:rPr>
        <w:t xml:space="preserve"> pokrene parnicu radi dokazivanja </w:t>
      </w:r>
      <w:r>
        <w:rPr>
          <w:rFonts w:eastAsia="Arial Unicode MS"/>
          <w:lang w:eastAsia="en-US"/>
        </w:rPr>
        <w:t>osnovanosti osporavanja tražbine</w:t>
      </w:r>
      <w:r w:rsidRPr="002E5ED5">
        <w:rPr>
          <w:rFonts w:eastAsia="Arial Unicode MS"/>
          <w:lang w:eastAsia="en-US"/>
        </w:rPr>
        <w:t xml:space="preserve"> vjerovnika II. višeg isplatnog reda</w:t>
      </w:r>
      <w:r>
        <w:rPr>
          <w:rFonts w:eastAsia="Arial Unicode MS"/>
          <w:lang w:eastAsia="en-US"/>
        </w:rPr>
        <w:t xml:space="preserve"> </w:t>
      </w:r>
      <w:r w:rsidR="00724E99" w:rsidRPr="00BF229A">
        <w:t>GRAD SPLIT, Branimirova obala 17, Split, OIB: 78755598868</w:t>
      </w:r>
      <w:r w:rsidRPr="00D26640">
        <w:rPr>
          <w:rFonts w:eastAsia="Arial Unicode MS"/>
          <w:lang w:eastAsia="en-US"/>
        </w:rPr>
        <w:t xml:space="preserve">, </w:t>
      </w:r>
      <w:r>
        <w:rPr>
          <w:rFonts w:eastAsia="Arial Unicode MS"/>
          <w:lang w:eastAsia="en-US"/>
        </w:rPr>
        <w:t>za iznos</w:t>
      </w:r>
      <w:r w:rsidRPr="00D26640">
        <w:rPr>
          <w:rFonts w:eastAsia="Arial Unicode MS"/>
          <w:lang w:eastAsia="en-US"/>
        </w:rPr>
        <w:t xml:space="preserve"> od</w:t>
      </w:r>
      <w:r>
        <w:rPr>
          <w:rFonts w:eastAsia="Arial Unicode MS"/>
          <w:lang w:eastAsia="en-US"/>
        </w:rPr>
        <w:t xml:space="preserve"> </w:t>
      </w:r>
      <w:r w:rsidR="00724E99">
        <w:rPr>
          <w:rFonts w:eastAsia="Arial Unicode MS"/>
          <w:lang w:eastAsia="en-US"/>
        </w:rPr>
        <w:t>144,01 kuna</w:t>
      </w:r>
      <w:r>
        <w:rPr>
          <w:rFonts w:eastAsia="Arial Unicode MS"/>
          <w:lang w:eastAsia="en-US"/>
        </w:rPr>
        <w:t>.</w:t>
      </w:r>
    </w:p>
    <w:p w:rsidRDefault="00053B9D" w:rsidP="00053B9D" w:rsidR="00053B9D">
      <w:pPr>
        <w:spacing w:before="200"/>
        <w:jc w:val="center"/>
        <w:rPr>
          <w:rFonts w:eastAsia="Calibri"/>
          <w:lang w:eastAsia="en-US"/>
        </w:rPr>
      </w:pPr>
      <w:r w:rsidRPr="00E7102F">
        <w:rPr>
          <w:rFonts w:eastAsia="Calibri"/>
          <w:lang w:eastAsia="en-US"/>
        </w:rPr>
        <w:t>Obrazloženje</w:t>
      </w:r>
    </w:p>
    <w:p w:rsidRDefault="003518DD" w:rsidP="00053B9D" w:rsidR="003518DD" w:rsidRPr="00E7102F">
      <w:pPr>
        <w:spacing w:before="200"/>
        <w:jc w:val="center"/>
        <w:rPr>
          <w:rFonts w:eastAsia="Calibri"/>
          <w:lang w:eastAsia="en-US"/>
        </w:rPr>
      </w:pPr>
    </w:p>
    <w:p w:rsidRDefault="00724E99" w:rsidP="00724E99" w:rsidR="00724E9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od 13. travnja 2018. određen je nastavak postupka radi naknadne diobe stečajne mase te je Srđana Morpurgo razriješena dužnosti stečajnog upravitelja, a za novog stečajnog upravitelja imenovana je </w:t>
      </w:r>
      <w:r w:rsidRPr="002B3C01">
        <w:rPr>
          <w:rFonts w:cs="Times New Roman" w:hAnsi="Times New Roman" w:ascii="Times New Roman"/>
          <w:sz w:val="24"/>
          <w:szCs w:val="24"/>
        </w:rPr>
        <w:t>Zdenka Marušić, Miošići 15A, Brist, OIB: 96351529646</w:t>
      </w:r>
      <w:r>
        <w:rPr>
          <w:rFonts w:cs="Times New Roman" w:hAnsi="Times New Roman" w:ascii="Times New Roman"/>
          <w:sz w:val="24"/>
          <w:szCs w:val="24"/>
        </w:rPr>
        <w:t>.</w:t>
      </w:r>
    </w:p>
    <w:p w:rsidRDefault="00724E99" w:rsidP="00724E99" w:rsidR="00724E99">
      <w:pPr>
        <w:pStyle w:val="Bezproreda"/>
        <w:jc w:val="both"/>
        <w:rPr>
          <w:rFonts w:cs="Times New Roman" w:hAnsi="Times New Roman" w:ascii="Times New Roman"/>
          <w:sz w:val="24"/>
          <w:szCs w:val="24"/>
        </w:rPr>
      </w:pPr>
    </w:p>
    <w:p w:rsidRDefault="00724E99" w:rsidP="00724E99" w:rsidR="00724E99" w:rsidRPr="005312ED">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od 30. travnja 2018. Zdenka Marušić je razriješena je dužnosti stečajnog upravitelja, te je Mato Marić, Zlatni potok 11, Dubrovnik, OIB: 36879105664 imenovan za novog stečajnog upravitelja. </w:t>
      </w:r>
    </w:p>
    <w:p w:rsidRDefault="00053B9D" w:rsidP="00053B9D" w:rsidR="00053B9D">
      <w:pPr>
        <w:spacing w:before="200"/>
        <w:ind w:firstLine="709"/>
        <w:jc w:val="both"/>
      </w:pPr>
      <w:r w:rsidRPr="008B4816">
        <w:rPr>
          <w:rFonts w:eastAsia="Calibri"/>
          <w:lang w:eastAsia="en-US"/>
        </w:rPr>
        <w:t xml:space="preserve">Na ispitnom ročištu, održanom kod ovog suda </w:t>
      </w:r>
      <w:r w:rsidR="00724E99">
        <w:rPr>
          <w:rFonts w:eastAsia="Calibri"/>
          <w:lang w:eastAsia="en-US"/>
        </w:rPr>
        <w:t>13. srpnja</w:t>
      </w:r>
      <w:r>
        <w:rPr>
          <w:rFonts w:eastAsia="Calibri"/>
          <w:lang w:eastAsia="en-US"/>
        </w:rPr>
        <w:t xml:space="preserve"> 2018.</w:t>
      </w:r>
      <w:r w:rsidRPr="008B4816">
        <w:rPr>
          <w:rFonts w:eastAsia="Calibri"/>
          <w:lang w:eastAsia="en-US"/>
        </w:rPr>
        <w:t xml:space="preserve">, </w:t>
      </w:r>
      <w:r w:rsidRPr="008B4816">
        <w:t>ispitane su tražbine stečajnih vjerovnika</w:t>
      </w:r>
      <w:r>
        <w:t xml:space="preserve"> </w:t>
      </w:r>
      <w:r w:rsidRPr="008B4816">
        <w:t>I</w:t>
      </w:r>
      <w:r>
        <w:t>. i I</w:t>
      </w:r>
      <w:r w:rsidRPr="008B4816">
        <w:t>I. višeg isplatnog reda</w:t>
      </w:r>
      <w:r w:rsidR="00724E99">
        <w:t>.</w:t>
      </w:r>
    </w:p>
    <w:p w:rsidRDefault="00724E99" w:rsidP="00724E99" w:rsidR="00724E99">
      <w:pPr>
        <w:pStyle w:val="Bezproreda"/>
        <w:jc w:val="both"/>
        <w:rPr>
          <w:rFonts w:hAnsi="Times New Roman" w:ascii="Times New Roman"/>
          <w:sz w:val="24"/>
          <w:szCs w:val="24"/>
        </w:rPr>
      </w:pPr>
    </w:p>
    <w:p w:rsidRDefault="00724E99" w:rsidP="00724E99" w:rsidR="00724E99" w:rsidRPr="00DB4638">
      <w:pPr>
        <w:pStyle w:val="Bezproreda"/>
        <w:ind w:firstLine="568"/>
        <w:jc w:val="both"/>
        <w:rPr>
          <w:rFonts w:hAnsi="Times New Roman" w:ascii="Times New Roman"/>
          <w:sz w:val="24"/>
          <w:szCs w:val="24"/>
        </w:rPr>
      </w:pPr>
      <w:r w:rsidRPr="00DB4638">
        <w:rPr>
          <w:rFonts w:hAnsi="Times New Roman" w:ascii="Times New Roman"/>
          <w:sz w:val="24"/>
          <w:szCs w:val="24"/>
        </w:rPr>
        <w:t xml:space="preserve">Imenovani stečajni upravitelj je na ispitnom ročištu </w:t>
      </w:r>
      <w:r>
        <w:rPr>
          <w:rFonts w:hAnsi="Times New Roman" w:ascii="Times New Roman"/>
          <w:sz w:val="24"/>
          <w:szCs w:val="24"/>
        </w:rPr>
        <w:t xml:space="preserve">u odnosu na prijave </w:t>
      </w:r>
      <w:r w:rsidRPr="00DB4638">
        <w:rPr>
          <w:rFonts w:hAnsi="Times New Roman" w:ascii="Times New Roman"/>
          <w:sz w:val="24"/>
          <w:szCs w:val="24"/>
        </w:rPr>
        <w:t>tražbin</w:t>
      </w:r>
      <w:r>
        <w:rPr>
          <w:rFonts w:hAnsi="Times New Roman" w:ascii="Times New Roman"/>
          <w:sz w:val="24"/>
          <w:szCs w:val="24"/>
        </w:rPr>
        <w:t>a</w:t>
      </w:r>
      <w:r w:rsidRPr="00DB4638">
        <w:rPr>
          <w:rFonts w:hAnsi="Times New Roman" w:ascii="Times New Roman"/>
          <w:sz w:val="24"/>
          <w:szCs w:val="24"/>
        </w:rPr>
        <w:t xml:space="preserve"> stečajnih vjerovnika </w:t>
      </w:r>
      <w:r>
        <w:rPr>
          <w:rFonts w:hAnsi="Times New Roman" w:ascii="Times New Roman"/>
          <w:sz w:val="24"/>
          <w:szCs w:val="24"/>
        </w:rPr>
        <w:t>prvog</w:t>
      </w:r>
      <w:r w:rsidRPr="00DB4638">
        <w:rPr>
          <w:rFonts w:hAnsi="Times New Roman" w:ascii="Times New Roman"/>
          <w:sz w:val="24"/>
          <w:szCs w:val="24"/>
        </w:rPr>
        <w:t xml:space="preserve"> višeg isplatnog reda</w:t>
      </w:r>
      <w:r>
        <w:rPr>
          <w:rFonts w:hAnsi="Times New Roman" w:ascii="Times New Roman"/>
          <w:sz w:val="24"/>
          <w:szCs w:val="24"/>
        </w:rPr>
        <w:t xml:space="preserve"> naveo</w:t>
      </w:r>
      <w:r w:rsidRPr="00DB4638">
        <w:rPr>
          <w:rFonts w:hAnsi="Times New Roman" w:ascii="Times New Roman"/>
          <w:sz w:val="24"/>
          <w:szCs w:val="24"/>
        </w:rPr>
        <w:t xml:space="preserve">: </w:t>
      </w:r>
    </w:p>
    <w:p w:rsidRDefault="00724E99" w:rsidP="00724E99" w:rsidR="00724E9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DRAŽEN KULUŠIĆ, Mažuranićevo šetalište 44, Split, OIB: </w:t>
      </w:r>
      <w:r w:rsidRPr="005312ED">
        <w:rPr>
          <w:rFonts w:cs="Times New Roman" w:hAnsi="Times New Roman" w:ascii="Times New Roman"/>
          <w:sz w:val="24"/>
          <w:szCs w:val="24"/>
        </w:rPr>
        <w:t>17274659202</w:t>
      </w:r>
      <w:r>
        <w:rPr>
          <w:rFonts w:cs="Times New Roman" w:hAnsi="Times New Roman" w:ascii="Times New Roman"/>
          <w:sz w:val="24"/>
          <w:szCs w:val="24"/>
        </w:rPr>
        <w:t>, čija tražbina glasi na iznos od 42.423,10 kuna, priznaje se u cijelosti.</w:t>
      </w:r>
    </w:p>
    <w:p w:rsidRDefault="00724E99" w:rsidP="00724E99" w:rsidR="00724E99">
      <w:pPr>
        <w:pStyle w:val="Bezproreda"/>
        <w:numPr>
          <w:ilvl w:val="0"/>
          <w:numId w:val="2"/>
        </w:numPr>
        <w:jc w:val="both"/>
        <w:rPr>
          <w:rFonts w:cs="Times New Roman" w:hAnsi="Times New Roman" w:ascii="Times New Roman"/>
          <w:sz w:val="24"/>
          <w:szCs w:val="24"/>
        </w:rPr>
      </w:pPr>
      <w:r w:rsidRPr="00BF229A">
        <w:rPr>
          <w:rFonts w:cs="Times New Roman" w:hAnsi="Times New Roman" w:ascii="Times New Roman"/>
          <w:sz w:val="24"/>
          <w:szCs w:val="24"/>
        </w:rPr>
        <w:t xml:space="preserve">RH,Ministarstvo financija-Porezna uprava, Područni ured Dalmacija, Trg dr. Franje Tuđmana 4, Split, OIB:18683136487, čija tražbina glasi na iznos od </w:t>
      </w:r>
      <w:r>
        <w:rPr>
          <w:rFonts w:cs="Times New Roman" w:hAnsi="Times New Roman" w:ascii="Times New Roman"/>
          <w:sz w:val="24"/>
          <w:szCs w:val="24"/>
        </w:rPr>
        <w:t>29.907,08</w:t>
      </w:r>
      <w:r w:rsidRPr="00BF229A">
        <w:rPr>
          <w:rFonts w:cs="Times New Roman" w:hAnsi="Times New Roman" w:ascii="Times New Roman"/>
          <w:sz w:val="24"/>
          <w:szCs w:val="24"/>
        </w:rPr>
        <w:t xml:space="preserve"> kuna, </w:t>
      </w:r>
      <w:r>
        <w:rPr>
          <w:rFonts w:cs="Times New Roman" w:hAnsi="Times New Roman" w:ascii="Times New Roman"/>
          <w:sz w:val="24"/>
          <w:szCs w:val="24"/>
        </w:rPr>
        <w:t>priznaje se</w:t>
      </w:r>
      <w:r w:rsidRPr="00BF229A">
        <w:rPr>
          <w:rFonts w:cs="Times New Roman" w:hAnsi="Times New Roman" w:ascii="Times New Roman"/>
          <w:sz w:val="24"/>
          <w:szCs w:val="24"/>
        </w:rPr>
        <w:t xml:space="preserve"> u </w:t>
      </w:r>
      <w:r>
        <w:rPr>
          <w:rFonts w:cs="Times New Roman" w:hAnsi="Times New Roman" w:ascii="Times New Roman"/>
          <w:sz w:val="24"/>
          <w:szCs w:val="24"/>
        </w:rPr>
        <w:t>iznosu od 16.944,46 kuna, a osporava u iznosu od 12.962,62 kuna iz razloga što je osporeni iznos uključen u bruto iznos vjerovnika Dražena Kulušića.</w:t>
      </w:r>
    </w:p>
    <w:p w:rsidRDefault="003518DD" w:rsidP="003518DD" w:rsidR="003518DD">
      <w:pPr>
        <w:pStyle w:val="Bezproreda"/>
        <w:ind w:left="568"/>
        <w:jc w:val="both"/>
        <w:rPr>
          <w:rFonts w:cs="Times New Roman" w:hAnsi="Times New Roman" w:ascii="Times New Roman"/>
          <w:sz w:val="24"/>
          <w:szCs w:val="24"/>
        </w:rPr>
      </w:pPr>
    </w:p>
    <w:p w:rsidRDefault="003518DD" w:rsidP="003518DD" w:rsidR="003518DD" w:rsidRPr="00724E99">
      <w:pPr>
        <w:pStyle w:val="Bezproreda"/>
        <w:ind w:firstLine="568"/>
        <w:jc w:val="both"/>
        <w:rPr>
          <w:rFonts w:cs="Times New Roman" w:hAnsi="Times New Roman" w:ascii="Times New Roman"/>
          <w:sz w:val="24"/>
          <w:szCs w:val="24"/>
        </w:rPr>
      </w:pPr>
      <w:r w:rsidRPr="00DC0224">
        <w:rPr>
          <w:rFonts w:cs="Times New Roman" w:hAnsi="Times New Roman" w:ascii="Times New Roman"/>
          <w:sz w:val="24"/>
          <w:szCs w:val="24"/>
        </w:rPr>
        <w:t xml:space="preserve">Punomoćnica vjerovnika RH, MF-Porezna uprava </w:t>
      </w:r>
      <w:r>
        <w:rPr>
          <w:rFonts w:cs="Times New Roman" w:hAnsi="Times New Roman" w:ascii="Times New Roman"/>
          <w:sz w:val="24"/>
          <w:szCs w:val="24"/>
        </w:rPr>
        <w:t>na ispitnom ročištu je izjavila</w:t>
      </w:r>
      <w:r w:rsidRPr="00DC0224">
        <w:rPr>
          <w:rFonts w:cs="Times New Roman" w:hAnsi="Times New Roman" w:ascii="Times New Roman"/>
          <w:sz w:val="24"/>
          <w:szCs w:val="24"/>
        </w:rPr>
        <w:t xml:space="preserve"> da povlači dio prijavljene tražbine u iznosu od 12.962,62 kuna.</w:t>
      </w:r>
    </w:p>
    <w:p w:rsidRDefault="00724E99" w:rsidP="00724E99" w:rsidR="00724E99">
      <w:pPr>
        <w:spacing w:before="200"/>
        <w:ind w:firstLine="709"/>
        <w:jc w:val="both"/>
      </w:pPr>
      <w:r>
        <w:t xml:space="preserve">U odnosu na tražbine II. višeg isplatnog reda stečajni upravitelj se izjasnio kako slijedi: </w:t>
      </w:r>
    </w:p>
    <w:p w:rsidRDefault="00724E99" w:rsidP="00724E99" w:rsidR="00724E99">
      <w:pPr>
        <w:pStyle w:val="Bezproreda"/>
        <w:ind w:firstLine="568"/>
        <w:jc w:val="both"/>
        <w:rPr>
          <w:rFonts w:cs="Times New Roman" w:hAnsi="Times New Roman" w:ascii="Times New Roman"/>
          <w:sz w:val="24"/>
          <w:szCs w:val="24"/>
        </w:rPr>
      </w:pPr>
      <w:r w:rsidRPr="005312ED">
        <w:rPr>
          <w:rFonts w:cs="Times New Roman" w:hAnsi="Times New Roman" w:ascii="Times New Roman"/>
          <w:noProof/>
          <w:sz w:val="24"/>
          <w:szCs w:val="24"/>
          <w:lang w:eastAsia="hr-HR"/>
        </w:rPr>
        <w:t>1.</w:t>
      </w:r>
      <w:r>
        <w:rPr>
          <w:noProof/>
          <w:lang w:eastAsia="hr-HR"/>
        </w:rPr>
        <w:t xml:space="preserve"> </w:t>
      </w:r>
      <w:r w:rsidRPr="00BF229A">
        <w:rPr>
          <w:rFonts w:cs="Times New Roman" w:hAnsi="Times New Roman" w:ascii="Times New Roman"/>
          <w:sz w:val="24"/>
          <w:szCs w:val="24"/>
        </w:rPr>
        <w:t xml:space="preserve">RH,Ministarstvo financija-Porezna uprava, Područni ured Dalmacija, Trg dr. Franje Tuđmana 4, Split, OIB:18683136487, čija tražbina glasi na iznos od </w:t>
      </w:r>
      <w:r>
        <w:rPr>
          <w:rFonts w:cs="Times New Roman" w:hAnsi="Times New Roman" w:ascii="Times New Roman"/>
          <w:sz w:val="24"/>
          <w:szCs w:val="24"/>
        </w:rPr>
        <w:t>31.921,59</w:t>
      </w:r>
      <w:r w:rsidRPr="00BF229A">
        <w:rPr>
          <w:rFonts w:cs="Times New Roman" w:hAnsi="Times New Roman" w:ascii="Times New Roman"/>
          <w:sz w:val="24"/>
          <w:szCs w:val="24"/>
        </w:rPr>
        <w:t xml:space="preserve"> kuna, </w:t>
      </w:r>
      <w:r>
        <w:rPr>
          <w:rFonts w:cs="Times New Roman" w:hAnsi="Times New Roman" w:ascii="Times New Roman"/>
          <w:sz w:val="24"/>
          <w:szCs w:val="24"/>
        </w:rPr>
        <w:t>priznaje</w:t>
      </w:r>
      <w:r w:rsidRPr="00BF229A">
        <w:rPr>
          <w:rFonts w:cs="Times New Roman" w:hAnsi="Times New Roman" w:ascii="Times New Roman"/>
          <w:sz w:val="24"/>
          <w:szCs w:val="24"/>
        </w:rPr>
        <w:t xml:space="preserve"> u </w:t>
      </w:r>
      <w:r>
        <w:rPr>
          <w:rFonts w:cs="Times New Roman" w:hAnsi="Times New Roman" w:ascii="Times New Roman"/>
          <w:sz w:val="24"/>
          <w:szCs w:val="24"/>
        </w:rPr>
        <w:t>cijelosti.</w:t>
      </w:r>
    </w:p>
    <w:p w:rsidRDefault="00724E99" w:rsidP="00724E99" w:rsidR="00724E99" w:rsidRPr="00724E99">
      <w:pPr>
        <w:pStyle w:val="Bezproreda"/>
        <w:ind w:firstLine="568"/>
        <w:jc w:val="both"/>
        <w:rPr>
          <w:rFonts w:cs="Times New Roman" w:hAnsi="Times New Roman" w:ascii="Times New Roman"/>
          <w:sz w:val="24"/>
          <w:szCs w:val="24"/>
        </w:rPr>
      </w:pPr>
      <w:r>
        <w:rPr>
          <w:rFonts w:cs="Times New Roman" w:hAnsi="Times New Roman" w:ascii="Times New Roman"/>
          <w:sz w:val="24"/>
          <w:szCs w:val="24"/>
        </w:rPr>
        <w:t xml:space="preserve">2. </w:t>
      </w:r>
      <w:r w:rsidRPr="00BF229A">
        <w:rPr>
          <w:rFonts w:cs="Times New Roman" w:hAnsi="Times New Roman" w:ascii="Times New Roman"/>
          <w:sz w:val="24"/>
          <w:szCs w:val="24"/>
        </w:rPr>
        <w:t xml:space="preserve">GRAD SPLIT, Branimirova obala 17, Split, OIB: 78755598868, čija tražbina glasi na iznos od </w:t>
      </w:r>
      <w:r>
        <w:rPr>
          <w:rFonts w:cs="Times New Roman" w:hAnsi="Times New Roman" w:ascii="Times New Roman"/>
          <w:sz w:val="24"/>
          <w:szCs w:val="24"/>
        </w:rPr>
        <w:t>6.109,78</w:t>
      </w:r>
      <w:r w:rsidRPr="00BF229A">
        <w:rPr>
          <w:rFonts w:cs="Times New Roman" w:hAnsi="Times New Roman" w:ascii="Times New Roman"/>
          <w:sz w:val="24"/>
          <w:szCs w:val="24"/>
        </w:rPr>
        <w:t xml:space="preserve"> kuna, </w:t>
      </w:r>
      <w:r>
        <w:rPr>
          <w:rFonts w:cs="Times New Roman" w:hAnsi="Times New Roman" w:ascii="Times New Roman"/>
          <w:sz w:val="24"/>
          <w:szCs w:val="24"/>
        </w:rPr>
        <w:t>priznaje se</w:t>
      </w:r>
      <w:r w:rsidRPr="00BF229A">
        <w:rPr>
          <w:rFonts w:cs="Times New Roman" w:hAnsi="Times New Roman" w:ascii="Times New Roman"/>
          <w:sz w:val="24"/>
          <w:szCs w:val="24"/>
        </w:rPr>
        <w:t xml:space="preserve"> u </w:t>
      </w:r>
      <w:r>
        <w:rPr>
          <w:rFonts w:cs="Times New Roman" w:hAnsi="Times New Roman" w:ascii="Times New Roman"/>
          <w:sz w:val="24"/>
          <w:szCs w:val="24"/>
        </w:rPr>
        <w:t xml:space="preserve">iznosu od 5.965,77 kuna, a osporava se u iznosu 144,01 kuna iz razloga što se odnosi na period obračun zakonske zatezne kamate koji je pogrešan, a odnosi se na porezno rješenje UP/I-410-12/13-01/003727 od 11. travnja 2013. od strane Grada Splita, Odjela za financije. </w:t>
      </w:r>
    </w:p>
    <w:p w:rsidRDefault="00053B9D" w:rsidP="00053B9D" w:rsidR="00053B9D">
      <w:pPr>
        <w:spacing w:before="200"/>
        <w:ind w:firstLine="709"/>
        <w:jc w:val="both"/>
      </w:pPr>
      <w:r>
        <w:t>Stečajni vjerovnik nazočan na ispitnom ročištu nije osporio prijave tražbina koje je priznao stečajni upravitelj.</w:t>
      </w:r>
    </w:p>
    <w:p w:rsidRDefault="00053B9D" w:rsidP="00053B9D" w:rsidR="00053B9D">
      <w:pPr>
        <w:spacing w:before="200"/>
        <w:ind w:firstLine="709"/>
        <w:jc w:val="both"/>
      </w:pPr>
      <w:r w:rsidRPr="008B4816">
        <w:t xml:space="preserve">Prema </w:t>
      </w:r>
      <w:r>
        <w:t xml:space="preserve">čl. 263. </w:t>
      </w:r>
      <w:r w:rsidRPr="0032578D">
        <w:t xml:space="preserve">Stečajnog zakona („Narodne novine“ </w:t>
      </w:r>
      <w:r>
        <w:t xml:space="preserve">71/15 i 104/17; dalje SZ) </w:t>
      </w:r>
      <w:r w:rsidRPr="008B4816">
        <w:t>tražbina se smatra utvrđenom ako ju na ispitnom ročištu prizna stečajni upravitelj, a ne ospori koji od stečajnih vjerovnika, odnosno ako izjavljeno osporavanje bude otklonjeno.</w:t>
      </w:r>
    </w:p>
    <w:p w:rsidRDefault="00053B9D" w:rsidP="00053B9D" w:rsidR="00053B9D">
      <w:pPr>
        <w:spacing w:before="200"/>
        <w:ind w:firstLine="709"/>
        <w:jc w:val="both"/>
        <w:rPr>
          <w:rFonts w:eastAsia="Calibri"/>
          <w:lang w:eastAsia="en-US"/>
        </w:rPr>
      </w:pPr>
      <w:r w:rsidRPr="001A36B6">
        <w:rPr>
          <w:rFonts w:eastAsia="Calibri"/>
          <w:lang w:eastAsia="en-US"/>
        </w:rPr>
        <w:lastRenderedPageBreak/>
        <w:t xml:space="preserve">Slijedom navedenog, pod </w:t>
      </w:r>
      <w:r w:rsidR="00724E99">
        <w:rPr>
          <w:rFonts w:eastAsia="Calibri"/>
          <w:lang w:eastAsia="en-US"/>
        </w:rPr>
        <w:t>točkom</w:t>
      </w:r>
      <w:r>
        <w:rPr>
          <w:rFonts w:eastAsia="Calibri"/>
          <w:lang w:eastAsia="en-US"/>
        </w:rPr>
        <w:t xml:space="preserve"> I.</w:t>
      </w:r>
      <w:r w:rsidR="00724E99">
        <w:rPr>
          <w:rFonts w:eastAsia="Calibri"/>
          <w:lang w:eastAsia="en-US"/>
        </w:rPr>
        <w:t xml:space="preserve">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w:t>
      </w:r>
      <w:r w:rsidR="00724E99">
        <w:rPr>
          <w:rFonts w:eastAsia="Calibri"/>
          <w:lang w:eastAsia="en-US"/>
        </w:rPr>
        <w:t>lju odredbe članka 265. stavka 1. SZ</w:t>
      </w:r>
      <w:r w:rsidRPr="000A21AB">
        <w:t xml:space="preserve"> </w:t>
      </w:r>
      <w:r w:rsidRPr="000A21AB">
        <w:rPr>
          <w:rFonts w:eastAsia="Calibri"/>
          <w:lang w:eastAsia="en-US"/>
        </w:rPr>
        <w:t>te prethodno sastavljene tablice ispi</w:t>
      </w:r>
      <w:r>
        <w:rPr>
          <w:rFonts w:eastAsia="Calibri"/>
          <w:lang w:eastAsia="en-US"/>
        </w:rPr>
        <w:t>tanih tražbina u smislu odredbe čl</w:t>
      </w:r>
      <w:r w:rsidR="00724E99">
        <w:rPr>
          <w:rFonts w:eastAsia="Calibri"/>
          <w:lang w:eastAsia="en-US"/>
        </w:rPr>
        <w:t>anka</w:t>
      </w:r>
      <w:r>
        <w:rPr>
          <w:rFonts w:eastAsia="Calibri"/>
          <w:lang w:eastAsia="en-US"/>
        </w:rPr>
        <w:t xml:space="preserve"> 264. </w:t>
      </w:r>
      <w:r w:rsidRPr="00767F07">
        <w:rPr>
          <w:rFonts w:eastAsia="Calibri"/>
          <w:lang w:eastAsia="en-US"/>
        </w:rPr>
        <w:t>SZ</w:t>
      </w:r>
      <w:r w:rsidRPr="000A21AB">
        <w:rPr>
          <w:rFonts w:eastAsia="Calibri"/>
          <w:lang w:eastAsia="en-US"/>
        </w:rPr>
        <w:t>.</w:t>
      </w:r>
    </w:p>
    <w:p w:rsidRDefault="00053B9D" w:rsidP="00053B9D" w:rsidR="00053B9D">
      <w:pPr>
        <w:spacing w:before="200"/>
        <w:ind w:firstLine="708"/>
        <w:jc w:val="both"/>
      </w:pPr>
      <w:r w:rsidRPr="003B6473">
        <w:t>Odredbom čl</w:t>
      </w:r>
      <w:r w:rsidR="00724E99">
        <w:t>anka</w:t>
      </w:r>
      <w:r w:rsidRPr="003B6473">
        <w:t xml:space="preserve"> 266. st</w:t>
      </w:r>
      <w:r w:rsidR="00724E99">
        <w:t>avka</w:t>
      </w:r>
      <w:r w:rsidRPr="003B6473">
        <w:t xml:space="preserve"> 1. SZ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53B9D" w:rsidP="00053B9D" w:rsidR="00053B9D">
      <w:pPr>
        <w:spacing w:before="200"/>
        <w:ind w:firstLine="709"/>
        <w:jc w:val="both"/>
        <w:rPr>
          <w:rFonts w:eastAsia="Calibri"/>
          <w:lang w:eastAsia="en-US"/>
        </w:rPr>
      </w:pPr>
      <w:r>
        <w:rPr>
          <w:rFonts w:eastAsia="Calibri"/>
          <w:lang w:eastAsia="en-US"/>
        </w:rPr>
        <w:t xml:space="preserve">Pregledom prijave tražbine vjerovnika </w:t>
      </w:r>
      <w:r w:rsidR="00724E99" w:rsidRPr="00BF229A">
        <w:t>GRAD SPLIT, Branimirova obala 17, Split, OIB: 78755598868</w:t>
      </w:r>
      <w:r>
        <w:rPr>
          <w:rFonts w:eastAsia="Calibri"/>
          <w:lang w:eastAsia="en-US"/>
        </w:rPr>
        <w:t xml:space="preserve">, sud je utvrdio da se ista </w:t>
      </w:r>
      <w:r w:rsidRPr="00D26640">
        <w:rPr>
          <w:rFonts w:eastAsia="Calibri"/>
          <w:lang w:eastAsia="en-US"/>
        </w:rPr>
        <w:t>temelji na ovršnoj ispravi</w:t>
      </w:r>
      <w:r>
        <w:rPr>
          <w:rFonts w:eastAsia="Calibri"/>
          <w:lang w:eastAsia="en-US"/>
        </w:rPr>
        <w:t xml:space="preserve"> – </w:t>
      </w:r>
      <w:r w:rsidR="00724E99">
        <w:t>porezno rješenje UP/I-410-12/13-01/003727 od 11. travnja 2013</w:t>
      </w:r>
      <w:r>
        <w:rPr>
          <w:rFonts w:eastAsia="Calibri"/>
          <w:lang w:eastAsia="en-US"/>
        </w:rPr>
        <w:t>.</w:t>
      </w:r>
      <w:r w:rsidRPr="00D26640">
        <w:t xml:space="preserve"> </w:t>
      </w:r>
      <w:r w:rsidRPr="00D26640">
        <w:rPr>
          <w:rFonts w:eastAsia="Calibri"/>
          <w:lang w:eastAsia="en-US"/>
        </w:rPr>
        <w:t xml:space="preserve">pa je na parnicu radi utvrđenja osnovanosti osporene tražbine valjalo uputiti </w:t>
      </w:r>
      <w:r>
        <w:rPr>
          <w:rFonts w:eastAsia="Calibri"/>
          <w:lang w:eastAsia="en-US"/>
        </w:rPr>
        <w:t>stečajnog dužnika zastupanog po stečajnom upravitelju.</w:t>
      </w:r>
    </w:p>
    <w:p w:rsidRDefault="00053B9D" w:rsidP="00053B9D" w:rsidR="00053B9D">
      <w:pPr>
        <w:spacing w:before="200"/>
        <w:ind w:firstLine="709"/>
        <w:jc w:val="both"/>
        <w:rPr>
          <w:rFonts w:eastAsia="Calibri"/>
          <w:lang w:eastAsia="en-US"/>
        </w:rPr>
      </w:pPr>
      <w:r>
        <w:rPr>
          <w:rFonts w:eastAsia="Calibri"/>
          <w:lang w:eastAsia="en-US"/>
        </w:rPr>
        <w:t>Slijedom navedenog, a temeljem odredbe čl</w:t>
      </w:r>
      <w:r w:rsidR="00724E99">
        <w:rPr>
          <w:rFonts w:eastAsia="Calibri"/>
          <w:lang w:eastAsia="en-US"/>
        </w:rPr>
        <w:t>anka</w:t>
      </w:r>
      <w:r>
        <w:rPr>
          <w:rFonts w:eastAsia="Calibri"/>
          <w:lang w:eastAsia="en-US"/>
        </w:rPr>
        <w:t xml:space="preserve"> 265., 266. st</w:t>
      </w:r>
      <w:r w:rsidR="00724E99">
        <w:rPr>
          <w:rFonts w:eastAsia="Calibri"/>
          <w:lang w:eastAsia="en-US"/>
        </w:rPr>
        <w:t>avak 1. i 267. SZ</w:t>
      </w:r>
      <w:r>
        <w:rPr>
          <w:rFonts w:eastAsia="Calibri"/>
          <w:lang w:eastAsia="en-US"/>
        </w:rPr>
        <w:t xml:space="preserve"> te prethodno sastavljene</w:t>
      </w:r>
      <w:r w:rsidRPr="000A21AB">
        <w:t xml:space="preserve"> </w:t>
      </w:r>
      <w:r w:rsidRPr="000A21AB">
        <w:rPr>
          <w:rFonts w:eastAsia="Calibri"/>
          <w:lang w:eastAsia="en-US"/>
        </w:rPr>
        <w:t xml:space="preserve">tablice ispitanih tražbina </w:t>
      </w:r>
      <w:r>
        <w:rPr>
          <w:rFonts w:eastAsia="Calibri"/>
          <w:lang w:eastAsia="en-US"/>
        </w:rPr>
        <w:t>(čl</w:t>
      </w:r>
      <w:r w:rsidR="00724E99">
        <w:rPr>
          <w:rFonts w:eastAsia="Calibri"/>
          <w:lang w:eastAsia="en-US"/>
        </w:rPr>
        <w:t>anak</w:t>
      </w:r>
      <w:r>
        <w:rPr>
          <w:rFonts w:eastAsia="Calibri"/>
          <w:lang w:eastAsia="en-US"/>
        </w:rPr>
        <w:t xml:space="preserve"> 264. SZ), odlučeno je kao u izreci ovog rješenja pod </w:t>
      </w:r>
      <w:r w:rsidR="00724E99">
        <w:rPr>
          <w:rFonts w:eastAsia="Calibri"/>
          <w:lang w:eastAsia="en-US"/>
        </w:rPr>
        <w:t>točkom</w:t>
      </w:r>
      <w:r>
        <w:rPr>
          <w:rFonts w:eastAsia="Calibri"/>
          <w:lang w:eastAsia="en-US"/>
        </w:rPr>
        <w:t xml:space="preserve"> </w:t>
      </w:r>
      <w:r w:rsidR="00724E99">
        <w:rPr>
          <w:rFonts w:eastAsia="Calibri"/>
          <w:lang w:eastAsia="en-US"/>
        </w:rPr>
        <w:t>III</w:t>
      </w:r>
      <w:r>
        <w:rPr>
          <w:rFonts w:eastAsia="Calibri"/>
          <w:lang w:eastAsia="en-US"/>
        </w:rPr>
        <w:t>.</w:t>
      </w:r>
    </w:p>
    <w:p w:rsidRDefault="00724E99" w:rsidP="00053B9D" w:rsidR="00053B9D" w:rsidRPr="00F730CA">
      <w:pPr>
        <w:spacing w:before="60"/>
        <w:jc w:val="center"/>
        <w:rPr>
          <w:rFonts w:eastAsia="Calibri"/>
          <w:sz w:val="16"/>
          <w:szCs w:val="16"/>
          <w:lang w:eastAsia="en-US"/>
        </w:rPr>
      </w:pPr>
      <w:r>
        <w:rPr>
          <w:rFonts w:eastAsia="Calibri"/>
          <w:lang w:eastAsia="en-US"/>
        </w:rPr>
        <w:t xml:space="preserve">U Splitu </w:t>
      </w:r>
      <w:r w:rsidR="004B764D">
        <w:rPr>
          <w:rFonts w:eastAsia="Calibri"/>
          <w:lang w:eastAsia="en-US"/>
        </w:rPr>
        <w:t>17</w:t>
      </w:r>
      <w:r>
        <w:rPr>
          <w:rFonts w:eastAsia="Calibri"/>
          <w:lang w:eastAsia="en-US"/>
        </w:rPr>
        <w:t>. srpnja</w:t>
      </w:r>
      <w:r w:rsidR="00053B9D">
        <w:rPr>
          <w:rFonts w:eastAsia="Calibri"/>
          <w:lang w:eastAsia="en-US"/>
        </w:rPr>
        <w:t xml:space="preserve"> 2018.</w:t>
      </w:r>
    </w:p>
    <w:p w:rsidRDefault="00724E99" w:rsidP="00053B9D" w:rsidR="00053B9D">
      <w:pPr>
        <w:spacing w:before="60"/>
        <w:ind w:left="7080"/>
        <w:jc w:val="center"/>
        <w:rPr>
          <w:rFonts w:eastAsia="Calibri"/>
          <w:lang w:eastAsia="en-US"/>
        </w:rPr>
      </w:pPr>
      <w:r>
        <w:rPr>
          <w:rFonts w:eastAsia="Calibri"/>
          <w:lang w:eastAsia="en-US"/>
        </w:rPr>
        <w:t>Sudac</w:t>
      </w:r>
    </w:p>
    <w:p w:rsidRDefault="00724E99" w:rsidP="00053B9D" w:rsidR="00724E99">
      <w:pPr>
        <w:spacing w:before="60"/>
        <w:ind w:left="7080"/>
        <w:jc w:val="center"/>
        <w:rPr>
          <w:rFonts w:eastAsia="Calibri"/>
          <w:lang w:eastAsia="en-US"/>
        </w:rPr>
      </w:pPr>
    </w:p>
    <w:p w:rsidRDefault="00724E99" w:rsidP="00053B9D" w:rsidR="00724E99" w:rsidRPr="00693C06">
      <w:pPr>
        <w:spacing w:before="60"/>
        <w:ind w:left="7080"/>
        <w:jc w:val="center"/>
        <w:rPr>
          <w:rFonts w:eastAsia="Calibri"/>
          <w:lang w:eastAsia="en-US"/>
        </w:rPr>
      </w:pPr>
    </w:p>
    <w:p w:rsidRDefault="00724E99" w:rsidP="00053B9D" w:rsidR="00053B9D">
      <w:pPr>
        <w:ind w:left="7080"/>
        <w:jc w:val="center"/>
        <w:rPr>
          <w:rFonts w:eastAsia="Calibri"/>
          <w:lang w:eastAsia="en-US"/>
        </w:rPr>
      </w:pPr>
      <w:r>
        <w:rPr>
          <w:rFonts w:eastAsia="Calibri"/>
          <w:lang w:eastAsia="en-US"/>
        </w:rPr>
        <w:t>Katarina Mikulić</w:t>
      </w:r>
      <w:r w:rsidR="00AA5B22">
        <w:rPr>
          <w:rFonts w:eastAsia="Calibri"/>
          <w:lang w:eastAsia="en-US"/>
        </w:rPr>
        <w:t>,v.r.</w:t>
      </w:r>
    </w:p>
    <w:p w:rsidRDefault="00AA5B22" w:rsidP="00AA5B22" w:rsidR="00AA5B22">
      <w:pPr>
        <w:jc w:val="right"/>
        <w:rPr>
          <w:rFonts w:eastAsia="Calibri"/>
          <w:lang w:eastAsia="en-US"/>
        </w:rPr>
      </w:pPr>
      <w:r>
        <w:rPr>
          <w:rFonts w:eastAsia="Calibri"/>
          <w:lang w:eastAsia="en-US"/>
        </w:rPr>
        <w:t>za točnost otpravka-ovlašteni službenik</w:t>
      </w:r>
    </w:p>
    <w:p w:rsidRDefault="00AA5B22" w:rsidP="00053B9D" w:rsidR="00AA5B22" w:rsidRPr="00693C06">
      <w:pPr>
        <w:ind w:left="7080"/>
        <w:jc w:val="center"/>
        <w:rPr>
          <w:rFonts w:eastAsia="Calibri"/>
          <w:lang w:eastAsia="en-US"/>
        </w:rPr>
      </w:pPr>
      <w:r>
        <w:rPr>
          <w:rFonts w:eastAsia="Calibri"/>
          <w:lang w:eastAsia="en-US"/>
        </w:rPr>
        <w:t xml:space="preserve">Ivana Hajder </w:t>
      </w:r>
    </w:p>
    <w:p w:rsidRDefault="00053B9D" w:rsidP="00053B9D" w:rsidR="00053B9D">
      <w:pPr>
        <w:spacing w:before="24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3B3E" w:rsidR="00853B3E"/>
    <w:sectPr w:rsidSect="00767F07" w:rsidR="00853B3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E99" w:rsidR="00832621">
      <w:r>
        <w:separator/>
      </w:r>
    </w:p>
  </w:endnote>
  <w:endnote w:id="0" w:type="continuationSeparator">
    <w:p w:rsidRDefault="00724E99" w:rsidR="008326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E99" w:rsidR="00832621">
      <w:r>
        <w:separator/>
      </w:r>
    </w:p>
  </w:footnote>
  <w:footnote w:id="0" w:type="continuationSeparator">
    <w:p w:rsidRDefault="00724E99" w:rsidR="008326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B9D"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A5B22"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B9D" w:rsidP="00975B2A" w:rsidR="0058790C">
    <w:pPr>
      <w:pStyle w:val="Zaglavlje"/>
      <w:jc w:val="right"/>
    </w:pPr>
    <w:r>
      <w:tab/>
    </w:r>
    <w:r>
      <w:fldChar w:fldCharType="begin"/>
    </w:r>
    <w:r>
      <w:instrText>PAGE   \* MERGEFORMAT</w:instrText>
    </w:r>
    <w:r>
      <w:fldChar w:fldCharType="separate"/>
    </w:r>
    <w:r w:rsidR="00AA5B22">
      <w:rPr>
        <w:noProof/>
      </w:rPr>
      <w:t>3</w:t>
    </w:r>
    <w:r>
      <w:rPr>
        <w:noProof/>
      </w:rPr>
      <w:fldChar w:fldCharType="end"/>
    </w:r>
    <w:r>
      <w:rPr>
        <w:noProof/>
      </w:rPr>
      <w:tab/>
    </w:r>
    <w:r>
      <w:t xml:space="preserve">Poslovni broj: </w:t>
    </w:r>
    <w:r w:rsidR="002B767D">
      <w:t>4</w:t>
    </w:r>
    <w:r>
      <w:t>.St-</w:t>
    </w:r>
    <w:r w:rsidR="002B767D">
      <w:t>291</w:t>
    </w:r>
    <w:r>
      <w:t>/2018</w:t>
    </w:r>
    <w:r w:rsidR="003518DD">
      <w:t>-25</w:t>
    </w:r>
  </w:p>
  <w:p w:rsidRDefault="00AA5B22"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3B9D"/>
    <w:rsid w:val="00053B9D"/>
    <w:rsid w:val="00066650"/>
    <w:rsid w:val="00085E7C"/>
    <w:rsid w:val="000B4D96"/>
    <w:rsid w:val="000D5416"/>
    <w:rsid w:val="000E6D83"/>
    <w:rsid w:val="0024181F"/>
    <w:rsid w:val="002B767D"/>
    <w:rsid w:val="002C285B"/>
    <w:rsid w:val="002F2F89"/>
    <w:rsid w:val="003518DD"/>
    <w:rsid w:val="003C2F22"/>
    <w:rsid w:val="00417EA6"/>
    <w:rsid w:val="004B764D"/>
    <w:rsid w:val="0071519E"/>
    <w:rsid w:val="00724E99"/>
    <w:rsid w:val="007F7A84"/>
    <w:rsid w:val="00814EDB"/>
    <w:rsid w:val="00815142"/>
    <w:rsid w:val="00832621"/>
    <w:rsid w:val="00853B3E"/>
    <w:rsid w:val="00981D37"/>
    <w:rsid w:val="00A51DE9"/>
    <w:rsid w:val="00AA5B22"/>
    <w:rsid w:val="00B7506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3B9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053B9D"/>
    <w:pPr>
      <w:jc w:val="both"/>
    </w:pPr>
  </w:style>
  <w:style w:customStyle="true" w:styleId="TijelotekstaChar" w:type="character">
    <w:name w:val="Tijelo teksta Char"/>
    <w:basedOn w:val="Zadanifontodlomka"/>
    <w:link w:val="Tijeloteksta"/>
    <w:rsid w:val="00053B9D"/>
    <w:rPr>
      <w:rFonts w:cs="Times New Roman" w:eastAsia="Times New Roman"/>
      <w:szCs w:val="24"/>
      <w:lang w:eastAsia="hr-HR"/>
    </w:rPr>
  </w:style>
  <w:style w:styleId="Zaglavlje" w:type="paragraph">
    <w:name w:val="header"/>
    <w:basedOn w:val="Normal"/>
    <w:link w:val="ZaglavljeChar"/>
    <w:uiPriority w:val="99"/>
    <w:rsid w:val="00053B9D"/>
    <w:pPr>
      <w:tabs>
        <w:tab w:pos="4536" w:val="center"/>
        <w:tab w:pos="9072" w:val="right"/>
      </w:tabs>
    </w:pPr>
  </w:style>
  <w:style w:customStyle="true" w:styleId="ZaglavljeChar" w:type="character">
    <w:name w:val="Zaglavlje Char"/>
    <w:basedOn w:val="Zadanifontodlomka"/>
    <w:link w:val="Zaglavlje"/>
    <w:uiPriority w:val="99"/>
    <w:rsid w:val="00053B9D"/>
    <w:rPr>
      <w:rFonts w:cs="Times New Roman" w:eastAsia="Times New Roman"/>
      <w:szCs w:val="24"/>
      <w:lang w:eastAsia="hr-HR"/>
    </w:rPr>
  </w:style>
  <w:style w:styleId="Brojstranice" w:type="character">
    <w:name w:val="page number"/>
    <w:basedOn w:val="Zadanifontodlomka"/>
    <w:rsid w:val="00053B9D"/>
  </w:style>
  <w:style w:styleId="Odlomakpopisa" w:type="paragraph">
    <w:name w:val="List Paragraph"/>
    <w:basedOn w:val="Normal"/>
    <w:uiPriority w:val="34"/>
    <w:qFormat/>
    <w:rsid w:val="00053B9D"/>
    <w:pPr>
      <w:ind w:left="720"/>
      <w:contextualSpacing/>
    </w:pPr>
  </w:style>
  <w:style w:styleId="Reetkatablice" w:type="table">
    <w:name w:val="Table Grid"/>
    <w:basedOn w:val="Obinatablica"/>
    <w:uiPriority w:val="59"/>
    <w:rsid w:val="00053B9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53B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3B9D"/>
    <w:rPr>
      <w:rFonts w:cs="Tahoma" w:eastAsia="Times New Roman" w:hAnsi="Tahoma" w:ascii="Tahoma"/>
      <w:sz w:val="16"/>
      <w:szCs w:val="16"/>
      <w:lang w:eastAsia="hr-HR"/>
    </w:rPr>
  </w:style>
  <w:style w:styleId="Podnoje" w:type="paragraph">
    <w:name w:val="footer"/>
    <w:basedOn w:val="Normal"/>
    <w:link w:val="PodnojeChar"/>
    <w:uiPriority w:val="99"/>
    <w:unhideWhenUsed/>
    <w:rsid w:val="002B767D"/>
    <w:pPr>
      <w:tabs>
        <w:tab w:pos="4536" w:val="center"/>
        <w:tab w:pos="9072" w:val="right"/>
      </w:tabs>
    </w:pPr>
  </w:style>
  <w:style w:customStyle="true" w:styleId="PodnojeChar" w:type="character">
    <w:name w:val="Podnožje Char"/>
    <w:basedOn w:val="Zadanifontodlomka"/>
    <w:link w:val="Podnoje"/>
    <w:uiPriority w:val="99"/>
    <w:rsid w:val="002B767D"/>
    <w:rPr>
      <w:rFonts w:cs="Times New Roman" w:eastAsia="Times New Roman"/>
      <w:szCs w:val="24"/>
      <w:lang w:eastAsia="hr-HR"/>
    </w:rPr>
  </w:style>
  <w:style w:styleId="Bezproreda" w:type="paragraph">
    <w:name w:val="No Spacing"/>
    <w:uiPriority w:val="1"/>
    <w:qFormat/>
    <w:rsid w:val="002B767D"/>
    <w:rPr>
      <w:rFonts w:hAnsiTheme="minorHAnsi" w:asciiTheme="minorHAnsi"/>
      <w:sz w:val="22"/>
    </w:rPr>
  </w:style>
  <w:style w:styleId="Tekstrezerviranogmjesta" w:type="character">
    <w:name w:val="Placeholder Text"/>
    <w:basedOn w:val="Zadanifontodlomka"/>
    <w:uiPriority w:val="99"/>
    <w:semiHidden/>
    <w:rsid w:val="00AA5B22"/>
    <w:rPr>
      <w:color w:val="808080"/>
      <w:bdr w:space="0" w:sz="0" w:color="auto" w:val="none"/>
      <w:shd w:fill="auto" w:color="auto" w:val="clear"/>
    </w:rPr>
  </w:style>
  <w:style w:customStyle="true" w:styleId="eSPISCCParagraphDefaultFont" w:type="character">
    <w:name w:val="eSPIS_CC_Paragraph Default Font"/>
    <w:basedOn w:val="Zadanifontodlomka"/>
    <w:rsid w:val="00AA5B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5B22"/>
    <w:rPr>
      <w:bdr w:space="0" w:sz="0" w:color="auto" w:val="none"/>
      <w:shd w:fill="FFFFCC" w:color="auto" w:val="clear"/>
      <w:lang w:val="hr-HR"/>
    </w:rPr>
  </w:style>
  <w:style w:customStyle="true" w:styleId="PozadinaSvijetloCrvena" w:type="character">
    <w:name w:val="Pozadina_SvijetloCrvena"/>
    <w:basedOn w:val="eSPISCCParagraphDefaultFont"/>
    <w:rsid w:val="00AA5B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5B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3B9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053B9D"/>
    <w:pPr>
      <w:jc w:val="both"/>
    </w:pPr>
  </w:style>
  <w:style w:customStyle="1" w:styleId="TijelotekstaChar" w:type="character">
    <w:name w:val="Tijelo teksta Char"/>
    <w:basedOn w:val="Zadanifontodlomka"/>
    <w:link w:val="Tijeloteksta"/>
    <w:rsid w:val="00053B9D"/>
    <w:rPr>
      <w:rFonts w:cs="Times New Roman" w:eastAsia="Times New Roman"/>
      <w:szCs w:val="24"/>
      <w:lang w:eastAsia="hr-HR"/>
    </w:rPr>
  </w:style>
  <w:style w:styleId="Zaglavlje" w:type="paragraph">
    <w:name w:val="header"/>
    <w:basedOn w:val="Normal"/>
    <w:link w:val="ZaglavljeChar"/>
    <w:uiPriority w:val="99"/>
    <w:rsid w:val="00053B9D"/>
    <w:pPr>
      <w:tabs>
        <w:tab w:pos="4536" w:val="center"/>
        <w:tab w:pos="9072" w:val="right"/>
      </w:tabs>
    </w:pPr>
  </w:style>
  <w:style w:customStyle="1" w:styleId="ZaglavljeChar" w:type="character">
    <w:name w:val="Zaglavlje Char"/>
    <w:basedOn w:val="Zadanifontodlomka"/>
    <w:link w:val="Zaglavlje"/>
    <w:uiPriority w:val="99"/>
    <w:rsid w:val="00053B9D"/>
    <w:rPr>
      <w:rFonts w:cs="Times New Roman" w:eastAsia="Times New Roman"/>
      <w:szCs w:val="24"/>
      <w:lang w:eastAsia="hr-HR"/>
    </w:rPr>
  </w:style>
  <w:style w:styleId="Brojstranice" w:type="character">
    <w:name w:val="page number"/>
    <w:basedOn w:val="Zadanifontodlomka"/>
    <w:rsid w:val="00053B9D"/>
  </w:style>
  <w:style w:styleId="Odlomakpopisa" w:type="paragraph">
    <w:name w:val="List Paragraph"/>
    <w:basedOn w:val="Normal"/>
    <w:uiPriority w:val="34"/>
    <w:qFormat/>
    <w:rsid w:val="00053B9D"/>
    <w:pPr>
      <w:ind w:left="720"/>
      <w:contextualSpacing/>
    </w:pPr>
  </w:style>
  <w:style w:styleId="Reetkatablice" w:type="table">
    <w:name w:val="Table Grid"/>
    <w:basedOn w:val="Obinatablica"/>
    <w:uiPriority w:val="59"/>
    <w:rsid w:val="00053B9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53B9D"/>
    <w:rPr>
      <w:rFonts w:ascii="Tahoma" w:cs="Tahoma" w:hAnsi="Tahoma"/>
      <w:sz w:val="16"/>
      <w:szCs w:val="16"/>
    </w:rPr>
  </w:style>
  <w:style w:customStyle="1" w:styleId="TekstbaloniaChar" w:type="character">
    <w:name w:val="Tekst balončića Char"/>
    <w:basedOn w:val="Zadanifontodlomka"/>
    <w:link w:val="Tekstbalonia"/>
    <w:uiPriority w:val="99"/>
    <w:semiHidden/>
    <w:rsid w:val="00053B9D"/>
    <w:rPr>
      <w:rFonts w:ascii="Tahoma" w:cs="Tahoma" w:eastAsia="Times New Roman" w:hAnsi="Tahoma"/>
      <w:sz w:val="16"/>
      <w:szCs w:val="16"/>
      <w:lang w:eastAsia="hr-HR"/>
    </w:rPr>
  </w:style>
  <w:style w:styleId="Podnoje" w:type="paragraph">
    <w:name w:val="footer"/>
    <w:basedOn w:val="Normal"/>
    <w:link w:val="PodnojeChar"/>
    <w:uiPriority w:val="99"/>
    <w:unhideWhenUsed/>
    <w:rsid w:val="002B767D"/>
    <w:pPr>
      <w:tabs>
        <w:tab w:pos="4536" w:val="center"/>
        <w:tab w:pos="9072" w:val="right"/>
      </w:tabs>
    </w:pPr>
  </w:style>
  <w:style w:customStyle="1" w:styleId="PodnojeChar" w:type="character">
    <w:name w:val="Podnožje Char"/>
    <w:basedOn w:val="Zadanifontodlomka"/>
    <w:link w:val="Podnoje"/>
    <w:uiPriority w:val="99"/>
    <w:rsid w:val="002B767D"/>
    <w:rPr>
      <w:rFonts w:cs="Times New Roman" w:eastAsia="Times New Roman"/>
      <w:szCs w:val="24"/>
      <w:lang w:eastAsia="hr-HR"/>
    </w:rPr>
  </w:style>
  <w:style w:styleId="Bezproreda" w:type="paragraph">
    <w:name w:val="No Spacing"/>
    <w:uiPriority w:val="1"/>
    <w:qFormat/>
    <w:rsid w:val="002B767D"/>
    <w:rPr>
      <w:rFonts w:asciiTheme="minorHAnsi" w:hAnsiTheme="minorHAnsi"/>
      <w:sz w:val="22"/>
    </w:rPr>
  </w:style>
  <w:style w:styleId="Tekstrezerviranogmjesta" w:type="character">
    <w:name w:val="Placeholder Text"/>
    <w:basedOn w:val="Zadanifontodlomka"/>
    <w:uiPriority w:val="99"/>
    <w:semiHidden/>
    <w:rsid w:val="00AA5B22"/>
    <w:rPr>
      <w:color w:val="808080"/>
      <w:bdr w:color="auto" w:space="0" w:sz="0" w:val="none"/>
      <w:shd w:color="auto" w:fill="auto" w:val="clear"/>
    </w:rPr>
  </w:style>
  <w:style w:customStyle="1" w:styleId="eSPISCCParagraphDefaultFont" w:type="character">
    <w:name w:val="eSPIS_CC_Paragraph Default Font"/>
    <w:basedOn w:val="Zadanifontodlomka"/>
    <w:rsid w:val="00AA5B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5B22"/>
    <w:rPr>
      <w:bdr w:color="auto" w:space="0" w:sz="0" w:val="none"/>
      <w:shd w:color="auto" w:fill="FFFFCC" w:val="clear"/>
      <w:lang w:val="hr-HR"/>
    </w:rPr>
  </w:style>
  <w:style w:customStyle="1" w:styleId="PozadinaSvijetloCrvena" w:type="character">
    <w:name w:val="Pozadina_SvijetloCrvena"/>
    <w:basedOn w:val="eSPISCCParagraphDefaultFont"/>
    <w:rsid w:val="00AA5B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5B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KAJDA za promidžbu i usluge društvo s ograničenom odgovornošću u stečaju</izvorni_sadrzaj>
    <derivirana_varijabla naziv="DomainObject.Predmet.ProtustrankaFormated_1">  Stečajna masa iza KAJDA za promidžbu i usluge društvo s ograničenom odgovornošću u stečaju</derivirana_varijabla>
  </DomainObject.Predmet.ProtustrankaFormated>
  <DomainObject.Predmet.ProtustrankaFormatedOIB>
    <izvorni_sadrzaj>  Stečajna masa iza KAJDA za promidžbu i usluge društvo s ograničenom odgovornošću u stečaju, OIB 69467477895</izvorni_sadrzaj>
    <derivirana_varijabla naziv="DomainObject.Predmet.ProtustrankaFormatedOIB_1">  Stečajna masa iza KAJDA za promidžbu i usluge društvo s ograničenom odgovornošću u stečaju, OIB 69467477895</derivirana_varijabla>
  </DomainObject.Predmet.ProtustrankaFormatedOIB>
  <DomainObject.Predmet.ProtustrankaFormatedWithAdress>
    <izvorni_sadrzaj> Stečajna masa iza KAJDA za promidžbu i usluge društvo s ograničenom odgovornošću u stečaju, Zlatni potok 11, 20000 Dubrovnik</izvorni_sadrzaj>
    <derivirana_varijabla naziv="DomainObject.Predmet.ProtustrankaFormatedWithAdress_1"> Stečajna masa iza KAJDA za promidžbu i usluge društvo s ograničenom odgovornošću u stečaju, Zlatni potok 11, 20000 Dubrovnik</derivirana_varijabla>
  </DomainObject.Predmet.ProtustrankaFormatedWithAdress>
  <DomainObject.Predmet.ProtustrankaFormatedWithAdressOIB>
    <izvorni_sadrzaj> Stečajna masa iza KAJDA za promidžbu i usluge društvo s ograničenom odgovornošću u stečaju, OIB 69467477895, Zlatni potok 11, 20000 Dubrovnik</izvorni_sadrzaj>
    <derivirana_varijabla naziv="DomainObject.Predmet.ProtustrankaFormatedWithAdressOIB_1"> Stečajna masa iza KAJDA za promidžbu i usluge društvo s ograničenom odgovornošću u stečaju, OIB 69467477895, Zlatni potok 11, 20000 Dubrovnik</derivirana_varijabla>
  </DomainObject.Predmet.ProtustrankaFormatedWithAdressOIB>
  <DomainObject.Predmet.ProtustrankaWithAdress>
    <izvorni_sadrzaj>Stečajna masa iza KAJDA za promidžbu i usluge društvo s ograničenom odgovornošću u stečaju Zlatni potok 11, 20000 Dubrovnik</izvorni_sadrzaj>
    <derivirana_varijabla naziv="DomainObject.Predmet.ProtustrankaWithAdress_1">Stečajna masa iza KAJDA za promidžbu i usluge društvo s ograničenom odgovornošću u stečaju Zlatni potok 11, 20000 Dubrovnik</derivirana_varijabla>
  </DomainObject.Predmet.ProtustrankaWithAdress>
  <DomainObject.Predmet.ProtustrankaWithAdressOIB>
    <izvorni_sadrzaj>Stečajna masa iza KAJDA za promidžbu i usluge društvo s ograničenom odgovornošću u stečaju, OIB 69467477895, Zlatni potok 11, 20000 Dubrovnik</izvorni_sadrzaj>
    <derivirana_varijabla naziv="DomainObject.Predmet.ProtustrankaWithAdressOIB_1">Stečajna masa iza KAJDA za promidžbu i usluge društvo s ograničenom odgovornošću u stečaju, OIB 69467477895, Zlatni potok 11, 20000 Dubrovnik</derivirana_varijabla>
  </DomainObject.Predmet.ProtustrankaWithAdressOIB>
  <DomainObject.Predmet.ProtustrankaNazivFormated>
    <izvorni_sadrzaj>Stečajna masa iza KAJDA za promidžbu i usluge društvo s ograničenom odgovornošću u stečaju</izvorni_sadrzaj>
    <derivirana_varijabla naziv="DomainObject.Predmet.ProtustrankaNazivFormated_1">Stečajna masa iza KAJDA za promidžbu i usluge društvo s ograničenom odgovornošću u stečaju</derivirana_varijabla>
  </DomainObject.Predmet.ProtustrankaNazivFormated>
  <DomainObject.Predmet.ProtustrankaNazivFormatedOIB>
    <izvorni_sadrzaj>Stečajna masa iza KAJDA za promidžbu i usluge društvo s ograničenom odgovornošću u stečaju, OIB 69467477895</izvorni_sadrzaj>
    <derivirana_varijabla naziv="DomainObject.Predmet.ProtustrankaNazivFormatedOIB_1">Stečajna masa iza KAJDA za promidžbu i usluge društvo s ograničenom odgovornošću u stečaju, OIB 69467477895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Dalmacija zastupanog po punomoćniku Županijsko državno odvjetništvo u Splitu; GRAD SPLIT; Dražen Kulušić</izvorni_sadrzaj>
    <derivirana_varijabla naziv="DomainObject.Predmet.StrankaFormated_1">  Ministarstvo financija RH, Porezna uprava, Područni ured Dalmacija zastupanog po punomoćniku Županijsko državno odvjetništvo u Splitu; GRAD SPLIT; Dražen Kulušić</derivirana_varijabla>
  </DomainObject.Predmet.StrankaFormated>
  <DomainObject.Predmet.StrankaFormatedOIB>
    <izvorni_sadrzaj>  Ministarstvo financija RH, Porezna uprava, Područni ured Dalmacija, OIB 18683136487 zastupanog po punomoćniku Županijsko državno odvjetništvo u Splitu; GRAD SPLIT, OIB 78755598868; Dražen Kulušić, OIB 17274659202</izvorni_sadrzaj>
    <derivirana_varijabla naziv="DomainObject.Predmet.StrankaFormatedOIB_1">  Ministarstvo financija RH, Porezna uprava, Područni ured Dalmacija, OIB 18683136487 zastupanog po punomoćniku Županijsko državno odvjetništvo u Splitu; GRAD SPLIT, OIB 78755598868; Dražen Kulušić, OIB 17274659202</derivirana_varijabla>
  </DomainObject.Predmet.StrankaFormatedOIB>
  <DomainObject.Predmet.StrankaFormatedWithAdress>
    <izvorni_sadrzaj> Ministarstvo financija RH, Porezna uprava, Područni ured Dalmacija, Trg dr. Franje Tuđmana 4, 21000 Split zastupanog po punomoćniku Županijsko državno odvjetništvo u Splitu; GRAD SPLIT, Branimirova obala 17, 21000 Split; Dražen Kulušić, Mažuranićevo Šetalište 44, 21000 Split</izvorni_sadrzaj>
    <derivirana_varijabla naziv="DomainObject.Predmet.StrankaFormatedWithAdress_1"> Ministarstvo financija RH, Porezna uprava, Područni ured Dalmacija, Trg dr. Franje Tuđmana 4, 21000 Split zastupanog po punomoćniku Županijsko državno odvjetništvo u Splitu; GRAD SPLIT, Branimirova obala 17, 21000 Split; Dražen Kulušić, Mažuranićevo Šetalište 44, 21000 Split</derivirana_varijabla>
  </DomainObject.Predmet.StrankaFormatedWithAdress>
  <DomainObject.Predmet.StrankaFormatedWithAdressOIB>
    <izvorni_sadrzaj> Ministarstvo financija RH, Porezna uprava, Područni ured Dalmacija, OIB 18683136487, Trg dr. Franje Tuđmana 4, 21000 Split zastupanog po punomoćniku Županijsko državno odvjetništvo u Splitu; GRAD SPLIT, OIB 78755598868, Branimirova obala 17, 21000 Split; Dražen Kulušić, OIB 17274659202, Mažuranićevo Šetalište 44, 21000 Split</izvorni_sadrzaj>
    <derivirana_varijabla naziv="DomainObject.Predmet.StrankaFormatedWithAdressOIB_1"> Ministarstvo financija RH, Porezna uprava, Područni ured Dalmacija, OIB 18683136487, Trg dr. Franje Tuđmana 4, 21000 Split zastupanog po punomoćniku Županijsko državno odvjetništvo u Splitu; GRAD SPLIT, OIB 78755598868, Branimirova obala 17, 21000 Split; Dražen Kulušić, OIB 17274659202, Mažuranićevo Šetalište 44, 21000 Split</derivirana_varijabla>
  </DomainObject.Predmet.StrankaFormatedWithAdressOIB>
  <DomainObject.Predmet.StrankaWithAdress>
    <izvorni_sadrzaj>Ministarstvo financija RH, Porezna uprava, Područni ured Dalmacija Trg dr. Franje Tuđmana 4,21000 Split,GRAD SPLIT Branimirova obala 17,21000 Split,Dražen Kulušić Mažuranićevo Šetalište 44,21000 Split</izvorni_sadrzaj>
    <derivirana_varijabla naziv="DomainObject.Predmet.StrankaWithAdress_1">Ministarstvo financija RH, Porezna uprava, Područni ured Dalmacija Trg dr. Franje Tuđmana 4,21000 Split,GRAD SPLIT Branimirova obala 17,21000 Split,Dražen Kulušić Mažuranićevo Šetalište 44,21000 Split</derivirana_varijabla>
  </DomainObject.Predmet.StrankaWithAdress>
  <DomainObject.Predmet.StrankaWithAdressOIB>
    <izvorni_sadrzaj>Ministarstvo financija RH, Porezna uprava, Područni ured Dalmacija, OIB 18683136487, Trg dr. Franje Tuđmana 4,21000 Split,GRAD SPLIT, OIB 78755598868, Branimirova obala 17,21000 Split,Dražen Kulušić, OIB 17274659202, Mažuranićevo Šetalište 44,21000 Split</izvorni_sadrzaj>
    <derivirana_varijabla naziv="DomainObject.Predmet.StrankaWithAdressOIB_1">Ministarstvo financija RH, Porezna uprava, Područni ured Dalmacija, OIB 18683136487, Trg dr. Franje Tuđmana 4,21000 Split,GRAD SPLIT, OIB 78755598868, Branimirova obala 17,21000 Split,Dražen Kulušić, OIB 17274659202, Mažuranićevo Šetalište 44,21000 Split</derivirana_varijabla>
  </DomainObject.Predmet.StrankaWithAdressOIB>
  <DomainObject.Predmet.StrankaNazivFormated>
    <izvorni_sadrzaj>Ministarstvo financija RH, Porezna uprava, Područni ured Dalmacija,GRAD SPLIT,Dražen Kulušić</izvorni_sadrzaj>
    <derivirana_varijabla naziv="DomainObject.Predmet.StrankaNazivFormated_1">Ministarstvo financija RH, Porezna uprava, Područni ured Dalmacija,GRAD SPLIT,Dražen Kulušić</derivirana_varijabla>
  </DomainObject.Predmet.StrankaNazivFormated>
  <DomainObject.Predmet.StrankaNazivFormatedOIB>
    <izvorni_sadrzaj>Ministarstvo financija RH, Porezna uprava, Područni ured Dalmacija, OIB 18683136487,GRAD SPLIT, OIB 78755598868,Dražen Kulušić, OIB 17274659202</izvorni_sadrzaj>
    <derivirana_varijabla naziv="DomainObject.Predmet.StrankaNazivFormatedOIB_1">Ministarstvo financija RH, Porezna uprava, Područni ured Dalmacija, OIB 18683136487,GRAD SPLIT, OIB 78755598868,Dražen Kulušić, OIB 17274659202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Porezna uprava, Područni ured Dalmacija zastupanog po punomoćniku Županijsko državno odvjetništvo u Splitu</item>
      <item>GRAD SPLIT</item>
      <item>Dražen Kulušić</item>
    </izvorni_sadrzaj>
    <derivirana_varijabla naziv="DomainObject.Predmet.StrankaListFormated_1">
      <item>Ministarstvo financija RH, Porezna uprava, Područni ured Dalmacija zastupanog po punomoćniku Županijsko državno odvjetništvo u Splitu</item>
      <item>GRAD SPLIT</item>
      <item>Dražen Kulušić</item>
    </derivirana_varijabla>
  </DomainObject.Predmet.StrankaListFormated>
  <DomainObject.Predmet.StrankaListFormatedOIB>
    <izvorni_sadrzaj>
      <item>Ministarstvo financija RH, Porezna uprava, Područni ured Dalmacija, OIB 18683136487 zastupanog po punomoćniku Županijsko državno odvjetništvo u Splitu</item>
      <item>GRAD SPLIT, OIB 78755598868</item>
      <item>Dražen Kulušić, OIB 17274659202</item>
    </izvorni_sadrzaj>
    <derivirana_varijabla naziv="DomainObject.Predmet.StrankaListFormatedOIB_1">
      <item>Ministarstvo financija RH, Porezna uprava, Područni ured Dalmacija, OIB 18683136487 zastupanog po punomoćniku Županijsko državno odvjetništvo u Splitu</item>
      <item>GRAD SPLIT, OIB 78755598868</item>
      <item>Dražen Kulušić, OIB 17274659202</item>
    </derivirana_varijabla>
  </DomainObject.Predmet.StrankaListFormatedOIB>
  <DomainObject.Predmet.StrankaListFormatedWithAdress>
    <izvorni_sadrzaj>
      <item>Ministarstvo financija RH, Porezna uprava, Područni ured Dalmacija, Trg dr. Franje Tuđmana 4, 21000 Split zastupanog po punomoćniku Županijsko državno odvjetništvo u Splitu</item>
      <item>GRAD SPLIT, Branimirova obala 17, 21000 Split</item>
      <item>Dražen Kulušić, Mažuranićevo Šetalište 44, 21000 Split</item>
    </izvorni_sadrzaj>
    <derivirana_varijabla naziv="DomainObject.Predmet.StrankaListFormatedWithAdress_1">
      <item>Ministarstvo financija RH, Porezna uprava, Područni ured Dalmacija, Trg dr. Franje Tuđmana 4, 21000 Split zastupanog po punomoćniku Županijsko državno odvjetništvo u Splitu</item>
      <item>GRAD SPLIT, Branimirova obala 17, 21000 Split</item>
      <item>Dražen Kulušić, Mažuranićevo Šetalište 44, 21000 Split</item>
    </derivirana_varijabla>
  </DomainObject.Predmet.StrankaListFormatedWithAdress>
  <DomainObject.Predmet.StrankaListFormatedWithAdressOIB>
    <izvorni_sadrzaj>
      <item>Ministarstvo financija RH, Porezna uprava, Područni ured Dalmacija, OIB 18683136487, Trg dr. Franje Tuđmana 4, 21000 Split zastupanog po punomoćniku Županijsko državno odvjetništvo u Splitu</item>
      <item>GRAD SPLIT, OIB 78755598868, Branimirova obala 17, 21000 Split</item>
      <item>Dražen Kulušić, OIB 17274659202, Mažuranićevo Šetalište 44, 21000 Split</item>
    </izvorni_sadrzaj>
    <derivirana_varijabla naziv="DomainObject.Predmet.StrankaListFormatedWithAdressOIB_1">
      <item>Ministarstvo financija RH, Porezna uprava, Područni ured Dalmacija, OIB 18683136487, Trg dr. Franje Tuđmana 4, 21000 Split zastupanog po punomoćniku Županijsko državno odvjetništvo u Splitu</item>
      <item>GRAD SPLIT, OIB 78755598868, Branimirova obala 17, 21000 Split</item>
      <item>Dražen Kulušić, OIB 17274659202, Mažuranićevo Šetalište 44, 21000 Split</item>
    </derivirana_varijabla>
  </DomainObject.Predmet.StrankaListFormatedWithAdressOIB>
  <DomainObject.Predmet.StrankaListNazivFormated>
    <izvorni_sadrzaj>
      <item>Ministarstvo financija RH, Porezna uprava, Područni ured Dalmacija</item>
      <item>GRAD SPLIT</item>
      <item>Dražen Kulušić</item>
    </izvorni_sadrzaj>
    <derivirana_varijabla naziv="DomainObject.Predmet.StrankaListNazivFormated_1">
      <item>Ministarstvo financija RH, Porezna uprava, Područni ured Dalmacija</item>
      <item>GRAD SPLIT</item>
      <item>Dražen Kulušić</item>
    </derivirana_varijabla>
  </DomainObject.Predmet.StrankaListNazivFormated>
  <DomainObject.Predmet.StrankaListNazivFormatedOIB>
    <izvorni_sadrzaj>
      <item>Ministarstvo financija RH, Porezna uprava, Područni ured Dalmacija, OIB 18683136487</item>
      <item>GRAD SPLIT, OIB 78755598868</item>
      <item>Dražen Kulušić, OIB 17274659202</item>
    </izvorni_sadrzaj>
    <derivirana_varijabla naziv="DomainObject.Predmet.StrankaListNazivFormatedOIB_1">
      <item>Ministarstvo financija RH, Porezna uprava, Područni ured Dalmacija, OIB 18683136487</item>
      <item>GRAD SPLIT, OIB 78755598868</item>
      <item>Dražen Kulušić, OIB 17274659202</item>
    </derivirana_varijabla>
  </DomainObject.Predmet.StrankaListNazivFormatedOIB>
  <DomainObject.Predmet.ProtuStrankaListFormated>
    <izvorni_sadrzaj>
      <item>Stečajna masa iza KAJDA za promidžbu i usluge društvo s ograničenom odgovornošću u stečaju</item>
    </izvorni_sadrzaj>
    <derivirana_varijabla naziv="DomainObject.Predmet.ProtuStrankaListFormated_1">
      <item>Stečajna masa iza KAJDA za promidžbu i usluge društvo s ograničenom odgovornošću u stečaju</item>
    </derivirana_varijabla>
  </DomainObject.Predmet.ProtuStrankaListFormated>
  <DomainObject.Predmet.ProtuStrankaListFormatedOIB>
    <izvorni_sadrzaj>
      <item>Stečajna masa iza KAJDA za promidžbu i usluge društvo s ograničenom odgovornošću u stečaju, OIB 69467477895</item>
    </izvorni_sadrzaj>
    <derivirana_varijabla naziv="DomainObject.Predmet.ProtuStrankaListFormatedOIB_1">
      <item>Stečajna masa iza KAJDA za promidžbu i usluge društvo s ograničenom odgovornošću u stečaju, OIB 69467477895</item>
    </derivirana_varijabla>
  </DomainObject.Predmet.ProtuStrankaListFormatedOIB>
  <DomainObject.Predmet.ProtuStrankaListFormatedWithAdress>
    <izvorni_sadrzaj>
      <item>Stečajna masa iza KAJDA za promidžbu i usluge društvo s ograničenom odgovornošću u stečaju, Zlatni potok 11, 20000 Dubrovnik</item>
    </izvorni_sadrzaj>
    <derivirana_varijabla naziv="DomainObject.Predmet.ProtuStrankaListFormatedWithAdress_1">
      <item>Stečajna masa iza KAJDA za promidžbu i usluge društvo s ograničenom odgovornošću u stečaju, Zlatni potok 11, 20000 Dubrovnik</item>
    </derivirana_varijabla>
  </DomainObject.Predmet.ProtuStrankaListFormatedWithAdress>
  <DomainObject.Predmet.ProtuStrankaListFormatedWithAdressOIB>
    <izvorni_sadrzaj>
      <item>Stečajna masa iza KAJDA za promidžbu i usluge društvo s ograničenom odgovornošću u stečaju, OIB 69467477895, Zlatni potok 11, 20000 Dubrovnik</item>
    </izvorni_sadrzaj>
    <derivirana_varijabla naziv="DomainObject.Predmet.ProtuStrankaListFormatedWithAdressOIB_1">
      <item>Stečajna masa iza KAJDA za promidžbu i usluge društvo s ograničenom odgovornošću u stečaju, OIB 69467477895, Zlatni potok 11, 20000 Dubrovnik</item>
    </derivirana_varijabla>
  </DomainObject.Predmet.ProtuStrankaListFormatedWithAdressOIB>
  <DomainObject.Predmet.ProtuStrankaListNazivFormated>
    <izvorni_sadrzaj>
      <item>Stečajna masa iza KAJDA za promidžbu i usluge društvo s ograničenom odgovornošću u stečaju</item>
    </izvorni_sadrzaj>
    <derivirana_varijabla naziv="DomainObject.Predmet.ProtuStrankaListNazivFormated_1">
      <item>Stečajna masa iza KAJDA za promidžbu i usluge društvo s ograničenom odgovornošću u stečaju</item>
    </derivirana_varijabla>
  </DomainObject.Predmet.ProtuStrankaListNazivFormated>
  <DomainObject.Predmet.ProtuStrankaListNazivFormatedOIB>
    <izvorni_sadrzaj>
      <item>Stečajna masa iza KAJDA za promidžbu i usluge društvo s ograničenom odgovornošću u stečaju, OIB 69467477895</item>
    </izvorni_sadrzaj>
    <derivirana_varijabla naziv="DomainObject.Predmet.ProtuStrankaListNazivFormatedOIB_1">
      <item>Stečajna masa iza KAJDA za promidžbu i usluge društvo s ograničenom odgovornošću u stečaju, OIB 69467477895</item>
    </derivirana_varijabla>
  </DomainObject.Predmet.ProtuStrankaListNazivFormatedOIB>
  <DomainObject.Predmet.OstaliListFormated>
    <izvorni_sadrzaj>
      <item>DRAŽEN KULUŠIĆ</item>
      <item>Županijsko državno odvjetništvo u Splitu punomoćnik sudionika u postupku Ministarstvo financija RH, Porezna uprava, Područni ured Dalmacija</item>
    </izvorni_sadrzaj>
    <derivirana_varijabla naziv="DomainObject.Predmet.OstaliListFormated_1">
      <item>DRAŽEN KULUŠIĆ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DRAŽEN KULUŠIĆ, OIB 17274659202</item>
      <item>Županijsko državno odvjetništvo u Splitu punomoćnik sudionika u postupku Ministarstvo financija RH, Porezna uprava, Područni ured Dalmacija</item>
    </izvorni_sadrzaj>
    <derivirana_varijabla naziv="DomainObject.Predmet.OstaliListFormatedOIB_1">
      <item>DRAŽEN KULUŠIĆ, OIB 17274659202</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DRAŽEN KULUŠIĆ, Mažuranićevo šetalište 44,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DRAŽEN KULUŠIĆ, Mažuranićevo šetalište 44,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DRAŽEN KULUŠIĆ, OIB 17274659202, Mažuranićevo šetalište 44,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DRAŽEN KULUŠIĆ, OIB 17274659202, Mažuranićevo šetalište 44,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DRAŽEN KULUŠIĆ</item>
      <item>Županijsko državno odvjetništvo u Splitu</item>
    </izvorni_sadrzaj>
    <derivirana_varijabla naziv="DomainObject.Predmet.OstaliListNazivFormated_1">
      <item>DRAŽEN KULUŠIĆ</item>
      <item>Županijsko državno odvjetništvo u Splitu</item>
    </derivirana_varijabla>
  </DomainObject.Predmet.OstaliListNazivFormated>
  <DomainObject.Predmet.OstaliListNazivFormatedOIB>
    <izvorni_sadrzaj>
      <item>DRAŽEN KULUŠIĆ, OIB 17274659202</item>
      <item>Županijsko državno odvjetništvo u Splitu</item>
    </izvorni_sadrzaj>
    <derivirana_varijabla naziv="DomainObject.Predmet.OstaliListNazivFormatedOIB_1">
      <item>DRAŽEN KULUŠIĆ, OIB 17274659202</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Ministarstvo financija RH, Porezna uprava, Područni ured Dalmacija i dr.</izvorni_sadrzaj>
    <derivirana_varijabla naziv="DomainObject.Predmet.StrankaIDrugi_1">Ministarstvo financija RH, Porezna uprava, Područni ured Dalmacija i dr.</derivirana_varijabla>
  </DomainObject.Predmet.StrankaIDrugi>
  <DomainObject.Predmet.ProtustrankaIDrugi>
    <izvorni_sadrzaj>Stečajna masa iza KAJDA za promidžbu i usluge društvo s ograničenom odgovornošću u stečaju</izvorni_sadrzaj>
    <derivirana_varijabla naziv="DomainObject.Predmet.ProtustrankaIDrugi_1">Stečajna masa iza KAJDA za promidžbu i usluge društvo s ograničenom odgovornošću u stečaju</derivirana_varijabla>
  </DomainObject.Predmet.ProtustrankaIDrugi>
  <DomainObject.Predmet.StrankaIDrugiAdressOIB>
    <izvorni_sadrzaj>Ministarstvo financija RH, Porezna uprava, Područni ured Dalmacija, OIB 18683136487, Trg dr. Franje Tuđmana 4, 21000 Split i dr.</izvorni_sadrzaj>
    <derivirana_varijabla naziv="DomainObject.Predmet.StrankaIDrugiAdressOIB_1">Ministarstvo financija RH, Porezna uprava, Područni ured Dalmacija, OIB 18683136487, Trg dr. Franje Tuđmana 4, 21000 Split i dr.</derivirana_varijabla>
  </DomainObject.Predmet.StrankaIDrugiAdressOIB>
  <DomainObject.Predmet.ProtustrankaIDrugiAdressOIB>
    <izvorni_sadrzaj>Stečajna masa iza KAJDA za promidžbu i usluge društvo s ograničenom odgovornošću u stečaju, OIB 69467477895, Zlatni potok 11, 20000 Dubrovnik</izvorni_sadrzaj>
    <derivirana_varijabla naziv="DomainObject.Predmet.ProtustrankaIDrugiAdressOIB_1">Stečajna masa iza KAJDA za promidžbu i usluge društvo s ograničenom odgovornošću u stečaju, OIB 69467477895, Zlatni potok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KAJDA za promidžbu i usluge društvo s ograničenom odgovornošću u stečaju</item>
      <item>DRAŽEN KULUŠIĆ</item>
      <item>Ministarstvo financija RH, Porezna uprava, Područni ured Dalmacija</item>
      <item>Županijsko državno odvjetništvo u Splitu</item>
      <item>GRAD SPLIT</item>
      <item>Dražen Kulušić</item>
    </izvorni_sadrzaj>
    <derivirana_varijabla naziv="DomainObject.Predmet.SudioniciListNaziv_1">
      <item>Stečajna masa iza KAJDA za promidžbu i usluge društvo s ograničenom odgovornošću u stečaju</item>
      <item>DRAŽEN KULUŠIĆ</item>
      <item>Ministarstvo financija RH, Porezna uprava, Područni ured Dalmacija</item>
      <item>Županijsko državno odvjetništvo u Splitu</item>
      <item>GRAD SPLIT</item>
      <item>Dražen Kulušić</item>
    </derivirana_varijabla>
  </DomainObject.Predmet.SudioniciListNaziv>
  <DomainObject.Predmet.SudioniciListAdressOIB>
    <izvorni_sadrzaj>
      <item>Stečajna masa iza KAJDA za promidžbu i usluge društvo s ograničenom odgovornošću u stečaju, OIB 69467477895, Zlatni potok 11,20000 Dubrovnik</item>
      <item>DRAŽEN KULUŠIĆ, OIB 17274659202, Mažuranićevo šetalište 44,21000 Split</item>
      <item>Ministarstvo financija RH, Porezna uprava, Područni ured Dalmacija, OIB 18683136487, Trg dr. Franje Tuđmana 4,21000 Split</item>
      <item>Županijsko državno odvjetništvo u Splitu, Gundulićeva 29a,21000 Split</item>
      <item>GRAD SPLIT, OIB 78755598868, Branimirova obala 17,21000 Split</item>
      <item>Dražen Kulušić, OIB 17274659202, Mažuranićevo Šetalište 44,21000 Split</item>
    </izvorni_sadrzaj>
    <derivirana_varijabla naziv="DomainObject.Predmet.SudioniciListAdressOIB_1">
      <item>Stečajna masa iza KAJDA za promidžbu i usluge društvo s ograničenom odgovornošću u stečaju, OIB 69467477895, Zlatni potok 11,20000 Dubrovnik</item>
      <item>DRAŽEN KULUŠIĆ, OIB 17274659202, Mažuranićevo šetalište 44,21000 Split</item>
      <item>Ministarstvo financija RH, Porezna uprava, Područni ured Dalmacija, OIB 18683136487, Trg dr. Franje Tuđmana 4,21000 Split</item>
      <item>Županijsko državno odvjetništvo u Splitu, Gundulićeva 29a,21000 Split</item>
      <item>GRAD SPLIT, OIB 78755598868, Branimirova obala 17,21000 Split</item>
      <item>Dražen Kulušić, OIB 17274659202,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69467477895</item>
      <item>, OIB 17274659202</item>
      <item>, OIB 18683136487</item>
      <item>, OIB null</item>
      <item>, OIB 78755598868</item>
      <item>, OIB 17274659202</item>
    </izvorni_sadrzaj>
    <derivirana_varijabla naziv="DomainObject.Predmet.SudioniciListNazivOIB_1">
      <item>, OIB 69467477895</item>
      <item>, OIB 17274659202</item>
      <item>, OIB 18683136487</item>
      <item>, OIB null</item>
      <item>, OIB 78755598868</item>
      <item>, OIB 17274659202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4911</properties:Characters>
  <properties:Lines>208</properties:Lines>
  <properties:Paragraphs>85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2018-07-06T11:34:00Z</dcterms:created>
  <dc:creator>Katarina Mikulić</dc:creator>
  <cp:lastModifiedBy>Katarina Mikulić</cp:lastModifiedBy>
  <cp:lastPrinted>2018-07-17T09:40:00Z</cp:lastPrinted>
  <dcterms:modified xmlns:xsi="http://www.w3.org/2001/XMLSchema-instance" xsi:type="dcterms:W3CDTF">2018-07-17T09:40:00Z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UTVRĐENIM I OSPORENIM TRAŽBINAMA.docx)</vt:lpwstr>
  </prop:property>
  <prop:property name="CC_coloring" pid="4" fmtid="{D5CDD505-2E9C-101B-9397-08002B2CF9AE}">
    <vt:bool>false</vt:bool>
  </prop:property>
  <prop:property name="BrojStranica" pid="5" fmtid="{D5CDD505-2E9C-101B-9397-08002B2CF9AE}">
    <vt:i4>3</vt:i4>
  </prop:property>
</prop:Properties>
</file>