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06669c" w14:paraId="906669c" w:rsidRDefault="0039720D" w:rsidP="00C700B5" w:rsidR="0039720D">
      <w:pPr>
        <w:spacing w:after="0"/>
        <w:ind w:left="1416"/>
        <w:jc w:val="both"/>
        <w15:collapsed w:val="false"/>
      </w:pPr>
      <w:bookmarkStart w:name="_GoBack" w:id="0"/>
      <w:bookmarkEnd w:id="0"/>
      <w:r>
        <w:rPr>
          <w:noProof/>
          <w:lang w:eastAsia="hr-HR"/>
        </w:rPr>
        <w:drawing>
          <wp:inline distR="0" distL="0" distB="0" distT="0">
            <wp:extent cy="960203" cx="719390"/>
            <wp:effectExtent b="0" r="5080" t="0" l="0"/>
            <wp:docPr name="Slika 2" id="2"/>
            <wp:cNvGraphicFramePr>
              <a:graphicFrameLocks noChangeAspect="true"/>
            </wp:cNvGraphicFramePr>
            <a:graphic>
              <a:graphicData uri="http://schemas.openxmlformats.org/drawingml/2006/picture">
                <pic:pic>
                  <pic:nvPicPr>
                    <pic:cNvPr name="Grb_RH.png" id="0"/>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39720D" w:rsidP="0039720D" w:rsidR="0039720D" w:rsidRPr="0039720D">
      <w:pPr>
        <w:spacing w:after="0"/>
        <w:jc w:val="both"/>
        <w:rPr>
          <w:b/>
          <w:sz w:val="20"/>
          <w:szCs w:val="20"/>
        </w:rPr>
      </w:pPr>
      <w:r>
        <w:tab/>
      </w:r>
      <w:r w:rsidRPr="0039720D">
        <w:rPr>
          <w:b/>
          <w:sz w:val="20"/>
          <w:szCs w:val="20"/>
        </w:rPr>
        <w:t>REPUBLIKA HRVATSKA</w:t>
      </w:r>
    </w:p>
    <w:p w:rsidRDefault="0039720D" w:rsidP="0039720D" w:rsidR="0039720D" w:rsidRPr="0039720D">
      <w:pPr>
        <w:spacing w:after="0"/>
        <w:jc w:val="both"/>
        <w:rPr>
          <w:b/>
          <w:sz w:val="20"/>
          <w:szCs w:val="20"/>
        </w:rPr>
      </w:pPr>
      <w:r w:rsidRPr="0039720D">
        <w:rPr>
          <w:b/>
          <w:sz w:val="20"/>
          <w:szCs w:val="20"/>
        </w:rPr>
        <w:t>VISOKI TRGOVAČKI SUD REPUBLIKE HRVATSKE</w:t>
      </w:r>
    </w:p>
    <w:p w:rsidRDefault="0039720D" w:rsidP="0039720D" w:rsidR="0039720D">
      <w:pPr>
        <w:spacing w:after="0"/>
        <w:jc w:val="both"/>
        <w:rPr>
          <w:b/>
          <w:sz w:val="20"/>
          <w:szCs w:val="20"/>
        </w:rPr>
      </w:pPr>
      <w:r w:rsidRPr="0039720D">
        <w:rPr>
          <w:b/>
          <w:sz w:val="20"/>
          <w:szCs w:val="20"/>
        </w:rPr>
        <w:tab/>
      </w:r>
      <w:r w:rsidRPr="0039720D">
        <w:rPr>
          <w:b/>
          <w:sz w:val="20"/>
          <w:szCs w:val="20"/>
        </w:rPr>
        <w:tab/>
        <w:t xml:space="preserve">  Z A G R E B</w:t>
      </w:r>
    </w:p>
    <w:p w:rsidRDefault="0039720D" w:rsidP="0039720D" w:rsidR="0039720D" w:rsidRPr="0039720D">
      <w:pPr>
        <w:spacing w:after="0"/>
        <w:jc w:val="both"/>
        <w:rPr>
          <w:b/>
          <w:sz w:val="20"/>
          <w:szCs w:val="20"/>
        </w:rPr>
      </w:pPr>
    </w:p>
    <w:p w:rsidRDefault="0039720D" w:rsidP="0039720D" w:rsidR="0039720D">
      <w:pPr>
        <w:spacing w:after="0"/>
        <w:jc w:val="center"/>
      </w:pPr>
      <w:r>
        <w:t>R E P U B L I K A   H R V A T S K A</w:t>
      </w:r>
    </w:p>
    <w:p w:rsidRDefault="0039720D" w:rsidP="0039720D" w:rsidR="0039720D">
      <w:pPr>
        <w:spacing w:after="0"/>
        <w:jc w:val="center"/>
      </w:pPr>
    </w:p>
    <w:p w:rsidRDefault="0039720D" w:rsidP="0039720D" w:rsidR="0039720D">
      <w:pPr>
        <w:spacing w:after="0"/>
        <w:jc w:val="center"/>
      </w:pPr>
      <w:r>
        <w:t>R J E Š E NJ E</w:t>
      </w:r>
    </w:p>
    <w:p w:rsidRDefault="0039720D" w:rsidP="0039720D" w:rsidR="0039720D">
      <w:pPr>
        <w:spacing w:after="0"/>
        <w:jc w:val="both"/>
      </w:pPr>
    </w:p>
    <w:p w:rsidRDefault="0039720D" w:rsidP="0039720D" w:rsidR="0039720D">
      <w:pPr>
        <w:pStyle w:val="Bezproreda"/>
        <w:ind w:firstLine="708"/>
        <w:jc w:val="both"/>
      </w:pPr>
      <w:r>
        <w:t>Visoki trgovački sud Republike Hrvatske, u vijeću sastavljenom od sudaca Alice Pelicarić, predsjednice vijeća, Ivane Mlinarić, suca izvjestitelja i dr. sc. Srđana Šimca, člana vijeća, u stečajnom postupku nad stečajnim dužnikom SAPOR d.o.o. u stečaju, Split, Put Brodarice 6, OIB 82948198557, odlučujući o žalbama stečajnih vjerovnika KOTEKS d.d., Split, NEVE KERUM d.o.o., Split i IGORA SAPUNARA, iz Solina, koje zastupa punomoćnik Damir Gruić, odvjetnik u Splitu, protiv rješenja Trgovačkog suda u Splitu poslovni broj St-1080/2017 od 30. travnja 2018., u sjednici vijeća održanoj 27. lipnja 2018.</w:t>
      </w:r>
    </w:p>
    <w:p w:rsidRDefault="0039720D" w:rsidP="0039720D" w:rsidR="0039720D">
      <w:pPr>
        <w:spacing w:after="0"/>
        <w:jc w:val="center"/>
      </w:pPr>
      <w:r>
        <w:t>r i j e š i o   j e</w:t>
      </w:r>
    </w:p>
    <w:p w:rsidRDefault="0039720D" w:rsidP="0039720D" w:rsidR="0039720D">
      <w:pPr>
        <w:spacing w:after="0"/>
        <w:jc w:val="both"/>
      </w:pPr>
    </w:p>
    <w:p w:rsidRDefault="0039720D" w:rsidP="0039720D" w:rsidR="0039720D">
      <w:pPr>
        <w:pStyle w:val="Bezproreda"/>
        <w:jc w:val="both"/>
      </w:pPr>
      <w:r>
        <w:tab/>
        <w:t xml:space="preserve">I.Ukida se rješenje Trgovačkog suda u Splitu poslovni broj St-1080/2017 od 30. travnja 2018. u točki III. izreke u dijelu kojim su osporene tražbine vjerovnika II. višeg isplatnog reda Neva Kerum d.o.o., Split, u iznosu od 57.596.077,26 kn i Igora Sapunara iz Solina, u iznosu od 50.000.000,00 kn i točke V. izreke u dijelu kojim je Republika Hrvatska kao osporavatelj, upućena da uroku od osam dana od dana pravomoćnosti rješenja o upućivanju u parnicu, odnosno primitka drugostupanjske odluke, pokrene parnicu radi utvrđenja osporene tražbine vjerovnika Neva Kerum d.o.o., u iznosu od 57.596.077,26 kn i Igora Sapunara, Solin, u iznosu od 50.000.000,00 kn i predmet u tom dijelu vraća prvostupanjskom sudu na ponovan postupak. </w:t>
      </w:r>
    </w:p>
    <w:p w:rsidRDefault="0039720D" w:rsidP="0039720D" w:rsidR="0039720D">
      <w:pPr>
        <w:pStyle w:val="Bezproreda"/>
        <w:ind w:firstLine="708"/>
      </w:pPr>
      <w:r>
        <w:t xml:space="preserve">II. Odbacuje se kao nedopuštena žalba stečajnog vjerovnika Koteks d.d., Split, protiv rješenja Trgovačkog suda u Splitu poslovni broj St-1080/2017 od 30. travnja 2018. u točki III. izreke, u točki IV. izreke u dijelu kojim se smatraju utvrđenim tražbine vjernika II. isplatnog reda Novoterm d.o.o., Split i Croatia osiguranje d.d., Zagreb i točki V. izreke u dijelu kojim je vjerovnik Republika Hrvatska kao osporavatelj, upućena da u roku od osam dana od dana pravomoćnosti rješenja o upućivanju u parnicu, odnosno primitka drugostupanjske odluke, pokrene parnicu radi utvrđenja osporene tražbine vjerovnika Kerum d.o.o., Split, u iznosu od 61.362.611,36 kn, Neva Kerum d.o.o., Split, u iznosu od 57.596.077,26 kn i Igor Sapunar iz Solina, u iznosu od 50.000.000,00 kn. </w:t>
      </w:r>
    </w:p>
    <w:p w:rsidRDefault="0039720D" w:rsidP="0039720D" w:rsidR="0039720D">
      <w:pPr>
        <w:pStyle w:val="Bezproreda"/>
        <w:ind w:firstLine="708"/>
      </w:pPr>
      <w:r>
        <w:t xml:space="preserve">III.Odbacuje se kao nedopuštena žalba stečajnog vjerovnika Neva Kerum d.o.o., Split i Igora Sapunara iz Solina protiv rješenja Trgovačkog suda u Splitu poslovni broj </w:t>
      </w:r>
      <w:r>
        <w:br/>
        <w:t xml:space="preserve">St-1080/2017 od 30. travnja 2018. u točki III. izreke u dijelu  kojim je osporena tražbina vjerovnika Kerum d.o.o., Split i u točki IV. izreke u dijelu kojim su utvrđene tražbine vjerovnika II. višeg isplatnog reda Novoterm d.o.o. i Croatia osiguranje d.d., Zagreb i točki V. izreke u dijelu kojim je vjerovnik Republika Hrvatska kao osporavatelj, upućena da u roku od osam dana od dana pravomoćnosti rješenja o upućivanju u parnicu, odnosno primitka </w:t>
      </w:r>
      <w:r>
        <w:lastRenderedPageBreak/>
        <w:t xml:space="preserve">drugostupanjske odluke, pokrene parnicu radi utvrđenja osporene tražbine vjerovnika Kerum d.o.o., Split, u iznosu od 61.362.611,36 kn. </w:t>
      </w:r>
    </w:p>
    <w:p w:rsidRDefault="0039720D" w:rsidP="0039720D" w:rsidR="0039720D">
      <w:pPr>
        <w:spacing w:after="0"/>
        <w:jc w:val="center"/>
      </w:pPr>
      <w:r>
        <w:t>Obrazloženje</w:t>
      </w:r>
    </w:p>
    <w:p w:rsidRDefault="0039720D" w:rsidP="0039720D" w:rsidR="0039720D">
      <w:pPr>
        <w:spacing w:after="0"/>
      </w:pPr>
    </w:p>
    <w:p w:rsidRDefault="0039720D" w:rsidP="0039720D" w:rsidR="0039720D">
      <w:pPr>
        <w:spacing w:after="0"/>
        <w:ind w:firstLine="708"/>
        <w:jc w:val="both"/>
      </w:pPr>
      <w:r>
        <w:t>Rješenjem Trgovačkog suda u Splitu poslovni broj St-1080/2017 od 30. travnja 2018. utvrđene su tražbine vjerovnika I. i II. višeg isplatnog reda (točka I. i II. izreke).</w:t>
      </w:r>
    </w:p>
    <w:p w:rsidRDefault="0039720D" w:rsidP="0039720D" w:rsidR="0039720D">
      <w:pPr>
        <w:spacing w:after="0"/>
        <w:jc w:val="both"/>
      </w:pPr>
      <w:r>
        <w:t xml:space="preserve">Točkom III. izreke osporene su tražbine  vjerovnika II. višeg isplatnog reda: </w:t>
      </w:r>
    </w:p>
    <w:p w:rsidRDefault="0039720D" w:rsidP="0039720D" w:rsidR="0039720D">
      <w:pPr>
        <w:spacing w:after="0"/>
        <w:jc w:val="both"/>
      </w:pPr>
      <w:r>
        <w:t>„- KERUM d.o.o. Split, OIB: 66124057408, u iznosu od……………….......61.362.611,36 kn</w:t>
      </w:r>
    </w:p>
    <w:p w:rsidRDefault="0039720D" w:rsidP="0039720D" w:rsidR="0039720D">
      <w:pPr>
        <w:spacing w:after="0"/>
        <w:jc w:val="both"/>
      </w:pPr>
      <w:r>
        <w:t>-  NEVA KERUM d.o.o. Split, OIB: 64309962487, u iznosu od ........……. 57.596.077,26 kn</w:t>
      </w:r>
    </w:p>
    <w:p w:rsidRDefault="0039720D" w:rsidP="0039720D" w:rsidR="0039720D">
      <w:pPr>
        <w:spacing w:after="0"/>
        <w:jc w:val="both"/>
      </w:pPr>
      <w:r>
        <w:t>-  IGOR SAPUNAR, Solin, OIB: 82948198557, u iznosu od ........……. .....50.000.000,00 kn</w:t>
      </w:r>
    </w:p>
    <w:p w:rsidRDefault="0039720D" w:rsidP="0039720D" w:rsidR="0039720D">
      <w:pPr>
        <w:spacing w:after="0"/>
        <w:jc w:val="both"/>
      </w:pPr>
      <w:r>
        <w:t>Točkom IV. izreke određeno je da se smatraju  utvrđenim tražbine vjerovnika II. višeg isplatnog reda :</w:t>
      </w:r>
    </w:p>
    <w:p w:rsidRDefault="0039720D" w:rsidP="0039720D" w:rsidR="0039720D">
      <w:pPr>
        <w:spacing w:after="0"/>
        <w:jc w:val="both"/>
      </w:pPr>
      <w:r>
        <w:t>-  NOVOTERM d.o.o. Split, OIB: 78311345235, u iznosu od ........……. ..... 5.995.330,80 kn</w:t>
      </w:r>
    </w:p>
    <w:p w:rsidRDefault="0039720D" w:rsidP="0039720D" w:rsidR="0039720D">
      <w:pPr>
        <w:spacing w:after="0"/>
        <w:jc w:val="both"/>
      </w:pPr>
      <w:r>
        <w:t>-  ADRIA RESORTS d.o.o. Rovinj, OIB: 16582230172, u iznosu od ...... ...74.073.282,11kn</w:t>
      </w:r>
    </w:p>
    <w:p w:rsidRDefault="0039720D" w:rsidP="0039720D" w:rsidR="0039720D">
      <w:pPr>
        <w:spacing w:after="0"/>
        <w:jc w:val="both"/>
      </w:pPr>
      <w:r>
        <w:t>- CROATIA OSIGURANJE d.d. Zagreb, OIB: 26187994862, u iznosu od .... 253.561,97 kn“.</w:t>
      </w:r>
    </w:p>
    <w:p w:rsidRDefault="0039720D" w:rsidP="0039720D" w:rsidR="0039720D">
      <w:pPr>
        <w:spacing w:after="0"/>
        <w:jc w:val="both"/>
      </w:pPr>
    </w:p>
    <w:p w:rsidRDefault="0039720D" w:rsidP="0039720D" w:rsidR="0039720D">
      <w:pPr>
        <w:spacing w:after="0"/>
        <w:ind w:firstLine="708"/>
        <w:jc w:val="both"/>
      </w:pPr>
      <w:r>
        <w:t>Točkom V. izreke vjerovnik Republika Hrvatska, je kao osporavatelj, upućena da u roku od 8 dana od dana pravomoćnosti rješenja o upućivanju u parnicu, odnosno primitka drugostupanjske odluke, pokrene parnicu radi utvrđenja osporene tražbine vjerovnika Kerum d.o.o., Split, u iznosu od 61.362.611,36 kn, Neva Kerum d.o.o., Split, u iznosu od 57.596.077,26 kn i Igora Sapunara iz Solina, u iznosu od 50.000.000,00 kn. Vjerovnik osporavatelj u takvim parnicama nastupa u ime i za račun stečajnog dužnika. Ako vjerovnik osporavatelj koji je upućen na parnicu ne pokrene parnicu smatrat će se da je odustao od prava na vođenje parnice.</w:t>
      </w:r>
    </w:p>
    <w:p w:rsidRDefault="0039720D" w:rsidP="0039720D" w:rsidR="0039720D">
      <w:pPr>
        <w:spacing w:after="0"/>
        <w:jc w:val="both"/>
      </w:pPr>
    </w:p>
    <w:p w:rsidRDefault="0039720D" w:rsidP="0039720D" w:rsidR="0039720D">
      <w:pPr>
        <w:spacing w:after="0"/>
        <w:jc w:val="both"/>
      </w:pPr>
      <w:r>
        <w:tab/>
        <w:t>Protiv rješenja u točki III. izreke, dijela točke IV. izreke kojim je utvrđena tražbina vjerovnika II. višeg isplatnog reda Novoterm d.o.o., Split i Croatia osiguranje d.d., Zagreb i točke V. izreke u dijelu kojim je vjerovnik Republika Hrvatska upućen na pokretanje parnice radi utvrđenja osporene tražbine Kerum d.o.o., Neva Kerum d.o.o., i Igora Sapunara, žalbu su podnijeli vjerovnici Koteks d.d., Split, Neva Kerum d.o.o., Split i Igor Sapunar iz Solina (jednim podneskom) zbog svih žalbenih razloga iz članka 353. stavka 1. Zakona o parničnom postupku. Žalitelji u bitnome navode kako stečajni upravitelj nije ispitao tražbine vjerovnika sukladno odredbama članka 260. stavka 2. Stečajnog zakona uz obrazloženje da je prvostupanjski sud dopustio da se ispitno ročište održi iako je stečajni upravitelj propustio ispitati dio tražbina, pa žalitelji smatraju da je stečajni upravitelj, ako je bio u dvojbi, mogao prijavljene tražbine osporiti, a ne odbiti očitovati se o prijavljenim tražbina. Tvrde kako je, suprotno odredbama Stečajnog zakona, prvostupanjski sud samoinicijativno ispitivao tražbine nekih vjerovnika umjesto stečajnog upravitelja, a u rješenju nije obrazložio zašto je tako postupio. Tražbinu stečajnog vjerovnika Koteks d.d. u iznosu od 2.279.057,76 kn nije ispitao stečajni upravitelj, a nije ju osporio netko od drugih stečajnih vjerovnika. Suprotno tome, tražbine stečajnih vjerovnika Novoterm d.o.o. i Croatia osiguranje d.d. su priznate premda ih na ispitnom ročištu nije ispitao stečajni upravitelj, odnosno nije ih utvrdio niti osporio. Stoga žalitelji drže da je odluka u ovom dijelu zahvaćena bitnom povredom odredaba parničnog postupka iz članka 354. stavka 2. točke 11. Zakona o parničnom postupku. Točke III. i V. izreke žalitelji pobijaju, jer su izostali razlozi o odlučnim činjenicama, pa je rješenje stoga u tom dijelu zahvaćeno bitnom povredom odredaba iz članka 354. stavka 2. točke 11. Zakona o parničnom postupku.</w:t>
      </w:r>
    </w:p>
    <w:p w:rsidRDefault="0039720D" w:rsidP="0039720D" w:rsidR="0039720D">
      <w:pPr>
        <w:spacing w:after="0"/>
        <w:ind w:firstLine="708"/>
        <w:jc w:val="both"/>
      </w:pPr>
      <w:r>
        <w:t xml:space="preserve">Naime, žalitelji drže da Republika Hrvatska kao osporavatelj nije mogla biti rješenjem upućena pokrenuti parnicu radi utvrđenja osporene tražbine vjerovnika, jer je prvo stečajni upravitelj trebao priznati tražbine ovih vjerovnika (Kerum d.o.o., Neva Kerum d.o.o. i Igora Sapunara), što stečajni upravitelj nije učinio, budući da se o njihovim tražbinama nije izjasnio, stoga prvostupanjski sud nije mogao utvrditi da su tražbine osporene od strane drugih stečajnih vjerovnika, ako ih prije nije priznao stečajni upravitelj. U konkretnom slučaju niti se osporavatelj konkretno izjasnio o razlozima zašto osporava tražbine, niti je stečajnim vjerovnicima dana mogućnost da otklone razloge osporavanja, a iz samog rješenja nije jasno zašto je Republika Hrvatska upućena u parnicu. Predlažu u pobijanom dijelu ukinuti rješenje i predmet vratiti prvostupanjskom sudu na ponovan postupak. </w:t>
      </w:r>
    </w:p>
    <w:p w:rsidRDefault="0039720D" w:rsidP="0039720D" w:rsidR="0039720D">
      <w:pPr>
        <w:spacing w:after="0"/>
        <w:jc w:val="both"/>
      </w:pPr>
    </w:p>
    <w:p w:rsidRDefault="0039720D" w:rsidP="0039720D" w:rsidR="0039720D">
      <w:pPr>
        <w:spacing w:after="0"/>
        <w:ind w:firstLine="708"/>
        <w:jc w:val="both"/>
      </w:pPr>
      <w:r>
        <w:t>Odgovor na žalbu nije podnesen.</w:t>
      </w:r>
    </w:p>
    <w:p w:rsidRDefault="0039720D" w:rsidP="0039720D" w:rsidR="0039720D">
      <w:pPr>
        <w:spacing w:after="0"/>
        <w:jc w:val="both"/>
      </w:pPr>
    </w:p>
    <w:p w:rsidRDefault="0039720D" w:rsidP="0039720D" w:rsidR="0039720D">
      <w:pPr>
        <w:spacing w:after="0"/>
        <w:ind w:firstLine="708"/>
        <w:jc w:val="both"/>
      </w:pPr>
      <w:r>
        <w:t xml:space="preserve">Žalba vjerovnika Koteks d.d., nije dopuštena, a žalbe vjerovnika Neve Kerum d.o.o. i Igora Sapunara su djelomično osnovane, a djelomično nisu dopuštene. </w:t>
      </w:r>
    </w:p>
    <w:p w:rsidRDefault="0039720D" w:rsidP="0039720D" w:rsidR="0039720D">
      <w:pPr>
        <w:spacing w:after="0"/>
        <w:jc w:val="both"/>
      </w:pPr>
    </w:p>
    <w:p w:rsidRDefault="0039720D" w:rsidP="0039720D" w:rsidR="0039720D">
      <w:pPr>
        <w:spacing w:after="0"/>
        <w:ind w:firstLine="708"/>
        <w:jc w:val="both"/>
      </w:pPr>
      <w:r>
        <w:t>Pobijano rješenje je ispitano na temelju odredaba članka 365. stavaka 1. i 2. i članka 381. Zakona o parničnom postupku („Narodne novine“ broj: 148/11-pročišćeni tekst, 25/13 i 89/14; dalje: ZPP), u vezi s odredbom čl. 10. Stečajnog zakona („Narodne novine“ broj 71/15 i 104/17; dalje: SZ), u granicama žalbenih razloga, pazeći po službenoj dužnosti na bitne povrede odredaba postupka iz članka 354. stavka 2. točaka 2., 4., 8., 9., 11., 13. i 14. ZPP-a i na pravilnu primjenu materijalnog prava.</w:t>
      </w:r>
    </w:p>
    <w:p w:rsidRDefault="0039720D" w:rsidP="0039720D" w:rsidR="0039720D">
      <w:pPr>
        <w:spacing w:after="0"/>
        <w:jc w:val="both"/>
      </w:pPr>
    </w:p>
    <w:p w:rsidRDefault="0039720D" w:rsidP="0039720D" w:rsidR="0039720D">
      <w:pPr>
        <w:spacing w:after="0"/>
        <w:ind w:firstLine="708"/>
        <w:jc w:val="both"/>
      </w:pPr>
      <w:r>
        <w:t xml:space="preserve">Odredbom članka 260. SZ-a među ostalim je propisano da se na ispitnom ročištu prijavljene tražbine ispituju prema svojim iznosima i redu (stavak 1.), da je stečajni upravitelj dužan određeno se očitovati priznaje li ili osporava svaku prijavljenu tražbinu (stavak 2.) te da se tražbine koje su osporili stečajni upravitelj, dužnik pojedinac ili koji od stečajnih vjerovnika moraju posebno raspraviti (stavak 3.). </w:t>
      </w:r>
    </w:p>
    <w:p w:rsidRDefault="0039720D" w:rsidP="0039720D" w:rsidR="0039720D">
      <w:pPr>
        <w:spacing w:after="0"/>
        <w:jc w:val="both"/>
      </w:pPr>
    </w:p>
    <w:p w:rsidRDefault="0039720D" w:rsidP="0039720D" w:rsidR="0039720D">
      <w:pPr>
        <w:spacing w:after="0"/>
        <w:ind w:firstLine="708"/>
        <w:jc w:val="both"/>
      </w:pPr>
      <w:r>
        <w:t>Prema odredbi članka 263. SZ-a tražbina se smatra utvrđenom ako je na ispitnom ročištu prizna stečajni upravitelj, a ne ospori koji od stečajnih vjerovnika, odnosno ako izjavljeno osporavanje nije otklonjeno.</w:t>
      </w:r>
    </w:p>
    <w:p w:rsidRDefault="0039720D" w:rsidP="0039720D" w:rsidR="0039720D">
      <w:pPr>
        <w:spacing w:after="0"/>
        <w:jc w:val="both"/>
      </w:pPr>
    </w:p>
    <w:p w:rsidRDefault="0039720D" w:rsidP="0039720D" w:rsidR="0039720D">
      <w:pPr>
        <w:spacing w:after="0"/>
        <w:ind w:firstLine="708"/>
        <w:jc w:val="both"/>
      </w:pPr>
      <w:r>
        <w:t>Iz zapisnika s ispitnog ročišta od 26. travnja 2018. proizlazi da se stečajni upravitelj nije očitovao o tražbinama vjerovnika Neva Kerum d.o.o., Split i Igora Sapunara iz Solina u smislu odredbe članka 260. SZ-a, jer je smatrao da mu je za očitovanje potrebna dodatna dokumentacija i stručna analiza poslovanja dužnika, a niti se o tim tražbinama raspravljalo u smislu odredbe članka 260. stavka 3. SZ-a. Ovaj sud nalazi da je odredbom članka 260. SZ-a jasno određeno da se o prijavljenim tražbinama treba očitovati stečajni upravitelj, pa to umjesto njega ne može učiniti prvostupanjski sud. Vjerovnik Republika Hrvatska je na ispitnom ročištu osporio tražbine vjerovnika Kerum d.o.o., Neva Kerum d.o.o. i Igora Sapunara, međutim, kako se o tražbinama vjerovnika Neva Kerum d.o.o. i Igora Sapuna nije izjasnio stečajni upravitelj, prvostupanjski sud nije mogao uputiti Republiku Hrvatsku kao osporavatelja u parnicu radi utvrđenja osporene tražbine vjerovnika. Kako je prvostupanjski sud odlučivao o tražbinama umjesto stečajnog upravitelja, to je odluka prvostupanjskog suda u tom dijelu zahvaćena bitnom povredom odredbi iz članka 354. stavka 2. točke 11. ZPP-a, valjalo je stoga rješenje u tom dijelu ukinuti i na temelju članka 380. točke 3. ZPP-a u vezi s člankom 10. SZ-a odlučiti kao u točki I. izreke ovog rješenja.</w:t>
      </w:r>
    </w:p>
    <w:p w:rsidRDefault="0039720D" w:rsidP="0039720D" w:rsidR="0039720D">
      <w:pPr>
        <w:spacing w:after="0"/>
        <w:ind w:firstLine="708"/>
        <w:jc w:val="both"/>
      </w:pPr>
      <w:r>
        <w:t xml:space="preserve">U nastavku postupka prvostupanjski sud će voditi računa o tome da je stečajni upravitelj taj koji je dužan određeno se očitovati priznaje li, ili osporava svaku prijavljenu tražbinu u smislu odredbe članka 260. SZ-a i nakon što se o tražbinama na ispitnom ročištu izjasni, slijedom navedenog donijeti novo rješenje o (utvrđenim i osporenim) tražbinama vjerovnika Neve Kerum d.o.o. i Igora Sapunara koje će valjano obrazložiti pozivajući se na odgovarajuće odredbe Stečajnog zakona. </w:t>
      </w:r>
    </w:p>
    <w:p w:rsidRDefault="0039720D" w:rsidP="0039720D" w:rsidR="0039720D">
      <w:pPr>
        <w:spacing w:after="0"/>
        <w:jc w:val="both"/>
      </w:pPr>
    </w:p>
    <w:p w:rsidRDefault="0039720D" w:rsidP="0039720D" w:rsidR="0039720D">
      <w:pPr>
        <w:spacing w:after="0"/>
        <w:ind w:firstLine="708"/>
        <w:jc w:val="both"/>
      </w:pPr>
      <w:r>
        <w:t>Odredbom članka 265. stavka 1. SZ-a propisano je da na temelju tablice ispitanih tražbina sud donosi rješenje kojim odlučuje u kojem iznosu i kojem isplatnom redu su utvrđene, odnosno osporene pojedine tražbine. Tim rješenjem sud odlučuje i o upućivanju na parnicu radi utvrđenja odnosno osporavanja tražbine. Stavkom 3. istog članka propisano je da protiv rješenja iz stavka 1. tog članka, a radi se o rješenju kojim je odlučeno u kojem iznosu i kojem isplatnom redu su utvrđene, odnosno osporene pojedine tražbine, pravo na žalbu ima svaki vjerovnik u dijelu koji se tiče njegove prijavljene tražbine, odnosno tražbine koju je osporio i stečajni upravitelj.</w:t>
      </w:r>
    </w:p>
    <w:p w:rsidRDefault="0039720D" w:rsidP="0039720D" w:rsidR="0039720D">
      <w:pPr>
        <w:spacing w:after="0"/>
        <w:jc w:val="both"/>
      </w:pPr>
    </w:p>
    <w:p w:rsidRDefault="0039720D" w:rsidP="0039720D" w:rsidR="0039720D">
      <w:pPr>
        <w:spacing w:after="0"/>
        <w:jc w:val="both"/>
      </w:pPr>
      <w:r>
        <w:tab/>
        <w:t>Odredbom članka 358. stavka 3. Zakona o parničnom postupku („Narodne novine“ broj: 148/11-pročišćeni tekst, 25/13 i 89/14; dalje: ZPP) određeno je da je žalba nedopuštena ako je žalbu podnijela osoba koja nije ovlaštena za podnošenje žalbe, ili osoba koja se odrekla prava na žalbu, ili ako osoba koja je podnijela žalbu nema pravnog interesa za podnošenje žalbe.</w:t>
      </w:r>
    </w:p>
    <w:p w:rsidRDefault="0039720D" w:rsidP="0039720D" w:rsidR="0039720D">
      <w:pPr>
        <w:spacing w:after="0"/>
        <w:jc w:val="both"/>
      </w:pPr>
    </w:p>
    <w:p w:rsidRDefault="0039720D" w:rsidP="0039720D" w:rsidR="0039720D">
      <w:pPr>
        <w:spacing w:after="0"/>
        <w:jc w:val="both"/>
      </w:pPr>
      <w:r>
        <w:tab/>
        <w:t xml:space="preserve">Prema tome, s obzirom na citirane odredbe članka  265. stavka 3. SZ-a, Koteks d.d. nije ovlašten za podnošenje žalbe, jer o tražbini ovog stečajnog vjerovnika pobijanim rješenjem nije odlučeno, a kako žalbu može podnijeti vjerovnik samo u dijelu koji se tiče njegove prijavljene tražbine, odnosno tražbine koju je osporio i stečajni upravitelj, to je primjenom odredbe članka 358. stavka 3. ZPP-a u vezi s člankom 10. SZ-a žalbu Koteks d.d. valjalo odbaciti kao nedopuštenu i odlučiti kao u točki II. izreke ovog rješenja. </w:t>
      </w:r>
    </w:p>
    <w:p w:rsidRDefault="0039720D" w:rsidP="0039720D" w:rsidR="0039720D">
      <w:pPr>
        <w:spacing w:after="0"/>
        <w:jc w:val="both"/>
      </w:pPr>
    </w:p>
    <w:p w:rsidRDefault="0039720D" w:rsidP="0039720D" w:rsidR="0039720D">
      <w:pPr>
        <w:spacing w:after="0"/>
        <w:jc w:val="both"/>
      </w:pPr>
      <w:r>
        <w:tab/>
        <w:t xml:space="preserve">Jednako tako, u smislu odredbe članka 265. stavka 3. SZ-a treba odbaciti i žalbu Neva Kerum d.o.o. i Igora Sapunara protiv točke III. izreke u dijelu koji se odnosi na tražbinu vjerovnika Kerum d.o.o., u točki IV. izreke u dijelu koji se odnosi na utvrđene tražbine Novoterma d.o.o., Split i Croatia osiguranja d.d., Zagreb i točki V. izreke </w:t>
      </w:r>
      <w:r w:rsidRPr="007B0D66">
        <w:t xml:space="preserve">u dijelu </w:t>
      </w:r>
      <w:r>
        <w:t>kojim je vjerovnik Republika Hrvatska kao osporavatelj upućena da pokrene parnicu radi utvrđenja osporene tražbine vjerovnika Kerum d.o.o., jer se radi o tražbinama vjerovnika Kerum d.o.o., odnosno Novoterma d.o.o. i Croatia osiguranja d.d., a protiv tog dijela rješenja Neva Kerum d.o.o. i Igor Sapunar nisu ovlašteni podnijeti žalbu. Slijedom navedenog, odlučeno je kao u točki III. izreke ovog rješenja.</w:t>
      </w:r>
    </w:p>
    <w:p w:rsidRDefault="0039720D" w:rsidP="0039720D" w:rsidR="0039720D">
      <w:pPr>
        <w:spacing w:after="0"/>
      </w:pPr>
    </w:p>
    <w:p w:rsidRDefault="0039720D" w:rsidP="0039720D" w:rsidR="0039720D">
      <w:pPr>
        <w:spacing w:after="0"/>
        <w:jc w:val="center"/>
      </w:pPr>
      <w:r>
        <w:t>Zagreb, 27. lipnja 2018.</w:t>
      </w:r>
    </w:p>
    <w:p w:rsidRDefault="0039720D" w:rsidP="0039720D" w:rsidR="0039720D">
      <w:pPr>
        <w:spacing w:after="0"/>
      </w:pPr>
    </w:p>
    <w:p w:rsidRDefault="0039720D" w:rsidP="0039720D" w:rsidR="0039720D">
      <w:pPr>
        <w:spacing w:after="0"/>
        <w:ind w:left="4248"/>
        <w:jc w:val="center"/>
      </w:pPr>
      <w:r>
        <w:t>Predsjednica vijeća</w:t>
      </w:r>
    </w:p>
    <w:p w:rsidRDefault="0039720D" w:rsidP="0039720D" w:rsidR="0039720D">
      <w:pPr>
        <w:spacing w:after="0"/>
        <w:ind w:left="4248"/>
        <w:jc w:val="center"/>
      </w:pPr>
      <w:r>
        <w:t>Alica Pelicarić, v.r.</w:t>
      </w:r>
    </w:p>
    <w:p w:rsidRDefault="0039720D" w:rsidP="0039720D" w:rsidR="0039720D">
      <w:pPr>
        <w:spacing w:after="0"/>
        <w:ind w:left="4248"/>
        <w:jc w:val="center"/>
      </w:pPr>
    </w:p>
    <w:p w:rsidRDefault="0039720D" w:rsidP="0039720D" w:rsidR="0039720D" w:rsidRPr="004875BB">
      <w:pPr>
        <w:pStyle w:val="Bezproreda"/>
        <w:ind w:left="4536"/>
        <w:jc w:val="center"/>
      </w:pPr>
      <w:r w:rsidRPr="004875BB">
        <w:t>Za točnost otpravka – ovlašteni službenik</w:t>
      </w:r>
    </w:p>
    <w:p w:rsidRDefault="0039720D" w:rsidP="0039720D" w:rsidR="0039720D">
      <w:pPr>
        <w:pStyle w:val="Bezproreda"/>
        <w:ind w:left="4536"/>
        <w:jc w:val="center"/>
      </w:pPr>
      <w:r w:rsidRPr="004875BB">
        <w:t>Brankica Curman</w:t>
      </w:r>
    </w:p>
    <w:p w:rsidRDefault="00C700B5" w:rsidP="0039720D" w:rsidR="00823769">
      <w:pPr>
        <w:ind w:firstLine="708"/>
      </w:pPr>
    </w:p>
    <w:sectPr w:rsidSect="00C700B5" w:rsidR="00823769">
      <w:headerReference w:type="default" r:id="rId9"/>
      <w:footerReference w:type="default" r:id="rId10"/>
      <w:pgSz w:code="9" w:h="16839" w:w="11907"/>
      <w:pgMar w:gutter="0" w:footer="1134" w:header="1134" w:left="1418" w:bottom="284" w:right="1418" w:top="568"/>
      <w:paperSrc w:other="280" w:first="279"/>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00B5" w:rsidR="00000000">
      <w:pPr>
        <w:spacing w:after="0"/>
      </w:pPr>
      <w:r>
        <w:separator/>
      </w:r>
    </w:p>
  </w:endnote>
  <w:endnote w:id="0" w:type="continuationSeparator">
    <w:p w:rsidRDefault="00C700B5" w:rsidR="00000000">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62756429"/>
      <w:docPartObj>
        <w:docPartGallery w:val="Page Numbers (Bottom of Page)"/>
        <w:docPartUnique/>
      </w:docPartObj>
    </w:sdtPr>
    <w:sdtEndPr/>
    <w:sdtContent>
      <w:p w:rsidRDefault="0039720D" w:rsidR="00FE256C">
        <w:pPr>
          <w:pStyle w:val="Podnoje"/>
          <w:jc w:val="center"/>
        </w:pPr>
        <w:r>
          <w:fldChar w:fldCharType="begin"/>
        </w:r>
        <w:r>
          <w:instrText>PAGE   \* MERGEFORMAT</w:instrText>
        </w:r>
        <w:r>
          <w:fldChar w:fldCharType="separate"/>
        </w:r>
        <w:r w:rsidR="00C700B5">
          <w:t>4</w:t>
        </w:r>
        <w:r>
          <w:fldChar w:fldCharType="end"/>
        </w:r>
      </w:p>
    </w:sdtContent>
  </w:sdt>
  <w:p w:rsidRDefault="00C700B5" w:rsidP="00C5238E" w:rsidR="006C43C5">
    <w:pPr>
      <w:pStyle w:val="Stranica"/>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00B5" w:rsidR="00000000">
      <w:pPr>
        <w:spacing w:after="0"/>
      </w:pPr>
      <w:r>
        <w:separator/>
      </w:r>
    </w:p>
  </w:footnote>
  <w:footnote w:id="0" w:type="continuationSeparator">
    <w:p w:rsidRDefault="00C700B5" w:rsidR="00000000">
      <w:pPr>
        <w:spacing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00B5" w:rsidP="00C700B5" w:rsidR="006C43C5">
    <w:pPr>
      <w:pStyle w:val="HeadereSPIS"/>
      <w:ind w:firstLine="708" w:left="5664"/>
      <w:jc w:val="left"/>
    </w:pPr>
    <w:r>
      <w:rPr>
        <w:rStyle w:val="PozadinaSvijetloZelena"/>
        <w:rFonts w:eastAsia="Calibri"/>
      </w:rPr>
      <w:t>77 Pž-3549/2018-2</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9720D"/>
    <w:rsid w:val="000050BF"/>
    <w:rsid w:val="000256D3"/>
    <w:rsid w:val="000A7750"/>
    <w:rsid w:val="0010074F"/>
    <w:rsid w:val="00103F47"/>
    <w:rsid w:val="00110BE4"/>
    <w:rsid w:val="00132A7E"/>
    <w:rsid w:val="00186451"/>
    <w:rsid w:val="001B56D0"/>
    <w:rsid w:val="001D0C4C"/>
    <w:rsid w:val="001E1B30"/>
    <w:rsid w:val="00202891"/>
    <w:rsid w:val="00204170"/>
    <w:rsid w:val="0022499F"/>
    <w:rsid w:val="00255806"/>
    <w:rsid w:val="002854BB"/>
    <w:rsid w:val="00322DE3"/>
    <w:rsid w:val="0039720D"/>
    <w:rsid w:val="003A4819"/>
    <w:rsid w:val="00407DC1"/>
    <w:rsid w:val="00435F9B"/>
    <w:rsid w:val="00440A7C"/>
    <w:rsid w:val="00442272"/>
    <w:rsid w:val="00454D6B"/>
    <w:rsid w:val="004D5AF6"/>
    <w:rsid w:val="005061A6"/>
    <w:rsid w:val="00527B71"/>
    <w:rsid w:val="00543C6E"/>
    <w:rsid w:val="0055047E"/>
    <w:rsid w:val="00572A55"/>
    <w:rsid w:val="00572E64"/>
    <w:rsid w:val="005C2192"/>
    <w:rsid w:val="005F20F8"/>
    <w:rsid w:val="006A3B07"/>
    <w:rsid w:val="00735D8B"/>
    <w:rsid w:val="007766AB"/>
    <w:rsid w:val="008A10ED"/>
    <w:rsid w:val="008B35AF"/>
    <w:rsid w:val="008D5DF1"/>
    <w:rsid w:val="0092602F"/>
    <w:rsid w:val="0098309B"/>
    <w:rsid w:val="00A05026"/>
    <w:rsid w:val="00A86D22"/>
    <w:rsid w:val="00AB6E49"/>
    <w:rsid w:val="00AC09D9"/>
    <w:rsid w:val="00B01348"/>
    <w:rsid w:val="00B15AAC"/>
    <w:rsid w:val="00B40090"/>
    <w:rsid w:val="00B603FD"/>
    <w:rsid w:val="00B72C27"/>
    <w:rsid w:val="00B874FD"/>
    <w:rsid w:val="00BF07BB"/>
    <w:rsid w:val="00BF1B09"/>
    <w:rsid w:val="00C655DC"/>
    <w:rsid w:val="00C700B5"/>
    <w:rsid w:val="00CD066E"/>
    <w:rsid w:val="00D41B11"/>
    <w:rsid w:val="00D47954"/>
    <w:rsid w:val="00D948F5"/>
    <w:rsid w:val="00DB228F"/>
    <w:rsid w:val="00DE53A8"/>
    <w:rsid w:val="00E72187"/>
    <w:rsid w:val="00E9030A"/>
    <w:rsid w:val="00EF5686"/>
    <w:rsid w:val="00F82D1F"/>
    <w:rsid w:val="00FF105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9720D"/>
    <w:pPr>
      <w:spacing w:after="240"/>
    </w:pPr>
    <w:rPr>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link w:val="PodnojeChar"/>
    <w:uiPriority w:val="99"/>
    <w:unhideWhenUsed/>
    <w:rsid w:val="0039720D"/>
    <w:pPr>
      <w:tabs>
        <w:tab w:pos="9072" w:val="right"/>
      </w:tabs>
      <w:spacing w:after="0"/>
      <w:jc w:val="right"/>
    </w:pPr>
    <w:rPr>
      <w:noProof/>
    </w:rPr>
  </w:style>
  <w:style w:customStyle="true" w:styleId="PodnojeChar" w:type="character">
    <w:name w:val="Podnožje Char"/>
    <w:basedOn w:val="Zadanifontodlomka"/>
    <w:link w:val="Podnoje"/>
    <w:uiPriority w:val="99"/>
    <w:rsid w:val="0039720D"/>
    <w:rPr>
      <w:noProof/>
      <w:szCs w:val="24"/>
    </w:rPr>
  </w:style>
  <w:style w:styleId="Bezproreda" w:type="paragraph">
    <w:name w:val="No Spacing"/>
    <w:uiPriority w:val="1"/>
    <w:qFormat/>
    <w:rsid w:val="0039720D"/>
    <w:pPr>
      <w:spacing w:after="240"/>
      <w:contextualSpacing/>
    </w:pPr>
    <w:rPr>
      <w:rFonts w:cs="Times New Roman" w:eastAsia="Times New Roman"/>
      <w:szCs w:val="24"/>
      <w:lang w:eastAsia="hr-HR"/>
    </w:rPr>
  </w:style>
  <w:style w:customStyle="true" w:styleId="PozadinaSvijetloCrvena" w:type="character">
    <w:name w:val="Pozadina_SvijetloCrvena"/>
    <w:basedOn w:val="Zadanifontodlomka"/>
    <w:uiPriority w:val="3"/>
    <w:rsid w:val="0039720D"/>
    <w:rPr>
      <w:noProof/>
      <w:bdr w:space="0" w:sz="0" w:color="auto" w:val="none"/>
      <w:shd w:fill="FFCCCC" w:color="auto" w:val="clear"/>
      <w:lang w:val="hr-HR"/>
    </w:rPr>
  </w:style>
  <w:style w:customStyle="true" w:styleId="PozadinaSvijetloZelena" w:type="character">
    <w:name w:val="Pozadina_SvijetloZelena"/>
    <w:basedOn w:val="Zadanifontodlomka"/>
    <w:rsid w:val="0039720D"/>
    <w:rPr>
      <w:noProof/>
      <w:bdr w:space="0" w:sz="0" w:color="auto" w:val="none"/>
      <w:shd w:fill="CCFFCC" w:color="auto" w:val="clear"/>
      <w:lang w:val="hr-HR"/>
    </w:rPr>
  </w:style>
  <w:style w:customStyle="true" w:styleId="Stranica" w:type="paragraph">
    <w:name w:val="Stranica"/>
    <w:basedOn w:val="Podnoje"/>
    <w:rsid w:val="0039720D"/>
  </w:style>
  <w:style w:customStyle="true" w:styleId="HeadereSPIS" w:type="paragraph">
    <w:name w:val="Header_eSPIS"/>
    <w:basedOn w:val="Normal"/>
    <w:autoRedefine/>
    <w:qFormat/>
    <w:rsid w:val="0039720D"/>
    <w:pPr>
      <w:spacing w:after="480"/>
      <w:ind w:firstLine="567"/>
      <w:jc w:val="right"/>
    </w:pPr>
    <w:rPr>
      <w:rFonts w:eastAsia="Times New Roman"/>
      <w:lang w:eastAsia="hr-HR"/>
    </w:rPr>
  </w:style>
  <w:style w:styleId="Tekstbalonia" w:type="paragraph">
    <w:name w:val="Balloon Text"/>
    <w:basedOn w:val="Normal"/>
    <w:link w:val="TekstbaloniaChar"/>
    <w:uiPriority w:val="99"/>
    <w:semiHidden/>
    <w:unhideWhenUsed/>
    <w:rsid w:val="0039720D"/>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9720D"/>
    <w:rPr>
      <w:rFonts w:cs="Tahoma" w:hAnsi="Tahoma" w:ascii="Tahoma"/>
      <w:sz w:val="16"/>
      <w:szCs w:val="16"/>
    </w:rPr>
  </w:style>
  <w:style w:styleId="Tekstrezerviranogmjesta" w:type="character">
    <w:name w:val="Placeholder Text"/>
    <w:basedOn w:val="Zadanifontodlomka"/>
    <w:uiPriority w:val="99"/>
    <w:semiHidden/>
    <w:rsid w:val="00C700B5"/>
    <w:rPr>
      <w:color w:val="808080"/>
      <w:bdr w:space="0" w:sz="0" w:color="auto" w:val="none"/>
      <w:shd w:fill="CCFFFF" w:color="auto" w:val="clear"/>
    </w:rPr>
  </w:style>
  <w:style w:customStyle="true" w:styleId="eSPISCCParagraphDefaultFont" w:type="character">
    <w:name w:val="eSPIS_CC_Paragraph Default Font"/>
    <w:basedOn w:val="Zadanifontodlomka"/>
    <w:rsid w:val="00C700B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700B5"/>
    <w:rPr>
      <w:bdr w:space="0" w:sz="0" w:color="auto" w:val="none"/>
      <w:shd w:fill="FFFFCC" w:color="auto" w:val="clear"/>
      <w:lang w:val="hr-HR"/>
    </w:rPr>
  </w:style>
  <w:style w:styleId="Zaglavlje" w:type="paragraph">
    <w:name w:val="header"/>
    <w:basedOn w:val="Normal"/>
    <w:link w:val="ZaglavljeChar"/>
    <w:uiPriority w:val="99"/>
    <w:unhideWhenUsed/>
    <w:rsid w:val="00C700B5"/>
    <w:pPr>
      <w:tabs>
        <w:tab w:pos="4536" w:val="center"/>
        <w:tab w:pos="9072" w:val="right"/>
      </w:tabs>
      <w:spacing w:after="0"/>
    </w:pPr>
  </w:style>
  <w:style w:customStyle="true" w:styleId="ZaglavljeChar" w:type="character">
    <w:name w:val="Zaglavlje Char"/>
    <w:basedOn w:val="Zadanifontodlomka"/>
    <w:link w:val="Zaglavlje"/>
    <w:uiPriority w:val="99"/>
    <w:rsid w:val="00C700B5"/>
    <w:rPr>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9720D"/>
    <w:pPr>
      <w:spacing w:after="240"/>
    </w:pPr>
    <w:rPr>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unhideWhenUsed/>
    <w:rsid w:val="0039720D"/>
    <w:pPr>
      <w:tabs>
        <w:tab w:pos="9072" w:val="right"/>
      </w:tabs>
      <w:spacing w:after="0"/>
      <w:jc w:val="right"/>
    </w:pPr>
    <w:rPr>
      <w:noProof/>
    </w:rPr>
  </w:style>
  <w:style w:customStyle="1" w:styleId="PodnojeChar" w:type="character">
    <w:name w:val="Podnožje Char"/>
    <w:basedOn w:val="Zadanifontodlomka"/>
    <w:link w:val="Podnoje"/>
    <w:uiPriority w:val="99"/>
    <w:rsid w:val="0039720D"/>
    <w:rPr>
      <w:noProof/>
      <w:szCs w:val="24"/>
    </w:rPr>
  </w:style>
  <w:style w:styleId="Bezproreda" w:type="paragraph">
    <w:name w:val="No Spacing"/>
    <w:uiPriority w:val="1"/>
    <w:qFormat/>
    <w:rsid w:val="0039720D"/>
    <w:pPr>
      <w:spacing w:after="240"/>
      <w:contextualSpacing/>
    </w:pPr>
    <w:rPr>
      <w:rFonts w:cs="Times New Roman" w:eastAsia="Times New Roman"/>
      <w:szCs w:val="24"/>
      <w:lang w:eastAsia="hr-HR"/>
    </w:rPr>
  </w:style>
  <w:style w:customStyle="1" w:styleId="PozadinaSvijetloCrvena" w:type="character">
    <w:name w:val="Pozadina_SvijetloCrvena"/>
    <w:basedOn w:val="Zadanifontodlomka"/>
    <w:uiPriority w:val="3"/>
    <w:rsid w:val="0039720D"/>
    <w:rPr>
      <w:noProof/>
      <w:bdr w:color="auto" w:space="0" w:sz="0" w:val="none"/>
      <w:shd w:color="auto" w:fill="FFCCCC" w:val="clear"/>
      <w:lang w:val="hr-HR"/>
    </w:rPr>
  </w:style>
  <w:style w:customStyle="1" w:styleId="PozadinaSvijetloZelena" w:type="character">
    <w:name w:val="Pozadina_SvijetloZelena"/>
    <w:basedOn w:val="Zadanifontodlomka"/>
    <w:rsid w:val="0039720D"/>
    <w:rPr>
      <w:noProof/>
      <w:bdr w:color="auto" w:space="0" w:sz="0" w:val="none"/>
      <w:shd w:color="auto" w:fill="CCFFCC" w:val="clear"/>
      <w:lang w:val="hr-HR"/>
    </w:rPr>
  </w:style>
  <w:style w:customStyle="1" w:styleId="Stranica" w:type="paragraph">
    <w:name w:val="Stranica"/>
    <w:basedOn w:val="Podnoje"/>
    <w:rsid w:val="0039720D"/>
  </w:style>
  <w:style w:customStyle="1" w:styleId="HeadereSPIS" w:type="paragraph">
    <w:name w:val="Header_eSPIS"/>
    <w:basedOn w:val="Normal"/>
    <w:autoRedefine/>
    <w:qFormat/>
    <w:rsid w:val="0039720D"/>
    <w:pPr>
      <w:spacing w:after="480"/>
      <w:ind w:firstLine="567"/>
      <w:jc w:val="right"/>
    </w:pPr>
    <w:rPr>
      <w:rFonts w:eastAsia="Times New Roman"/>
      <w:lang w:eastAsia="hr-HR"/>
    </w:rPr>
  </w:style>
  <w:style w:styleId="Tekstbalonia" w:type="paragraph">
    <w:name w:val="Balloon Text"/>
    <w:basedOn w:val="Normal"/>
    <w:link w:val="TekstbaloniaChar"/>
    <w:uiPriority w:val="99"/>
    <w:semiHidden/>
    <w:unhideWhenUsed/>
    <w:rsid w:val="0039720D"/>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39720D"/>
    <w:rPr>
      <w:rFonts w:ascii="Tahoma" w:cs="Tahoma" w:hAnsi="Tahoma"/>
      <w:sz w:val="16"/>
      <w:szCs w:val="16"/>
    </w:rPr>
  </w:style>
  <w:style w:styleId="Tekstrezerviranogmjesta" w:type="character">
    <w:name w:val="Placeholder Text"/>
    <w:basedOn w:val="Zadanifontodlomka"/>
    <w:uiPriority w:val="99"/>
    <w:semiHidden/>
    <w:rsid w:val="00C700B5"/>
    <w:rPr>
      <w:color w:val="808080"/>
      <w:bdr w:color="auto" w:space="0" w:sz="0" w:val="none"/>
      <w:shd w:color="auto" w:fill="CCFFFF" w:val="clear"/>
    </w:rPr>
  </w:style>
  <w:style w:customStyle="1" w:styleId="eSPISCCParagraphDefaultFont" w:type="character">
    <w:name w:val="eSPIS_CC_Paragraph Default Font"/>
    <w:basedOn w:val="Zadanifontodlomka"/>
    <w:rsid w:val="00C700B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700B5"/>
    <w:rPr>
      <w:bdr w:color="auto" w:space="0" w:sz="0" w:val="none"/>
      <w:shd w:color="auto" w:fill="FFFFCC" w:val="clear"/>
      <w:lang w:val="hr-HR"/>
    </w:rPr>
  </w:style>
  <w:style w:styleId="Zaglavlje" w:type="paragraph">
    <w:name w:val="header"/>
    <w:basedOn w:val="Normal"/>
    <w:link w:val="ZaglavljeChar"/>
    <w:uiPriority w:val="99"/>
    <w:unhideWhenUsed/>
    <w:rsid w:val="00C700B5"/>
    <w:pPr>
      <w:tabs>
        <w:tab w:pos="4536" w:val="center"/>
        <w:tab w:pos="9072" w:val="right"/>
      </w:tabs>
      <w:spacing w:after="0"/>
    </w:pPr>
  </w:style>
  <w:style w:customStyle="1" w:styleId="ZaglavljeChar" w:type="character">
    <w:name w:val="Zaglavlje Char"/>
    <w:basedOn w:val="Zadanifontodlomka"/>
    <w:link w:val="Zaglavlje"/>
    <w:uiPriority w:val="99"/>
    <w:rsid w:val="00C700B5"/>
    <w:rPr>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1962</properties:Words>
  <properties:Characters>10917</properties:Characters>
  <properties:Lines>184</properties:Lines>
  <properties:Paragraphs>39</properties:Paragraphs>
  <properties:TotalTime>11</properties:TotalTime>
  <properties:ScaleCrop>false</properties:ScaleCrop>
  <properties:LinksUpToDate>false</properties:LinksUpToDate>
  <properties:CharactersWithSpaces>12873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2018-08-07T07:54:00Z</dcterms:created>
  <dc:creator>Marija Elez</dc:creator>
  <cp:lastModifiedBy>Marija Elez</cp:lastModifiedBy>
  <dcterms:modified xmlns:xsi="http://www.w3.org/2001/XMLSchema-instance" xsi:type="dcterms:W3CDTF">2018-08-07T08:10:00Z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St-1080/2017-106 / Podnesak - Rješenje - prihvaćena žalba - ukinuto 1. st. rješenje (Pž-3549-2018-2.docx)</vt:lpwstr>
  </prop:property>
  <prop:property name="CC_coloring" pid="4" fmtid="{D5CDD505-2E9C-101B-9397-08002B2CF9AE}">
    <vt:bool>true</vt:bool>
  </prop:property>
  <prop:property name="eSPIS_CC_ID" pid="5" fmtid="{D5CDD505-2E9C-101B-9397-08002B2CF9AE}">
    <vt:lpwstr>265122315</vt:lpwstr>
  </prop:property>
  <prop:property name="BrojStranica" pid="6" fmtid="{D5CDD505-2E9C-101B-9397-08002B2CF9AE}">
    <vt:i4>4</vt:i4>
  </prop:property>
</prop:Properties>
</file>