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bc0c" w14:paraId="c5ebc0c" w:rsidRDefault="00812DD3" w:rsidP="00812DD3" w:rsidR="00812DD3" w:rsidRPr="00200E6B">
      <w:pPr>
        <w:jc w:val="both"/>
        <w15:collapsed w:val="false"/>
        <w:rPr>
          <w:sz w:val="28"/>
          <w:szCs w:val="28"/>
        </w:rPr>
      </w:pPr>
      <w:r w:rsidRPr="00200E6B">
        <w:rPr>
          <w:sz w:val="28"/>
          <w:szCs w:val="28"/>
        </w:rPr>
        <w:t>STEČAJNI  UPRAVITELJ</w:t>
      </w:r>
    </w:p>
    <w:p w:rsidRDefault="00812DD3" w:rsidP="00812DD3" w:rsidR="00812DD3" w:rsidRPr="00200E6B">
      <w:pPr>
        <w:jc w:val="both"/>
        <w:rPr>
          <w:sz w:val="28"/>
          <w:szCs w:val="28"/>
        </w:rPr>
      </w:pPr>
      <w:r w:rsidRPr="00200E6B">
        <w:rPr>
          <w:sz w:val="28"/>
          <w:szCs w:val="28"/>
        </w:rPr>
        <w:t>DAVOR IVANČIĆ</w:t>
      </w:r>
    </w:p>
    <w:p w:rsidRDefault="00812DD3" w:rsidP="00812DD3" w:rsidR="00812DD3" w:rsidRPr="00200E6B">
      <w:pPr>
        <w:jc w:val="both"/>
        <w:rPr>
          <w:sz w:val="28"/>
          <w:szCs w:val="28"/>
        </w:rPr>
      </w:pPr>
      <w:r w:rsidRPr="00200E6B">
        <w:rPr>
          <w:sz w:val="28"/>
          <w:szCs w:val="28"/>
        </w:rPr>
        <w:t>40000 Čakovec, Ivana pl. Zajca 17</w:t>
      </w:r>
    </w:p>
    <w:p w:rsidRDefault="00812DD3" w:rsidP="00812DD3" w:rsidR="00812DD3" w:rsidRPr="00200E6B">
      <w:pPr>
        <w:jc w:val="both"/>
        <w:rPr>
          <w:sz w:val="28"/>
          <w:szCs w:val="28"/>
        </w:rPr>
      </w:pPr>
      <w:r w:rsidRPr="00200E6B">
        <w:rPr>
          <w:sz w:val="28"/>
          <w:szCs w:val="28"/>
        </w:rPr>
        <w:t xml:space="preserve"> </w:t>
      </w:r>
      <w:proofErr w:type="spellStart"/>
      <w:r w:rsidRPr="00200E6B">
        <w:rPr>
          <w:sz w:val="28"/>
          <w:szCs w:val="28"/>
        </w:rPr>
        <w:t>mob</w:t>
      </w:r>
      <w:proofErr w:type="spellEnd"/>
      <w:r w:rsidRPr="00200E6B">
        <w:rPr>
          <w:sz w:val="28"/>
          <w:szCs w:val="28"/>
        </w:rPr>
        <w:t xml:space="preserve"> 099-6380390</w:t>
      </w:r>
    </w:p>
    <w:p w:rsidRDefault="00812DD3" w:rsidP="00812DD3" w:rsidR="00812DD3" w:rsidRPr="00200E6B">
      <w:pPr>
        <w:jc w:val="both"/>
        <w:rPr>
          <w:sz w:val="28"/>
          <w:szCs w:val="28"/>
        </w:rPr>
      </w:pPr>
      <w:r w:rsidRPr="00200E6B">
        <w:rPr>
          <w:sz w:val="28"/>
          <w:szCs w:val="28"/>
        </w:rPr>
        <w:t xml:space="preserve">OIB:21146522885 </w:t>
      </w:r>
    </w:p>
    <w:p w:rsidRDefault="006D137D" w:rsidP="00812DD3" w:rsidR="00812DD3" w:rsidRPr="00200E6B">
      <w:pPr>
        <w:jc w:val="both"/>
        <w:rPr>
          <w:sz w:val="28"/>
          <w:szCs w:val="28"/>
        </w:rPr>
      </w:pPr>
      <w:hyperlink r:id="rId8" w:history="true">
        <w:r w:rsidR="00812DD3" w:rsidRPr="00200E6B">
          <w:rPr>
            <w:rStyle w:val="Hiperveza"/>
            <w:sz w:val="28"/>
            <w:szCs w:val="28"/>
          </w:rPr>
          <w:t>davor.ivancic@ck.t-com.hr</w:t>
        </w:r>
      </w:hyperlink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Čakovec, 13.04.2019.god.</w:t>
      </w:r>
    </w:p>
    <w:p w:rsidRDefault="00812DD3" w:rsidP="00812DD3" w:rsidR="00812DD3" w:rsidRPr="00135F4E">
      <w:pPr>
        <w:jc w:val="both"/>
        <w:rPr>
          <w:b/>
          <w:szCs w:val="24"/>
        </w:rPr>
      </w:pPr>
    </w:p>
    <w:p w:rsidRDefault="00812DD3" w:rsidP="00812DD3" w:rsidR="00812DD3" w:rsidRPr="00135F4E">
      <w:pPr>
        <w:jc w:val="both"/>
        <w:rPr>
          <w:b/>
          <w:szCs w:val="24"/>
        </w:rPr>
      </w:pPr>
    </w:p>
    <w:p w:rsidRDefault="00812DD3" w:rsidP="00812DD3" w:rsidR="00812DD3" w:rsidRPr="00135F4E">
      <w:pPr>
        <w:jc w:val="both"/>
        <w:rPr>
          <w:b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200E6B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135F4E">
        <w:rPr>
          <w:sz w:val="24"/>
          <w:szCs w:val="24"/>
        </w:rPr>
        <w:t xml:space="preserve">                                       </w:t>
      </w:r>
      <w:r w:rsidRPr="00200E6B">
        <w:rPr>
          <w:bCs/>
          <w:sz w:val="28"/>
          <w:szCs w:val="28"/>
        </w:rPr>
        <w:t>TRGOVAČKI SUD U ZAGREBU</w:t>
      </w:r>
    </w:p>
    <w:p w:rsidRDefault="00812DD3" w:rsidP="00812DD3" w:rsidR="00812DD3" w:rsidRPr="00135F4E">
      <w:pPr>
        <w:jc w:val="both"/>
        <w:rPr>
          <w:szCs w:val="24"/>
          <w:lang w:val="pl-PL"/>
        </w:rPr>
      </w:pPr>
      <w:r w:rsidRPr="00135F4E">
        <w:rPr>
          <w:szCs w:val="24"/>
          <w:lang w:val="pl-PL"/>
        </w:rPr>
        <w:t xml:space="preserve">                                </w:t>
      </w:r>
      <w:r>
        <w:rPr>
          <w:szCs w:val="24"/>
          <w:lang w:val="pl-PL"/>
        </w:rPr>
        <w:t xml:space="preserve">               </w:t>
      </w:r>
      <w:r w:rsidR="00200E6B">
        <w:rPr>
          <w:szCs w:val="24"/>
          <w:lang w:val="pl-PL"/>
        </w:rPr>
        <w:t xml:space="preserve">    </w:t>
      </w:r>
      <w:r>
        <w:rPr>
          <w:szCs w:val="24"/>
          <w:lang w:val="pl-PL"/>
        </w:rPr>
        <w:t xml:space="preserve">   </w:t>
      </w:r>
      <w:r w:rsidRPr="00135F4E">
        <w:rPr>
          <w:szCs w:val="24"/>
          <w:lang w:val="pl-PL"/>
        </w:rPr>
        <w:t>St – 329/19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  <w:r w:rsidRPr="00135F4E">
        <w:rPr>
          <w:rFonts w:cs="Times New Roman" w:hAnsi="Times New Roman" w:ascii="Times New Roman"/>
          <w:i/>
          <w:sz w:val="24"/>
          <w:szCs w:val="24"/>
        </w:rPr>
        <w:t xml:space="preserve">                   IZVJEŠĆE O GOSPODARSKOM POLOŽAJU      </w:t>
      </w:r>
    </w:p>
    <w:p w:rsidRDefault="00812DD3" w:rsidP="00812DD3" w:rsidR="00812DD3" w:rsidRPr="00135F4E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135F4E">
        <w:rPr>
          <w:i/>
          <w:sz w:val="24"/>
          <w:szCs w:val="24"/>
        </w:rPr>
        <w:t xml:space="preserve">       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     Stečajna masa iza AGRAM GRADNJA d.o.o. u stečaju, Čakovec, Ivana pl. Zajca 17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Pr="00135F4E">
        <w:rPr>
          <w:rFonts w:cs="Times New Roman" w:hAnsi="Times New Roman" w:ascii="Times New Roman"/>
          <w:b/>
          <w:sz w:val="24"/>
          <w:szCs w:val="24"/>
        </w:rPr>
        <w:t>I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>Rješenjem Trgovačkog suda u Zagrebu br. St-1866/15 od 5.04.2016. god. otvoren je i zaključen stečajni postupak nad dužnikom Agram gradnja d.o.o. Zagreb.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>Dana 4.01. 2019. god. određen je  nastavak stečajnog postupka  nad stečajnom masom Agram gradnja d.o.o. Čakovec.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</w:p>
    <w:p w:rsidRDefault="00812DD3" w:rsidP="00812DD3" w:rsidR="00812DD3" w:rsidRPr="00135F4E">
      <w:pPr>
        <w:jc w:val="both"/>
        <w:rPr>
          <w:rFonts w:eastAsiaTheme="minorHAnsi"/>
          <w:b/>
          <w:szCs w:val="24"/>
          <w:lang w:eastAsia="en-US"/>
        </w:rPr>
      </w:pPr>
      <w:r w:rsidRPr="00135F4E">
        <w:rPr>
          <w:rFonts w:eastAsiaTheme="minorHAnsi"/>
          <w:b/>
          <w:szCs w:val="24"/>
          <w:lang w:eastAsia="en-US"/>
        </w:rPr>
        <w:t xml:space="preserve">                                                             II</w:t>
      </w: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>U trenutku otvaranja postupka stečajni dužnik više nije obavljalo gospodarsku djelatnost.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 xml:space="preserve">Uzroci stečaja su blokada poslovnog računa zbog neizvršavanja preuzetih obveza i   prestanak djelatnosti. 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  <w:r w:rsidRPr="00135F4E">
        <w:rPr>
          <w:rFonts w:eastAsiaTheme="minorHAnsi"/>
          <w:szCs w:val="24"/>
          <w:lang w:eastAsia="en-US"/>
        </w:rPr>
        <w:t>Prema podacima HZMO – a u društvu u trenutku otvaranja stečajnog postupka  nije bilo zaposlenih radnika.</w:t>
      </w: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  <w:r w:rsidRPr="00135F4E">
        <w:rPr>
          <w:rFonts w:eastAsiaTheme="minorHAnsi"/>
          <w:szCs w:val="24"/>
          <w:lang w:eastAsia="en-US"/>
        </w:rPr>
        <w:t>Primopredaja posla i poslovne dokumentacije izvršena sa bivšom direktoricom Marijom Pericom.</w:t>
      </w: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  <w:r w:rsidRPr="00135F4E">
        <w:rPr>
          <w:rFonts w:eastAsiaTheme="minorHAnsi"/>
          <w:szCs w:val="24"/>
          <w:lang w:eastAsia="en-US"/>
        </w:rPr>
        <w:t xml:space="preserve">Zadnja bruto bilanca je sastavljena za god. 2015. god. koja zbog proteka vremena ne prikazuje stvarno stanje  imovine i obveze stečajnog dužnika. </w:t>
      </w: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</w:p>
    <w:p w:rsidRDefault="00812DD3" w:rsidP="00812DD3" w:rsidR="00812DD3" w:rsidRPr="00135F4E">
      <w:pPr>
        <w:jc w:val="both"/>
        <w:rPr>
          <w:rFonts w:eastAsiaTheme="minorHAnsi"/>
          <w:szCs w:val="24"/>
          <w:lang w:eastAsia="en-US"/>
        </w:rPr>
      </w:pPr>
      <w:r w:rsidRPr="00135F4E">
        <w:rPr>
          <w:rFonts w:eastAsiaTheme="minorHAnsi"/>
          <w:szCs w:val="24"/>
          <w:lang w:eastAsia="en-US"/>
        </w:rPr>
        <w:t xml:space="preserve">                                                              III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Stečajni dužnik je vlasnik dviju nekretnina upisanih u zemljišnim knjigama Općinskog građanskog u Zagrebu zemljišnoknjižni odjel Zagreb: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rFonts w:eastAsiaTheme="minorEastAsia"/>
          <w:bCs/>
          <w:szCs w:val="24"/>
          <w:lang w:eastAsia="zh-CN"/>
        </w:rPr>
      </w:pPr>
      <w:r w:rsidRPr="00135F4E">
        <w:rPr>
          <w:szCs w:val="24"/>
        </w:rPr>
        <w:t xml:space="preserve">a) k.o. Šestine , </w:t>
      </w:r>
      <w:proofErr w:type="spellStart"/>
      <w:r w:rsidRPr="00135F4E">
        <w:rPr>
          <w:szCs w:val="24"/>
        </w:rPr>
        <w:t>zk</w:t>
      </w:r>
      <w:proofErr w:type="spellEnd"/>
      <w:r w:rsidRPr="00135F4E">
        <w:rPr>
          <w:szCs w:val="24"/>
        </w:rPr>
        <w:t xml:space="preserve">. ul. 73297 – stambena zgrada </w:t>
      </w:r>
      <w:proofErr w:type="spellStart"/>
      <w:r w:rsidRPr="00135F4E">
        <w:rPr>
          <w:szCs w:val="24"/>
        </w:rPr>
        <w:t>Bijenik</w:t>
      </w:r>
      <w:proofErr w:type="spellEnd"/>
      <w:r w:rsidRPr="00135F4E">
        <w:rPr>
          <w:szCs w:val="24"/>
        </w:rPr>
        <w:t xml:space="preserve"> br. 90 i dvorište – površine 985 m2, etaža 139/1000 -</w:t>
      </w:r>
      <w:r w:rsidRPr="00135F4E">
        <w:rPr>
          <w:rFonts w:eastAsiaTheme="minorEastAsia"/>
          <w:b/>
          <w:bCs/>
          <w:szCs w:val="24"/>
          <w:lang w:eastAsia="zh-CN"/>
        </w:rPr>
        <w:t xml:space="preserve"> </w:t>
      </w:r>
      <w:r w:rsidRPr="00135F4E">
        <w:rPr>
          <w:rFonts w:eastAsiaTheme="minorEastAsia"/>
          <w:bCs/>
          <w:szCs w:val="24"/>
          <w:lang w:eastAsia="zh-CN"/>
        </w:rPr>
        <w:t xml:space="preserve">1. Stan S3 trosobni na I. katu površine 62,40 m2, koji se sastoji od : degažmana , garderobe, dnevnog boravka s kuhinjom i </w:t>
      </w:r>
      <w:proofErr w:type="spellStart"/>
      <w:r w:rsidRPr="00135F4E">
        <w:rPr>
          <w:rFonts w:eastAsiaTheme="minorEastAsia"/>
          <w:bCs/>
          <w:szCs w:val="24"/>
          <w:lang w:eastAsia="zh-CN"/>
        </w:rPr>
        <w:t>blagavaonicom</w:t>
      </w:r>
      <w:proofErr w:type="spellEnd"/>
      <w:r w:rsidRPr="00135F4E">
        <w:rPr>
          <w:rFonts w:eastAsiaTheme="minorEastAsia"/>
          <w:bCs/>
          <w:szCs w:val="24"/>
          <w:lang w:eastAsia="zh-CN"/>
        </w:rPr>
        <w:t xml:space="preserve">, kupaonice, dvije sobe i balkona , spremište SP1 u podrumu obračunske površine 2,10 m2 (stvarna površina 2,80 m2) i vanjsko parkirališno mjesto VPM 3 u dvorištu obračunske površine 3,13 m2 (stvarna površina 12,50m2) u planu posebnih dijelova zgrade označeno u tlocrtu </w:t>
      </w:r>
      <w:proofErr w:type="spellStart"/>
      <w:r w:rsidRPr="00135F4E">
        <w:rPr>
          <w:rFonts w:eastAsiaTheme="minorEastAsia"/>
          <w:bCs/>
          <w:szCs w:val="24"/>
          <w:lang w:eastAsia="zh-CN"/>
        </w:rPr>
        <w:t>I.kata</w:t>
      </w:r>
      <w:proofErr w:type="spellEnd"/>
      <w:r w:rsidRPr="00135F4E">
        <w:rPr>
          <w:rFonts w:eastAsiaTheme="minorEastAsia"/>
          <w:bCs/>
          <w:szCs w:val="24"/>
          <w:lang w:eastAsia="zh-CN"/>
        </w:rPr>
        <w:t xml:space="preserve"> podruma i prizemlja plavom bojom</w:t>
      </w:r>
    </w:p>
    <w:p w:rsidRDefault="00812DD3" w:rsidP="00812DD3" w:rsidR="00812DD3" w:rsidRPr="00135F4E">
      <w:pPr>
        <w:jc w:val="both"/>
        <w:rPr>
          <w:b/>
          <w:i/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Nekretnina je prodana dana  19.02.2009. god.  društvu </w:t>
      </w:r>
      <w:proofErr w:type="spellStart"/>
      <w:r w:rsidRPr="00135F4E">
        <w:rPr>
          <w:szCs w:val="24"/>
        </w:rPr>
        <w:t>Smoal</w:t>
      </w:r>
      <w:proofErr w:type="spellEnd"/>
      <w:r w:rsidRPr="00135F4E">
        <w:rPr>
          <w:szCs w:val="24"/>
        </w:rPr>
        <w:t xml:space="preserve"> d.o.o. iz Makarske, Zagrebačka </w:t>
      </w:r>
      <w:proofErr w:type="spellStart"/>
      <w:r w:rsidRPr="00135F4E">
        <w:rPr>
          <w:szCs w:val="24"/>
        </w:rPr>
        <w:t>bb</w:t>
      </w:r>
      <w:proofErr w:type="spellEnd"/>
      <w:r w:rsidRPr="00135F4E">
        <w:rPr>
          <w:szCs w:val="24"/>
        </w:rPr>
        <w:t xml:space="preserve"> za cijenu od 128.497,0 </w:t>
      </w:r>
      <w:proofErr w:type="spellStart"/>
      <w:r w:rsidRPr="00135F4E">
        <w:rPr>
          <w:szCs w:val="24"/>
        </w:rPr>
        <w:t>Eur</w:t>
      </w:r>
      <w:proofErr w:type="spellEnd"/>
      <w:r w:rsidRPr="00135F4E">
        <w:rPr>
          <w:szCs w:val="24"/>
        </w:rPr>
        <w:t>-a. Cijena je podmirena prijebojem.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Od strane bivše direktorice,osim računa, nisam dobio druge isprave (komercijalno-građevinsku dokumentaciju) iz koje bi se mogla provjeriti </w:t>
      </w:r>
      <w:proofErr w:type="spellStart"/>
      <w:r w:rsidRPr="00135F4E">
        <w:rPr>
          <w:szCs w:val="24"/>
        </w:rPr>
        <w:t>vlaljanost</w:t>
      </w:r>
      <w:proofErr w:type="spellEnd"/>
      <w:r w:rsidRPr="00135F4E">
        <w:rPr>
          <w:szCs w:val="24"/>
        </w:rPr>
        <w:t xml:space="preserve"> pravnog posla  sa društvom </w:t>
      </w:r>
      <w:proofErr w:type="spellStart"/>
      <w:r w:rsidRPr="00135F4E">
        <w:rPr>
          <w:szCs w:val="24"/>
        </w:rPr>
        <w:t>Smoal</w:t>
      </w:r>
      <w:proofErr w:type="spellEnd"/>
      <w:r w:rsidRPr="00135F4E">
        <w:rPr>
          <w:szCs w:val="24"/>
        </w:rPr>
        <w:t xml:space="preserve"> d.o.o..  Zato sam  pisao upravi </w:t>
      </w:r>
      <w:proofErr w:type="spellStart"/>
      <w:r w:rsidRPr="00135F4E">
        <w:rPr>
          <w:szCs w:val="24"/>
        </w:rPr>
        <w:t>Smoala</w:t>
      </w:r>
      <w:proofErr w:type="spellEnd"/>
      <w:r w:rsidRPr="00135F4E">
        <w:rPr>
          <w:szCs w:val="24"/>
        </w:rPr>
        <w:t xml:space="preserve"> d.o.o. i njih pozvao da ju dostavi što oni nisu učinili.</w:t>
      </w:r>
    </w:p>
    <w:p w:rsidRDefault="00812DD3" w:rsidP="00812DD3" w:rsidR="00812DD3" w:rsidRPr="00135F4E">
      <w:pPr>
        <w:jc w:val="both"/>
        <w:rPr>
          <w:szCs w:val="24"/>
        </w:rPr>
      </w:pPr>
      <w:proofErr w:type="spellStart"/>
      <w:r w:rsidRPr="00135F4E">
        <w:rPr>
          <w:szCs w:val="24"/>
        </w:rPr>
        <w:t>Smoal</w:t>
      </w:r>
      <w:proofErr w:type="spellEnd"/>
      <w:r w:rsidRPr="00135F4E">
        <w:rPr>
          <w:szCs w:val="24"/>
        </w:rPr>
        <w:t xml:space="preserve"> </w:t>
      </w:r>
      <w:proofErr w:type="spellStart"/>
      <w:r w:rsidRPr="00135F4E">
        <w:rPr>
          <w:szCs w:val="24"/>
        </w:rPr>
        <w:t>do.o</w:t>
      </w:r>
      <w:proofErr w:type="spellEnd"/>
      <w:r w:rsidRPr="00135F4E">
        <w:rPr>
          <w:szCs w:val="24"/>
        </w:rPr>
        <w:t xml:space="preserve">. koji u posjedu nekretnine,  pokušao je  uknjižiti pravo vlasništva, ali upis je odbijen zbog  ovrhe koja se na temelju ovršnog prijedloga Zagrebačke banke d.d. Zagreb vodi kod Općinskog suda u Novom Zagrebu pod brojem </w:t>
      </w:r>
      <w:proofErr w:type="spellStart"/>
      <w:r w:rsidRPr="00135F4E">
        <w:rPr>
          <w:szCs w:val="24"/>
        </w:rPr>
        <w:t>Pu</w:t>
      </w:r>
      <w:proofErr w:type="spellEnd"/>
      <w:r w:rsidRPr="00135F4E">
        <w:rPr>
          <w:szCs w:val="24"/>
        </w:rPr>
        <w:t xml:space="preserve"> </w:t>
      </w:r>
      <w:proofErr w:type="spellStart"/>
      <w:r w:rsidRPr="00135F4E">
        <w:rPr>
          <w:szCs w:val="24"/>
        </w:rPr>
        <w:t>Ovr</w:t>
      </w:r>
      <w:proofErr w:type="spellEnd"/>
      <w:r w:rsidRPr="00135F4E">
        <w:rPr>
          <w:szCs w:val="24"/>
        </w:rPr>
        <w:t>-6362/2015. U odnosu na stečajnog dužnika ovrha je prekinuta radi otvaranja stečajnog postupka.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Premda je stečajni dužnik zemljišno knjižni vlasnik  nekretnine, nekretninu je prodao i izdao  </w:t>
      </w:r>
      <w:proofErr w:type="spellStart"/>
      <w:r w:rsidRPr="00135F4E">
        <w:rPr>
          <w:szCs w:val="24"/>
        </w:rPr>
        <w:t>tabularnu</w:t>
      </w:r>
      <w:proofErr w:type="spellEnd"/>
      <w:r w:rsidRPr="00135F4E">
        <w:rPr>
          <w:szCs w:val="24"/>
        </w:rPr>
        <w:t xml:space="preserve"> ispravu, pa  ju zato ne smatram dijelom  stečajne mase.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b) k.o. Šestine , </w:t>
      </w:r>
      <w:proofErr w:type="spellStart"/>
      <w:r w:rsidRPr="00135F4E">
        <w:rPr>
          <w:szCs w:val="24"/>
        </w:rPr>
        <w:t>zk</w:t>
      </w:r>
      <w:proofErr w:type="spellEnd"/>
      <w:r w:rsidRPr="00135F4E">
        <w:rPr>
          <w:szCs w:val="24"/>
        </w:rPr>
        <w:t xml:space="preserve">. ul. 13063 –  </w:t>
      </w:r>
      <w:proofErr w:type="spellStart"/>
      <w:r w:rsidRPr="00135F4E">
        <w:rPr>
          <w:szCs w:val="24"/>
        </w:rPr>
        <w:t>kčbr</w:t>
      </w:r>
      <w:proofErr w:type="spellEnd"/>
      <w:r w:rsidRPr="00135F4E">
        <w:rPr>
          <w:szCs w:val="24"/>
        </w:rPr>
        <w:t xml:space="preserve">. 1936/2 – </w:t>
      </w:r>
      <w:proofErr w:type="spellStart"/>
      <w:r w:rsidRPr="00135F4E">
        <w:rPr>
          <w:szCs w:val="24"/>
        </w:rPr>
        <w:t>vočnjak</w:t>
      </w:r>
      <w:proofErr w:type="spellEnd"/>
      <w:r w:rsidRPr="00135F4E">
        <w:rPr>
          <w:szCs w:val="24"/>
        </w:rPr>
        <w:t xml:space="preserve"> površine 61 m2 i  </w:t>
      </w:r>
      <w:proofErr w:type="spellStart"/>
      <w:r w:rsidRPr="00135F4E">
        <w:rPr>
          <w:szCs w:val="24"/>
        </w:rPr>
        <w:t>kčbr</w:t>
      </w:r>
      <w:proofErr w:type="spellEnd"/>
      <w:r w:rsidRPr="00135F4E">
        <w:rPr>
          <w:szCs w:val="24"/>
        </w:rPr>
        <w:t>. 1936/6 livada površine 119 m2.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Pošto nema novaca u stečajnoj masi, procjena nekretnine je izvršena na temelju podataka o cijenama građevinskog zemljišta na području gdje se nekretnina nalazi ( Zagreb -</w:t>
      </w:r>
      <w:proofErr w:type="spellStart"/>
      <w:r w:rsidRPr="00135F4E">
        <w:rPr>
          <w:szCs w:val="24"/>
        </w:rPr>
        <w:t>Bijenik</w:t>
      </w:r>
      <w:proofErr w:type="spellEnd"/>
      <w:r w:rsidRPr="00135F4E">
        <w:rPr>
          <w:szCs w:val="24"/>
        </w:rPr>
        <w:t>). Negativan faktor koji bi utjecao na tržišnu cijenu nekretnine je nedostatak nužnog prolaza.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 </w:t>
      </w:r>
      <w:r w:rsidRPr="00135F4E">
        <w:rPr>
          <w:b/>
          <w:szCs w:val="24"/>
        </w:rPr>
        <w:t xml:space="preserve">                           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Nekretnina je opterećena </w:t>
      </w:r>
      <w:proofErr w:type="spellStart"/>
      <w:r w:rsidRPr="00135F4E">
        <w:rPr>
          <w:szCs w:val="24"/>
        </w:rPr>
        <w:t>razlučnim</w:t>
      </w:r>
      <w:proofErr w:type="spellEnd"/>
      <w:r w:rsidRPr="00135F4E">
        <w:rPr>
          <w:szCs w:val="24"/>
        </w:rPr>
        <w:t xml:space="preserve"> pravom jedinog vjerovnika Ministarstva financija Porezne uprave Zagreb.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U </w:t>
      </w:r>
      <w:proofErr w:type="spellStart"/>
      <w:r w:rsidRPr="00135F4E">
        <w:rPr>
          <w:szCs w:val="24"/>
        </w:rPr>
        <w:t>zk</w:t>
      </w:r>
      <w:proofErr w:type="spellEnd"/>
      <w:r w:rsidRPr="00135F4E">
        <w:rPr>
          <w:szCs w:val="24"/>
        </w:rPr>
        <w:t xml:space="preserve">. ulošku je upisana zabilježba spora u korist Ivice Štoka iz Zagreba, </w:t>
      </w:r>
      <w:proofErr w:type="spellStart"/>
      <w:r w:rsidRPr="00135F4E">
        <w:rPr>
          <w:szCs w:val="24"/>
        </w:rPr>
        <w:t>Štoki</w:t>
      </w:r>
      <w:proofErr w:type="spellEnd"/>
      <w:r w:rsidRPr="00135F4E">
        <w:rPr>
          <w:szCs w:val="24"/>
        </w:rPr>
        <w:t xml:space="preserve"> 20.  Zabilježba ne onemogućava prodaju nekretnine u stečajnom postupku iz razloga jer je  izvršena nakon upisa hipoteke Porezne  uprave i  trebala bi se brisati nakon njene prodaje. O tom pravnom problemu odluku treba donijeti stečajni sud. 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 </w:t>
      </w:r>
    </w:p>
    <w:p w:rsidRDefault="00812DD3" w:rsidP="00812DD3" w:rsidR="00812DD3" w:rsidRPr="00135F4E">
      <w:pPr>
        <w:jc w:val="both"/>
        <w:rPr>
          <w:rFonts w:eastAsiaTheme="minorHAnsi"/>
          <w:b/>
          <w:szCs w:val="24"/>
          <w:lang w:eastAsia="en-US"/>
        </w:rPr>
      </w:pPr>
    </w:p>
    <w:p w:rsidRDefault="00812DD3" w:rsidP="00812DD3" w:rsidR="00812DD3" w:rsidRPr="00135F4E">
      <w:pPr>
        <w:jc w:val="both"/>
        <w:rPr>
          <w:b/>
          <w:szCs w:val="24"/>
        </w:rPr>
      </w:pPr>
    </w:p>
    <w:p w:rsidRDefault="00812DD3" w:rsidP="00812DD3" w:rsidR="00812DD3" w:rsidRPr="00135F4E">
      <w:pPr>
        <w:jc w:val="both"/>
        <w:rPr>
          <w:b/>
          <w:szCs w:val="24"/>
        </w:rPr>
      </w:pPr>
      <w:r w:rsidRPr="00135F4E">
        <w:rPr>
          <w:b/>
          <w:szCs w:val="24"/>
        </w:rPr>
        <w:t xml:space="preserve">                               </w:t>
      </w:r>
      <w:r>
        <w:rPr>
          <w:b/>
          <w:szCs w:val="24"/>
        </w:rPr>
        <w:t xml:space="preserve">                             IV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Stečajni postupak opterećuje parnica koju Ivica Štok iz Zagreba, </w:t>
      </w:r>
      <w:proofErr w:type="spellStart"/>
      <w:r w:rsidRPr="00135F4E">
        <w:rPr>
          <w:szCs w:val="24"/>
        </w:rPr>
        <w:t>Štoki</w:t>
      </w:r>
      <w:proofErr w:type="spellEnd"/>
      <w:r w:rsidRPr="00135F4E">
        <w:rPr>
          <w:szCs w:val="24"/>
        </w:rPr>
        <w:t xml:space="preserve"> 20  vodi protiv stečajnog dužnika, Zagrebačke banke d.d. Zagreb i Nikole Perice pred Općinskim građanskim </w:t>
      </w:r>
      <w:r w:rsidRPr="00135F4E">
        <w:rPr>
          <w:szCs w:val="24"/>
        </w:rPr>
        <w:lastRenderedPageBreak/>
        <w:t>sudom u Zagrebu</w:t>
      </w:r>
      <w:r w:rsidRPr="00135F4E">
        <w:rPr>
          <w:szCs w:val="24"/>
          <w:lang w:val="en-US"/>
        </w:rPr>
        <w:t xml:space="preserve"> void pod </w:t>
      </w:r>
      <w:proofErr w:type="spellStart"/>
      <w:r w:rsidRPr="00135F4E">
        <w:rPr>
          <w:szCs w:val="24"/>
          <w:lang w:val="en-US"/>
        </w:rPr>
        <w:t>brojem</w:t>
      </w:r>
      <w:proofErr w:type="spellEnd"/>
      <w:r w:rsidRPr="00135F4E">
        <w:rPr>
          <w:szCs w:val="24"/>
          <w:lang w:val="en-US"/>
        </w:rPr>
        <w:t xml:space="preserve"> P-2953/2017 </w:t>
      </w:r>
      <w:r w:rsidRPr="00135F4E">
        <w:rPr>
          <w:szCs w:val="24"/>
        </w:rPr>
        <w:t xml:space="preserve"> i koja je u prekidu u odnosu na stečajnog dužnika.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U parnici je stečajnog dužnika zastupao odvjetnik Matija Dorić iz Zagreba. Zatražio sam njegovo mišljenje koje dostavljm u cijelosti:</w:t>
      </w:r>
    </w:p>
    <w:p w:rsidRDefault="00812DD3" w:rsidP="00812DD3" w:rsidR="00812DD3" w:rsidRPr="00135F4E">
      <w:pPr>
        <w:jc w:val="both"/>
        <w:rPr>
          <w:szCs w:val="24"/>
          <w:lang w:val="en-US"/>
        </w:rPr>
      </w:pP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“ U svezi sudskog postupka kojeg je pokrenuo Ivica Štok protiv Agram gradnja d.o.o i Nikole Perice, mogu Vam priopćiti slijedeće: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a.) Postupak je u tijeku pred Općinskim građanskim sudom u Zagrebu pod posl.br.P-2953/2017 (ranije P-2400/12).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b.) Isti je ustao jednim glavnim tužbenim zahtjevom i trima </w:t>
      </w:r>
      <w:proofErr w:type="spellStart"/>
      <w:r w:rsidRPr="00135F4E">
        <w:rPr>
          <w:i/>
          <w:szCs w:val="24"/>
        </w:rPr>
        <w:t>podrednim</w:t>
      </w:r>
      <w:proofErr w:type="spellEnd"/>
      <w:r w:rsidRPr="00135F4E">
        <w:rPr>
          <w:i/>
          <w:szCs w:val="24"/>
        </w:rPr>
        <w:t xml:space="preserve"> tužbenim zahtjevima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Ivica Štok tužbom traži da se utvrde ništavim: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Ugovor o kupoprodaji od 13.06.2003. godine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Aneks Ugovoru o kupoprodaji od 19.10.2005.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Aneks Ugovoru o kupoprodaji od 05.11.2005.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Aneks II Ugovoru o kupoprodaji od 19.06.2008. između Ivice Štoka te Nikole Perice i Agram Gradnje d.o.o. te </w:t>
      </w:r>
      <w:proofErr w:type="spellStart"/>
      <w:r w:rsidRPr="00135F4E">
        <w:rPr>
          <w:i/>
          <w:szCs w:val="24"/>
        </w:rPr>
        <w:t>tabularna</w:t>
      </w:r>
      <w:proofErr w:type="spellEnd"/>
      <w:r w:rsidRPr="00135F4E">
        <w:rPr>
          <w:i/>
          <w:szCs w:val="24"/>
        </w:rPr>
        <w:t xml:space="preserve"> izjava od 19.06.2008. 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Ugovor o kupoprodaji od 26.04.2006. između Nikole Perice i Agram gradnja d.o.o. 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Ugovor o založnom pravu od 21.11.2006. </w:t>
      </w:r>
      <w:proofErr w:type="spellStart"/>
      <w:r w:rsidRPr="00135F4E">
        <w:rPr>
          <w:i/>
          <w:szCs w:val="24"/>
        </w:rPr>
        <w:t>izmeđšu</w:t>
      </w:r>
      <w:proofErr w:type="spellEnd"/>
      <w:r w:rsidRPr="00135F4E">
        <w:rPr>
          <w:i/>
          <w:szCs w:val="24"/>
        </w:rPr>
        <w:t xml:space="preserve"> Agram gradnje d.o.o. i Zagrebačke banke d.d. 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da se naloži Nikoli Perici i Agram gradnja d.o.o da se uspostavi ranije zemljišnoknjižno stanje na </w:t>
      </w:r>
      <w:hyperlink r:id="rId9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 xml:space="preserve">. 1936/1 te </w:t>
      </w:r>
      <w:hyperlink r:id="rId10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>. 1936/2 k.o. Šestine prije sklapanja gore navedenih ugovora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da se izbriše hipoteka u korist Zagrebačke banke d.d. upisana na </w:t>
      </w:r>
      <w:hyperlink r:id="rId11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>. 1936/1 k.o. Šestine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proofErr w:type="spellStart"/>
      <w:r w:rsidRPr="00135F4E">
        <w:rPr>
          <w:i/>
          <w:szCs w:val="24"/>
        </w:rPr>
        <w:t>Podredno</w:t>
      </w:r>
      <w:proofErr w:type="spellEnd"/>
      <w:r w:rsidRPr="00135F4E">
        <w:rPr>
          <w:i/>
          <w:szCs w:val="24"/>
        </w:rPr>
        <w:t xml:space="preserve"> traži da se utvrdi da su u odnosu na Nikolu Pericu raskinuti: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Ugovor o kupoprodaji od 13.06.2003. godine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Aneks Ugovoru o kupoprodaji od 19.10.2005.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Aneks Ugovoru o kupoprodaji od 05.11.2005.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Aneks II Ugovoru o kupoprodaji od 19.06.2008. između Ivice Štoka te Nikole Perice i Agram Gradnje d.o.o. te </w:t>
      </w:r>
      <w:proofErr w:type="spellStart"/>
      <w:r w:rsidRPr="00135F4E">
        <w:rPr>
          <w:i/>
          <w:szCs w:val="24"/>
        </w:rPr>
        <w:t>tabularna</w:t>
      </w:r>
      <w:proofErr w:type="spellEnd"/>
      <w:r w:rsidRPr="00135F4E">
        <w:rPr>
          <w:i/>
          <w:szCs w:val="24"/>
        </w:rPr>
        <w:t xml:space="preserve"> izjava od 19.06.2008. 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da se naloži Nikoli Perici i Agram gradnja d.o.o da se uspostavi ranije zemljišnoknjižno stanje na </w:t>
      </w:r>
      <w:hyperlink r:id="rId12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 xml:space="preserve">. 1936/1 te </w:t>
      </w:r>
      <w:hyperlink r:id="rId13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>. 1936/2 k.o. Šestine prije sklapanja gore navedenih ugovora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            - da se izbriše hipoteka u korist Zagrebačke banke d.d. upisana na </w:t>
      </w:r>
      <w:hyperlink r:id="rId14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>. 1936/1 k.o. Šestine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proofErr w:type="spellStart"/>
      <w:r w:rsidRPr="00135F4E">
        <w:rPr>
          <w:i/>
          <w:szCs w:val="24"/>
        </w:rPr>
        <w:t>Podredno</w:t>
      </w:r>
      <w:proofErr w:type="spellEnd"/>
      <w:r w:rsidRPr="00135F4E">
        <w:rPr>
          <w:i/>
          <w:szCs w:val="24"/>
        </w:rPr>
        <w:t xml:space="preserve"> traži da sud raskine: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 - Ugovor o kupoprodaji od 13.06.2003. godine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Aneks Ugovoru o kupoprodaji od 19.10.2005.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           - Aneks Ugovoru o kupoprodaji od 05.11.2005. između Ivice Štoka i Nikole Perice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- da se naloži Nikoli Perici i Agram gradnja d.o.o da se uspostavi ranije zemljišnoknjižno stanje na </w:t>
      </w:r>
      <w:hyperlink r:id="rId15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 xml:space="preserve">. 1936/1 te </w:t>
      </w:r>
      <w:hyperlink r:id="rId16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>. 1936/2 k.o. Šestine prije sklapanja gore navedenih ugovora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lastRenderedPageBreak/>
        <w:t xml:space="preserve">            - da se izbriše hipoteka u korist Zagrebačke banke d.d. upisana na </w:t>
      </w:r>
      <w:hyperlink r:id="rId17" w:history="true">
        <w:r w:rsidRPr="00135F4E">
          <w:rPr>
            <w:rStyle w:val="Hiperveza"/>
            <w:i/>
            <w:szCs w:val="24"/>
          </w:rPr>
          <w:t>z.k.č.br</w:t>
        </w:r>
      </w:hyperlink>
      <w:r w:rsidRPr="00135F4E">
        <w:rPr>
          <w:i/>
          <w:szCs w:val="24"/>
        </w:rPr>
        <w:t>. 1936/1 k.o. Šestine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proofErr w:type="spellStart"/>
      <w:r w:rsidRPr="00135F4E">
        <w:rPr>
          <w:i/>
          <w:szCs w:val="24"/>
        </w:rPr>
        <w:t>Podredno</w:t>
      </w:r>
      <w:proofErr w:type="spellEnd"/>
      <w:r w:rsidRPr="00135F4E">
        <w:rPr>
          <w:i/>
          <w:szCs w:val="24"/>
        </w:rPr>
        <w:t xml:space="preserve"> traži da se naloži Nikoli Perici i Agram gradnja d.o.o da tužitelju isplate 500.000,00 kuna sa zakonskom kamatom od dana podnošenja tužbe.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szCs w:val="24"/>
        </w:rPr>
        <w:t xml:space="preserve">c.) </w:t>
      </w:r>
      <w:r w:rsidRPr="00135F4E">
        <w:rPr>
          <w:i/>
          <w:szCs w:val="24"/>
        </w:rPr>
        <w:t>U predmetnom sudskom postupku zastupali smo Agram gradnja d.o.o te zastupamo Nikolu Pericu.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Smatramo da je postavljeni tužbeni i svi </w:t>
      </w:r>
      <w:proofErr w:type="spellStart"/>
      <w:r w:rsidRPr="00135F4E">
        <w:rPr>
          <w:i/>
          <w:szCs w:val="24"/>
        </w:rPr>
        <w:t>podredni</w:t>
      </w:r>
      <w:proofErr w:type="spellEnd"/>
      <w:r w:rsidRPr="00135F4E">
        <w:rPr>
          <w:i/>
          <w:szCs w:val="24"/>
        </w:rPr>
        <w:t xml:space="preserve"> tužbeni zahtjevi u potpunosti neosnovani iz slijedećih razloga: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- Ugovor o kupoprodaji nekretnine-zemljišta od dana 13.06.2003.g., Aneks Ugovoru o kupoprodaji od dana 19.10.2005.g., Aneks Ugovoru o kupoprodaji od dana 05.11.2005.g., Aneks II. Ugovoru o kupoprodaji nekretnine i </w:t>
      </w:r>
      <w:proofErr w:type="spellStart"/>
      <w:r w:rsidRPr="00135F4E">
        <w:rPr>
          <w:i/>
          <w:szCs w:val="24"/>
        </w:rPr>
        <w:t>Tabularna</w:t>
      </w:r>
      <w:proofErr w:type="spellEnd"/>
      <w:r w:rsidRPr="00135F4E">
        <w:rPr>
          <w:i/>
          <w:szCs w:val="24"/>
        </w:rPr>
        <w:t xml:space="preserve"> isprava od dana 19.06.2008.g., sklopljeni isključivom voljom obiju ugovornih strana, koje su u vrijeme sklapanja pravnih poslova potpuno poslovno sposobne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-  Aneksom II. člankom 3. Ivica Štok „izričito izjavio daje sukladno odredbi iz članka 3. stavka 6. Ugovora o kupoprodaji nekretnine-zemljišta od 13.06.2003.g. DAO SUGLASNOST da Nikola Perica MOŽE PRENIJETI svoja prava i obveze na treću osobu, te je na taj način retroaktivno dana suglasnost i pravo na prenošenje prava i obveza na treću osobu, AGRAM GRADNJA d.o.o.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- obveze iz Ugovora o kupoprodaji kao i iz Aneksa u potpunosti ispunjeni, budući je tužitelju izgrađen stan i garaža te se je IVICA ŠTOK uknjižio na predmetnim nekretninama kao vlasnik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- IVICA ŠTOK je znao da su Nikola Perica i AGRAM GRADNJA d.o.o. sklopili Ugovor o kupoprodaji dana 26.04.2006.g., što je isti i potvrdio potpisujući Aneks II. dana 19.06.2008.g.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- Ugovor o založnom pravu od dana 26.04.2006.g. sklopljen u skladu sa zakonskim propisima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 </w:t>
      </w: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>Tužitelj je ustao tužbom 28.03.2012. godine, a tek 07.05.2018. je održano ročište na kojem su saslušane stranke.</w:t>
      </w:r>
    </w:p>
    <w:p w:rsidRDefault="00812DD3" w:rsidP="00812DD3" w:rsidR="00812DD3" w:rsidRPr="00135F4E">
      <w:pPr>
        <w:jc w:val="both"/>
        <w:rPr>
          <w:i/>
          <w:szCs w:val="24"/>
        </w:rPr>
      </w:pPr>
    </w:p>
    <w:p w:rsidRDefault="00812DD3" w:rsidP="00812DD3" w:rsidR="00812DD3" w:rsidRPr="00135F4E">
      <w:pPr>
        <w:jc w:val="both"/>
        <w:rPr>
          <w:i/>
          <w:szCs w:val="24"/>
        </w:rPr>
      </w:pPr>
      <w:r w:rsidRPr="00135F4E">
        <w:rPr>
          <w:i/>
          <w:szCs w:val="24"/>
        </w:rPr>
        <w:t xml:space="preserve">Procjenu uspjeha u postupku ne mogu dati jer je to izuzetno nezahvalno budući ovisi o faktorima na koje ne mogu utjecati i sud je taj koji donosi konačnu odluku, no mogu Vam reći moje pravno mišljenje da smatram da tužitelj nema nikakvih osnova niti za utvrđenje </w:t>
      </w:r>
      <w:proofErr w:type="spellStart"/>
      <w:r w:rsidRPr="00135F4E">
        <w:rPr>
          <w:i/>
          <w:szCs w:val="24"/>
        </w:rPr>
        <w:t>ništetnosti</w:t>
      </w:r>
      <w:proofErr w:type="spellEnd"/>
      <w:r w:rsidRPr="00135F4E">
        <w:rPr>
          <w:i/>
          <w:szCs w:val="24"/>
        </w:rPr>
        <w:t xml:space="preserve"> pravnih poslova, niti za raskid a niti za isplate jer Ivica Štok je samovoljno potpisao ugovore, uknjižio se kao vlasnik nekretnine i znao je da je Agram gradnja d.o.o u korist ZABA-e upisao hipoteku nakon kojeg upisa se isti upisao kao vlasnik.”</w:t>
      </w:r>
    </w:p>
    <w:p w:rsidRDefault="00812DD3" w:rsidP="00812DD3" w:rsidR="00812DD3" w:rsidRPr="00135F4E">
      <w:pPr>
        <w:jc w:val="both"/>
        <w:rPr>
          <w:szCs w:val="24"/>
          <w:lang w:val="en-US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U tužbi je vrijednost predmeta spora određena na iznos od 500.000,00 kuna za svaki tužbeni zahtjev, a  odnosu na stečajnog  dužnika podnesena su četiri glavna tužbena zahtjeva taku da ukupna vrijednost predmet spora iznosi 2.000.000,00 kuna.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Kako se radi o velikoj vrijednosti  predmeta spora stečajnom upravitelju je potrebna suglasnost skupštine vjerovnika  za preuzimanje navedene parnice. Ako skupština vjerovnika odobri njeno preuzimanje, vjerovnik treba predujmiti troškove za  vođenje i gubitak parnice u iznosu od: </w:t>
      </w:r>
      <w:r w:rsidRPr="00135F4E">
        <w:rPr>
          <w:b/>
          <w:szCs w:val="24"/>
        </w:rPr>
        <w:t>350.000,00 kuna</w:t>
      </w:r>
      <w:r w:rsidRPr="00135F4E">
        <w:rPr>
          <w:szCs w:val="24"/>
        </w:rPr>
        <w:t xml:space="preserve"> ( trošak jedne radnje po odvjetničkoj tarifi = 25.000,00 kuna x 7 radnji= 175.000,00 X 2= 350.000,00 kuna) 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 </w:t>
      </w:r>
    </w:p>
    <w:p w:rsidRDefault="00812DD3" w:rsidP="00812DD3" w:rsidR="00812DD3">
      <w:pPr>
        <w:jc w:val="both"/>
        <w:rPr>
          <w:b/>
          <w:szCs w:val="24"/>
        </w:rPr>
      </w:pPr>
      <w:r w:rsidRPr="00135F4E">
        <w:rPr>
          <w:b/>
          <w:szCs w:val="24"/>
        </w:rPr>
        <w:t xml:space="preserve">                                    </w:t>
      </w:r>
    </w:p>
    <w:p w:rsidRDefault="00200E6B" w:rsidP="00812DD3" w:rsidR="00200E6B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b/>
          <w:szCs w:val="24"/>
        </w:rPr>
      </w:pPr>
      <w:r w:rsidRPr="00135F4E">
        <w:rPr>
          <w:b/>
          <w:szCs w:val="24"/>
        </w:rPr>
        <w:lastRenderedPageBreak/>
        <w:t xml:space="preserve">                              </w:t>
      </w:r>
      <w:r>
        <w:rPr>
          <w:b/>
          <w:szCs w:val="24"/>
        </w:rPr>
        <w:t xml:space="preserve">                               </w:t>
      </w:r>
      <w:r w:rsidRPr="00135F4E">
        <w:rPr>
          <w:b/>
          <w:szCs w:val="24"/>
        </w:rPr>
        <w:t>V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Predlažem da vjerovnici usvoje slijedeće odluke:</w:t>
      </w:r>
    </w:p>
    <w:p w:rsidRDefault="00812DD3" w:rsidP="00812DD3" w:rsidR="00812DD3" w:rsidRPr="00135F4E">
      <w:pPr>
        <w:jc w:val="both"/>
        <w:rPr>
          <w:szCs w:val="24"/>
        </w:rPr>
      </w:pPr>
    </w:p>
    <w:p w:rsidRDefault="00812DD3" w:rsidP="00812DD3" w:rsidR="00812DD3" w:rsidRPr="00135F4E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ind w:right="108"/>
        <w:jc w:val="both"/>
        <w:textAlignment w:val="auto"/>
        <w:rPr>
          <w:szCs w:val="24"/>
        </w:rPr>
      </w:pPr>
      <w:r w:rsidRPr="00135F4E">
        <w:rPr>
          <w:szCs w:val="24"/>
        </w:rPr>
        <w:t>1.  Prihvaća</w:t>
      </w:r>
      <w:r w:rsidRPr="00135F4E">
        <w:rPr>
          <w:spacing w:val="35"/>
          <w:szCs w:val="24"/>
        </w:rPr>
        <w:t xml:space="preserve"> </w:t>
      </w:r>
      <w:r w:rsidRPr="00135F4E">
        <w:rPr>
          <w:szCs w:val="24"/>
        </w:rPr>
        <w:t>se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u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cijelosti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Izvješće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stečajnog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upravitelja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o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gospodarskom</w:t>
      </w:r>
      <w:r w:rsidRPr="00135F4E">
        <w:rPr>
          <w:spacing w:val="36"/>
          <w:szCs w:val="24"/>
        </w:rPr>
        <w:t xml:space="preserve"> </w:t>
      </w:r>
      <w:r w:rsidRPr="00135F4E">
        <w:rPr>
          <w:szCs w:val="24"/>
        </w:rPr>
        <w:t>položaju stečajnog</w:t>
      </w:r>
      <w:r w:rsidRPr="00135F4E">
        <w:rPr>
          <w:spacing w:val="-4"/>
          <w:szCs w:val="24"/>
        </w:rPr>
        <w:t xml:space="preserve"> </w:t>
      </w:r>
      <w:r w:rsidRPr="00135F4E">
        <w:rPr>
          <w:szCs w:val="24"/>
        </w:rPr>
        <w:t>dužnika</w:t>
      </w:r>
      <w:r w:rsidRPr="00135F4E">
        <w:rPr>
          <w:spacing w:val="-4"/>
          <w:szCs w:val="24"/>
        </w:rPr>
        <w:t xml:space="preserve"> </w:t>
      </w:r>
    </w:p>
    <w:p w:rsidRDefault="00812DD3" w:rsidP="00812DD3" w:rsidR="00812DD3" w:rsidRPr="00135F4E">
      <w:pPr>
        <w:spacing w:before="4"/>
        <w:rPr>
          <w:rFonts w:eastAsia="Calibri"/>
          <w:szCs w:val="24"/>
        </w:rPr>
      </w:pPr>
    </w:p>
    <w:p w:rsidRDefault="00812DD3" w:rsidP="00812DD3" w:rsidR="00812DD3" w:rsidRPr="00135F4E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ind w:right="108"/>
        <w:jc w:val="both"/>
        <w:textAlignment w:val="auto"/>
        <w:rPr>
          <w:szCs w:val="24"/>
        </w:rPr>
      </w:pPr>
      <w:r w:rsidRPr="00135F4E">
        <w:rPr>
          <w:szCs w:val="24"/>
        </w:rPr>
        <w:t>2. Utvrđuje</w:t>
      </w:r>
      <w:r w:rsidRPr="00135F4E">
        <w:rPr>
          <w:spacing w:val="6"/>
          <w:szCs w:val="24"/>
        </w:rPr>
        <w:t xml:space="preserve"> </w:t>
      </w:r>
      <w:r w:rsidRPr="00135F4E">
        <w:rPr>
          <w:szCs w:val="24"/>
        </w:rPr>
        <w:t>se</w:t>
      </w:r>
      <w:r w:rsidRPr="00135F4E">
        <w:rPr>
          <w:spacing w:val="7"/>
          <w:szCs w:val="24"/>
        </w:rPr>
        <w:t xml:space="preserve"> </w:t>
      </w:r>
      <w:r w:rsidRPr="00135F4E">
        <w:rPr>
          <w:szCs w:val="24"/>
        </w:rPr>
        <w:t>da</w:t>
      </w:r>
      <w:r w:rsidRPr="00135F4E">
        <w:rPr>
          <w:spacing w:val="6"/>
          <w:szCs w:val="24"/>
        </w:rPr>
        <w:t xml:space="preserve"> </w:t>
      </w:r>
      <w:r w:rsidRPr="00135F4E">
        <w:rPr>
          <w:szCs w:val="24"/>
        </w:rPr>
        <w:t>nema</w:t>
      </w:r>
      <w:r w:rsidRPr="00135F4E">
        <w:rPr>
          <w:spacing w:val="7"/>
          <w:szCs w:val="24"/>
        </w:rPr>
        <w:t xml:space="preserve"> </w:t>
      </w:r>
      <w:r w:rsidRPr="00135F4E">
        <w:rPr>
          <w:szCs w:val="24"/>
        </w:rPr>
        <w:t>mogućnosti</w:t>
      </w:r>
      <w:r w:rsidRPr="00135F4E">
        <w:rPr>
          <w:spacing w:val="7"/>
          <w:szCs w:val="24"/>
        </w:rPr>
        <w:t xml:space="preserve"> </w:t>
      </w:r>
      <w:r w:rsidRPr="00135F4E">
        <w:rPr>
          <w:szCs w:val="24"/>
        </w:rPr>
        <w:t>da</w:t>
      </w:r>
      <w:r w:rsidRPr="00135F4E">
        <w:rPr>
          <w:spacing w:val="6"/>
          <w:szCs w:val="24"/>
        </w:rPr>
        <w:t xml:space="preserve"> </w:t>
      </w:r>
      <w:r w:rsidRPr="00135F4E">
        <w:rPr>
          <w:szCs w:val="24"/>
        </w:rPr>
        <w:t>se</w:t>
      </w:r>
      <w:r w:rsidRPr="00135F4E">
        <w:rPr>
          <w:spacing w:val="7"/>
          <w:szCs w:val="24"/>
        </w:rPr>
        <w:t xml:space="preserve"> </w:t>
      </w:r>
      <w:r w:rsidRPr="00135F4E">
        <w:rPr>
          <w:szCs w:val="24"/>
        </w:rPr>
        <w:t>poslovanje</w:t>
      </w:r>
      <w:r w:rsidRPr="00135F4E">
        <w:rPr>
          <w:spacing w:val="7"/>
          <w:szCs w:val="24"/>
        </w:rPr>
        <w:t xml:space="preserve"> </w:t>
      </w:r>
      <w:r w:rsidRPr="00135F4E">
        <w:rPr>
          <w:spacing w:val="-1"/>
          <w:szCs w:val="24"/>
        </w:rPr>
        <w:t>stečajnog</w:t>
      </w:r>
      <w:r w:rsidRPr="00135F4E">
        <w:rPr>
          <w:spacing w:val="6"/>
          <w:szCs w:val="24"/>
        </w:rPr>
        <w:t xml:space="preserve"> </w:t>
      </w:r>
      <w:r w:rsidRPr="00135F4E">
        <w:rPr>
          <w:szCs w:val="24"/>
        </w:rPr>
        <w:t>dužnika</w:t>
      </w:r>
      <w:r w:rsidRPr="00135F4E">
        <w:rPr>
          <w:spacing w:val="7"/>
          <w:szCs w:val="24"/>
        </w:rPr>
        <w:t xml:space="preserve"> </w:t>
      </w:r>
      <w:r w:rsidRPr="00135F4E">
        <w:rPr>
          <w:szCs w:val="24"/>
        </w:rPr>
        <w:t>nastavi</w:t>
      </w:r>
      <w:r w:rsidRPr="00135F4E">
        <w:rPr>
          <w:spacing w:val="6"/>
          <w:szCs w:val="24"/>
        </w:rPr>
        <w:t xml:space="preserve"> </w:t>
      </w:r>
      <w:r w:rsidRPr="00135F4E">
        <w:rPr>
          <w:szCs w:val="24"/>
        </w:rPr>
        <w:t>ili</w:t>
      </w:r>
      <w:r w:rsidRPr="00135F4E">
        <w:rPr>
          <w:spacing w:val="28"/>
          <w:szCs w:val="24"/>
        </w:rPr>
        <w:t xml:space="preserve"> </w:t>
      </w:r>
      <w:r w:rsidRPr="00135F4E">
        <w:rPr>
          <w:spacing w:val="-1"/>
          <w:szCs w:val="24"/>
        </w:rPr>
        <w:t>ponovno</w:t>
      </w:r>
      <w:r w:rsidRPr="00135F4E">
        <w:rPr>
          <w:spacing w:val="-5"/>
          <w:szCs w:val="24"/>
        </w:rPr>
        <w:t xml:space="preserve"> </w:t>
      </w:r>
      <w:r w:rsidRPr="00135F4E">
        <w:rPr>
          <w:spacing w:val="-1"/>
          <w:szCs w:val="24"/>
        </w:rPr>
        <w:t>pokrene.</w:t>
      </w:r>
    </w:p>
    <w:p w:rsidRDefault="00812DD3" w:rsidP="00812DD3" w:rsidR="00812DD3" w:rsidRPr="00135F4E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jc w:val="both"/>
        <w:textAlignment w:val="auto"/>
        <w:rPr>
          <w:szCs w:val="24"/>
        </w:rPr>
      </w:pPr>
    </w:p>
    <w:p w:rsidRDefault="00812DD3" w:rsidP="00812DD3" w:rsidR="00812DD3" w:rsidRPr="00135F4E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jc w:val="both"/>
        <w:textAlignment w:val="auto"/>
        <w:rPr>
          <w:szCs w:val="24"/>
        </w:rPr>
      </w:pPr>
      <w:r w:rsidRPr="00135F4E">
        <w:rPr>
          <w:szCs w:val="24"/>
        </w:rPr>
        <w:t>3. Prihvaćaju</w:t>
      </w:r>
      <w:r w:rsidRPr="00135F4E">
        <w:rPr>
          <w:spacing w:val="-4"/>
          <w:szCs w:val="24"/>
        </w:rPr>
        <w:t xml:space="preserve"> </w:t>
      </w:r>
      <w:r w:rsidRPr="00135F4E">
        <w:rPr>
          <w:szCs w:val="24"/>
        </w:rPr>
        <w:t>se</w:t>
      </w:r>
      <w:r w:rsidRPr="00135F4E">
        <w:rPr>
          <w:spacing w:val="-3"/>
          <w:szCs w:val="24"/>
        </w:rPr>
        <w:t xml:space="preserve"> </w:t>
      </w:r>
      <w:r w:rsidRPr="00135F4E">
        <w:rPr>
          <w:szCs w:val="24"/>
        </w:rPr>
        <w:t>do</w:t>
      </w:r>
      <w:r w:rsidRPr="00135F4E">
        <w:rPr>
          <w:spacing w:val="-3"/>
          <w:szCs w:val="24"/>
        </w:rPr>
        <w:t xml:space="preserve"> </w:t>
      </w:r>
      <w:r w:rsidRPr="00135F4E">
        <w:rPr>
          <w:szCs w:val="24"/>
        </w:rPr>
        <w:t>sada</w:t>
      </w:r>
      <w:r w:rsidRPr="00135F4E">
        <w:rPr>
          <w:spacing w:val="-3"/>
          <w:szCs w:val="24"/>
        </w:rPr>
        <w:t xml:space="preserve"> </w:t>
      </w:r>
      <w:r w:rsidRPr="00135F4E">
        <w:rPr>
          <w:szCs w:val="24"/>
        </w:rPr>
        <w:t>poduzete</w:t>
      </w:r>
      <w:r w:rsidRPr="00135F4E">
        <w:rPr>
          <w:spacing w:val="-3"/>
          <w:szCs w:val="24"/>
        </w:rPr>
        <w:t xml:space="preserve"> </w:t>
      </w:r>
      <w:r w:rsidRPr="00135F4E">
        <w:rPr>
          <w:szCs w:val="24"/>
        </w:rPr>
        <w:t>radnje</w:t>
      </w:r>
      <w:r w:rsidRPr="00135F4E">
        <w:rPr>
          <w:spacing w:val="-3"/>
          <w:szCs w:val="24"/>
        </w:rPr>
        <w:t xml:space="preserve"> </w:t>
      </w:r>
      <w:r w:rsidRPr="00135F4E">
        <w:rPr>
          <w:szCs w:val="24"/>
        </w:rPr>
        <w:t>stečajnog</w:t>
      </w:r>
      <w:r w:rsidRPr="00135F4E">
        <w:rPr>
          <w:spacing w:val="-3"/>
          <w:szCs w:val="24"/>
        </w:rPr>
        <w:t xml:space="preserve"> </w:t>
      </w:r>
      <w:r w:rsidRPr="00135F4E">
        <w:rPr>
          <w:szCs w:val="24"/>
        </w:rPr>
        <w:t>upravitelja.</w:t>
      </w:r>
    </w:p>
    <w:p w:rsidRDefault="00812DD3" w:rsidP="00812DD3" w:rsidR="00812DD3" w:rsidRPr="00135F4E">
      <w:pPr>
        <w:spacing w:before="12"/>
        <w:rPr>
          <w:rFonts w:eastAsia="Calibri"/>
          <w:szCs w:val="24"/>
        </w:rPr>
      </w:pPr>
      <w:r w:rsidRPr="00135F4E">
        <w:rPr>
          <w:rFonts w:eastAsia="Calibri"/>
          <w:szCs w:val="24"/>
        </w:rPr>
        <w:t xml:space="preserve">4.  Odobrava se / ne odobrava preuzimanje parnice od strane stečajnog upravitelja koja se vodi  kod </w:t>
      </w:r>
      <w:r w:rsidRPr="00135F4E">
        <w:rPr>
          <w:szCs w:val="24"/>
        </w:rPr>
        <w:t>Općinskim građanskim sudom u Zagrebu pod posl.br.P-2953/2017</w:t>
      </w:r>
    </w:p>
    <w:p w:rsidRDefault="00812DD3" w:rsidP="00812DD3" w:rsidR="00812DD3" w:rsidRPr="00135F4E">
      <w:pPr>
        <w:jc w:val="both"/>
        <w:rPr>
          <w:b/>
          <w:szCs w:val="24"/>
        </w:rPr>
      </w:pP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>a) Ako skupština vjerovnika odobri preuzimanje parnice predlažem donošenje slijedeće odluku:</w:t>
      </w:r>
    </w:p>
    <w:p w:rsidRDefault="00812DD3" w:rsidP="00812DD3" w:rsidR="00812DD3" w:rsidRPr="00135F4E">
      <w:pPr>
        <w:jc w:val="both"/>
        <w:rPr>
          <w:szCs w:val="24"/>
        </w:rPr>
      </w:pPr>
      <w:r w:rsidRPr="00135F4E">
        <w:rPr>
          <w:szCs w:val="24"/>
        </w:rPr>
        <w:t xml:space="preserve">                                                        </w:t>
      </w:r>
    </w:p>
    <w:p w:rsidRDefault="00812DD3" w:rsidP="00812DD3" w:rsidR="00812DD3" w:rsidRPr="00135F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>a1)  Stečajni vjerovnik Republika Hrvatska Ministarstvo financija, Porezna uprava, Područni ured Zagreb  obvezuje se uplatiti  na račun stečajna mase iza AGRAM GRADNJA d.o.o. u stečaju, Čakovec, Ivana pl. Zajca 17 iznos od 300.000,00 kuna.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5F4E">
        <w:rPr>
          <w:rFonts w:cs="Times New Roman" w:hAnsi="Times New Roman" w:ascii="Times New Roman"/>
          <w:sz w:val="24"/>
          <w:szCs w:val="24"/>
        </w:rPr>
        <w:t>5. Ako skupština vjerovnika ne odobri preuzimanje parnice predlažem da sud donese rješenje o obustavi  i zaključenju  stečajnog postupka  zbog nedostatnosti stečajne mase.</w:t>
      </w: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2DD3" w:rsidP="00812DD3" w:rsidR="00812DD3" w:rsidRPr="00135F4E">
      <w:pPr>
        <w:tabs>
          <w:tab w:pos="5040" w:val="left"/>
        </w:tabs>
        <w:jc w:val="both"/>
        <w:rPr>
          <w:szCs w:val="24"/>
        </w:rPr>
      </w:pPr>
      <w:r w:rsidRPr="00135F4E">
        <w:rPr>
          <w:szCs w:val="24"/>
        </w:rPr>
        <w:t xml:space="preserve">                                                                        Stečajni upravitelj</w:t>
      </w:r>
    </w:p>
    <w:p w:rsidRDefault="00812DD3" w:rsidP="00812DD3" w:rsidR="006D137D">
      <w:r w:rsidRPr="00135F4E">
        <w:rPr>
          <w:szCs w:val="24"/>
        </w:rPr>
        <w:t xml:space="preserve">                                                                         </w:t>
      </w:r>
      <w:r w:rsidR="00200E6B">
        <w:rPr>
          <w:szCs w:val="24"/>
        </w:rPr>
        <w:t xml:space="preserve">     </w:t>
      </w:r>
      <w:r w:rsidRPr="00135F4E">
        <w:rPr>
          <w:szCs w:val="24"/>
        </w:rPr>
        <w:t xml:space="preserve">  Davor Ivančić</w:t>
      </w:r>
    </w:p>
    <w:p w:rsidRDefault="006D137D" w:rsidP="006D137D" w:rsidR="006D137D" w:rsidRPr="006D137D"/>
    <w:p w:rsidRDefault="006D137D" w:rsidP="006D137D" w:rsidR="006D137D" w:rsidRP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/>
    <w:p w:rsidRDefault="006D137D" w:rsidP="006D137D" w:rsidR="006D137D" w:rsidRPr="006D137D"/>
    <w:p w:rsidRDefault="006D137D" w:rsidP="006D137D" w:rsidR="006D137D" w:rsidRPr="006D137D"/>
    <w:p w:rsidRDefault="006D137D" w:rsidP="006D137D" w:rsidR="006D137D"/>
    <w:p w:rsidRDefault="006D137D" w:rsidP="006D137D" w:rsidR="006D137D">
      <w:pPr>
        <w:jc w:val="center"/>
        <w:rPr>
          <w:b/>
          <w:sz w:val="28"/>
        </w:rPr>
      </w:pPr>
      <w:r>
        <w:tab/>
      </w:r>
    </w:p>
    <w:p w:rsidRDefault="006D137D" w:rsidP="006D137D" w:rsidR="006D137D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6D137D" w:rsidP="006D137D" w:rsidR="006D137D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053A2C">
        <w:rPr>
          <w:bCs/>
          <w:sz w:val="28"/>
          <w:szCs w:val="28"/>
        </w:rPr>
        <w:t>TRGOVAČKI SUD U ZAGREBU</w:t>
      </w:r>
    </w:p>
    <w:p w:rsidRDefault="006D137D" w:rsidP="006D137D" w:rsidR="006D137D" w:rsidRPr="00053A2C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St – 329/19</w:t>
      </w:r>
    </w:p>
    <w:p w:rsidRDefault="006D137D" w:rsidP="006D137D" w:rsidR="006D137D">
      <w:pPr>
        <w:jc w:val="both"/>
        <w:rPr>
          <w:szCs w:val="24"/>
        </w:rPr>
      </w:pPr>
    </w:p>
    <w:p w:rsidRDefault="006D137D" w:rsidP="006D137D" w:rsidR="006D137D" w:rsidRPr="00053A2C">
      <w:pPr>
        <w:jc w:val="both"/>
        <w:rPr>
          <w:szCs w:val="24"/>
          <w:lang w:val="pl-PL"/>
        </w:rPr>
      </w:pPr>
      <w:r>
        <w:rPr>
          <w:szCs w:val="24"/>
        </w:rPr>
        <w:t>Stečajna masa iza Agram gradnja d.o.o. u stečaju, Čakovec, Ivana pl. Zajca 17</w:t>
      </w:r>
    </w:p>
    <w:p w:rsidRDefault="006D137D" w:rsidP="006D137D" w:rsidR="006D137D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D137D" w:rsidP="006D137D" w:rsidR="006D137D" w:rsidRPr="00B1346F">
      <w:pPr>
        <w:jc w:val="center"/>
        <w:rPr>
          <w:rFonts w:hAnsi="Book Antiqua" w:ascii="Book Antiqua"/>
          <w:szCs w:val="24"/>
          <w:lang w:val="pl-PL"/>
        </w:rPr>
      </w:pPr>
      <w:r w:rsidRPr="00B1346F">
        <w:rPr>
          <w:rFonts w:hAnsi="Book Antiqua" w:ascii="Book Antiqua"/>
          <w:b/>
          <w:szCs w:val="24"/>
          <w:lang w:val="pl-PL"/>
        </w:rPr>
        <w:t>TABLICA PRIJAVLJENIH TRAŽBINA, RAZLUČNIH I IZLUČNIH PRAVA</w:t>
      </w:r>
    </w:p>
    <w:p w:rsidRDefault="006D137D" w:rsidP="006D137D" w:rsidR="006D137D" w:rsidRPr="00B1346F">
      <w:pPr>
        <w:pStyle w:val="Bezproreda"/>
        <w:rPr>
          <w:rFonts w:hAnsi="Book Antiqua" w:ascii="Book Antiqua"/>
          <w:sz w:val="24"/>
          <w:szCs w:val="24"/>
        </w:rPr>
      </w:pPr>
    </w:p>
    <w:p w:rsidRDefault="006D137D" w:rsidP="006D137D" w:rsidR="006D137D" w:rsidRPr="00B1346F">
      <w:pPr>
        <w:pStyle w:val="Bezproreda"/>
        <w:numPr>
          <w:ilvl w:val="0"/>
          <w:numId w:val="1"/>
        </w:numPr>
        <w:spacing w:after="80"/>
        <w:jc w:val="center"/>
        <w:rPr>
          <w:rFonts w:hAnsi="Book Antiqua" w:ascii="Book Antiqua"/>
          <w:b/>
          <w:sz w:val="24"/>
          <w:szCs w:val="24"/>
        </w:rPr>
      </w:pPr>
      <w:r w:rsidRPr="00B1346F">
        <w:rPr>
          <w:rFonts w:hAnsi="Book Antiqua" w:ascii="Book Antiqua"/>
          <w:b/>
          <w:sz w:val="24"/>
          <w:szCs w:val="24"/>
        </w:rPr>
        <w:t>TABLICA PRIJAVLJENIH TRAŽBINA</w:t>
      </w:r>
    </w:p>
    <w:p w:rsidRDefault="006D137D" w:rsidP="006D137D" w:rsidR="006D137D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3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194"/>
        <w:gridCol w:w="1490"/>
        <w:gridCol w:w="1276"/>
        <w:gridCol w:w="1418"/>
        <w:gridCol w:w="1274"/>
        <w:gridCol w:w="1418"/>
        <w:gridCol w:w="1418"/>
      </w:tblGrid>
      <w:tr w:rsidTr="00B14671" w:rsidR="006D137D" w:rsidRPr="00B40BEB">
        <w:trPr>
          <w:jc w:val="center"/>
        </w:trPr>
        <w:tc>
          <w:tcPr>
            <w:tcW w:type="pct" w:w="243"/>
            <w:vAlign w:val="center"/>
          </w:tcPr>
          <w:p w:rsidRDefault="006D137D" w:rsidP="00B14671" w:rsidR="006D13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053A2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6D137D" w:rsidP="00B14671" w:rsidR="006D137D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b</w:t>
            </w:r>
            <w:r>
              <w:rPr>
                <w:rFonts w:hAnsi="Times New Roman" w:ascii="Times New Roman"/>
                <w:sz w:val="24"/>
                <w:szCs w:val="24"/>
              </w:rPr>
              <w:t>r.</w:t>
            </w:r>
          </w:p>
        </w:tc>
        <w:tc>
          <w:tcPr>
            <w:tcW w:type="pct" w:w="995"/>
            <w:vAlign w:val="center"/>
          </w:tcPr>
          <w:p w:rsidRDefault="006D137D" w:rsidP="00B14671" w:rsidR="006D137D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76"/>
            <w:vAlign w:val="center"/>
          </w:tcPr>
          <w:p w:rsidRDefault="006D137D" w:rsidP="00B14671" w:rsidR="006D137D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9"/>
            <w:vAlign w:val="center"/>
          </w:tcPr>
          <w:p w:rsidRDefault="006D137D" w:rsidP="00B14671" w:rsidR="006D137D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643"/>
            <w:vAlign w:val="center"/>
          </w:tcPr>
          <w:p w:rsidRDefault="006D137D" w:rsidP="00B14671" w:rsidR="006D137D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053A2C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578"/>
            <w:vAlign w:val="center"/>
          </w:tcPr>
          <w:p w:rsidRDefault="006D137D" w:rsidP="00B14671" w:rsidR="006D13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</w:t>
            </w:r>
          </w:p>
          <w:p w:rsidRDefault="006D137D" w:rsidP="00B14671" w:rsidR="006D137D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osnova prijavljene tražbine</w:t>
            </w:r>
          </w:p>
        </w:tc>
        <w:tc>
          <w:tcPr>
            <w:tcW w:type="pct" w:w="643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Iznos priznate tražbine</w:t>
            </w:r>
          </w:p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(kn)</w:t>
            </w:r>
          </w:p>
        </w:tc>
        <w:tc>
          <w:tcPr>
            <w:tcW w:type="pct" w:w="643"/>
            <w:vAlign w:val="center"/>
          </w:tcPr>
          <w:p w:rsidRDefault="006D137D" w:rsidP="00B14671" w:rsidR="006D137D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Pravna</w:t>
            </w:r>
          </w:p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osnova priznate tražbine</w:t>
            </w:r>
          </w:p>
        </w:tc>
      </w:tr>
      <w:tr w:rsidTr="00B14671" w:rsidR="006D137D" w:rsidRPr="00B40BEB">
        <w:trPr>
          <w:jc w:val="center"/>
        </w:trPr>
        <w:tc>
          <w:tcPr>
            <w:tcW w:type="pct" w:w="243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Pr="00BE17A6">
              <w:rPr>
                <w:rFonts w:hAnsi="Times New Roman" w:ascii="Times New Roman"/>
              </w:rPr>
              <w:t>.</w:t>
            </w:r>
          </w:p>
        </w:tc>
        <w:tc>
          <w:tcPr>
            <w:tcW w:type="pct" w:w="995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>Republika Hrvatska</w:t>
            </w:r>
          </w:p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 xml:space="preserve">Ministarstvo financija, Porezna uprava, </w:t>
            </w:r>
            <w:r>
              <w:rPr>
                <w:rFonts w:hAnsi="Times New Roman" w:ascii="Times New Roman"/>
              </w:rPr>
              <w:t xml:space="preserve">Područni ured Zagreb </w:t>
            </w:r>
            <w:r w:rsidRPr="00BE17A6">
              <w:rPr>
                <w:rFonts w:hAnsi="Times New Roman" w:ascii="Times New Roman"/>
              </w:rPr>
              <w:t xml:space="preserve">zastupano po Županijskom državnom odvjetništvu u </w:t>
            </w:r>
            <w:r>
              <w:rPr>
                <w:rFonts w:hAnsi="Times New Roman" w:ascii="Times New Roman"/>
              </w:rPr>
              <w:t>Zagrebu, Avenija Dubrovnik 32</w:t>
            </w:r>
          </w:p>
        </w:tc>
        <w:tc>
          <w:tcPr>
            <w:tcW w:type="pct" w:w="676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579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 xml:space="preserve">Zagreb, </w:t>
            </w:r>
          </w:p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Avenija Dubrovnik 32</w:t>
            </w:r>
          </w:p>
        </w:tc>
        <w:tc>
          <w:tcPr>
            <w:tcW w:type="pct" w:w="643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221.603,29</w:t>
            </w:r>
          </w:p>
        </w:tc>
        <w:tc>
          <w:tcPr>
            <w:tcW w:type="pct" w:w="578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Porezi,  </w:t>
            </w:r>
            <w:r w:rsidRPr="00BE17A6">
              <w:rPr>
                <w:rFonts w:hAnsi="Times New Roman" w:ascii="Times New Roman"/>
              </w:rPr>
              <w:t>doprinosi</w:t>
            </w:r>
            <w:r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643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221.603,29</w:t>
            </w:r>
          </w:p>
        </w:tc>
        <w:tc>
          <w:tcPr>
            <w:tcW w:type="pct" w:w="643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>Porezi  i doprinosi</w:t>
            </w:r>
          </w:p>
        </w:tc>
      </w:tr>
    </w:tbl>
    <w:p w:rsidRDefault="006D137D" w:rsidP="006D137D" w:rsidR="006D137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B14671" w:rsidR="006D137D" w:rsidRPr="00B40BEB">
        <w:trPr>
          <w:jc w:val="center"/>
        </w:trPr>
        <w:tc>
          <w:tcPr>
            <w:tcW w:type="pct" w:w="1338"/>
            <w:vAlign w:val="center"/>
          </w:tcPr>
          <w:p w:rsidRDefault="006D137D" w:rsidP="00B14671" w:rsidR="006D13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6D137D" w:rsidP="00B14671" w:rsidR="006D13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6D137D" w:rsidP="00B14671" w:rsidR="006D13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6D137D" w:rsidP="00B14671" w:rsidR="006D13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B14671" w:rsidR="006D137D" w:rsidRPr="00B40BEB">
        <w:trPr>
          <w:jc w:val="center"/>
        </w:trPr>
        <w:tc>
          <w:tcPr>
            <w:tcW w:type="pct" w:w="1338"/>
          </w:tcPr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14671" w:rsidR="006D137D" w:rsidRPr="00B40BEB">
        <w:trPr>
          <w:jc w:val="center"/>
        </w:trPr>
        <w:tc>
          <w:tcPr>
            <w:tcW w:type="pct" w:w="1338"/>
          </w:tcPr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6D137D" w:rsidP="00B14671" w:rsidR="006D13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6D137D" w:rsidP="006D137D" w:rsidR="006D137D" w:rsidRPr="00B1346F">
      <w:pPr>
        <w:jc w:val="center"/>
        <w:rPr>
          <w:rFonts w:hAnsi="Book Antiqua" w:ascii="Book Antiqua"/>
          <w:b/>
        </w:rPr>
      </w:pPr>
      <w:r w:rsidRPr="00B1346F">
        <w:rPr>
          <w:rFonts w:hAnsi="Book Antiqua" w:ascii="Book Antiqua"/>
          <w:b/>
        </w:rPr>
        <w:lastRenderedPageBreak/>
        <w:t>II. TABLICA RAZLUČNIH PRAVA</w:t>
      </w:r>
    </w:p>
    <w:p w:rsidRDefault="006D137D" w:rsidP="006D137D" w:rsidR="006D137D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87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27"/>
        <w:gridCol w:w="1350"/>
        <w:gridCol w:w="1350"/>
        <w:gridCol w:w="1350"/>
        <w:gridCol w:w="1172"/>
        <w:gridCol w:w="1293"/>
        <w:gridCol w:w="1537"/>
        <w:gridCol w:w="1838"/>
      </w:tblGrid>
      <w:tr w:rsidTr="00B14671" w:rsidR="006D137D" w:rsidRPr="00B40BEB">
        <w:trPr>
          <w:jc w:val="center"/>
        </w:trPr>
        <w:tc>
          <w:tcPr>
            <w:tcW w:type="pct" w:w="470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Redni broj </w:t>
            </w:r>
          </w:p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pct" w:w="618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Ime i prezime /  tvrtka ili naziv </w:t>
            </w:r>
            <w:proofErr w:type="spellStart"/>
            <w:r w:rsidRPr="00B1346F">
              <w:rPr>
                <w:rFonts w:hAnsi="Book Antiqua" w:ascii="Book Antiqua"/>
                <w:sz w:val="24"/>
                <w:szCs w:val="24"/>
              </w:rPr>
              <w:t>razlučnog</w:t>
            </w:r>
            <w:proofErr w:type="spellEnd"/>
            <w:r w:rsidRPr="00B1346F">
              <w:rPr>
                <w:rFonts w:hAnsi="Book Antiqua" w:ascii="Book Antiqu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18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OIB </w:t>
            </w:r>
            <w:proofErr w:type="spellStart"/>
            <w:r w:rsidRPr="00B1346F">
              <w:rPr>
                <w:rFonts w:hAnsi="Book Antiqua" w:ascii="Book Antiqua"/>
                <w:sz w:val="24"/>
                <w:szCs w:val="24"/>
              </w:rPr>
              <w:t>razlučnog</w:t>
            </w:r>
            <w:proofErr w:type="spellEnd"/>
            <w:r w:rsidRPr="00B1346F">
              <w:rPr>
                <w:rFonts w:hAnsi="Book Antiqua" w:ascii="Book Antiqua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18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Adresa / sjedište </w:t>
            </w:r>
            <w:proofErr w:type="spellStart"/>
            <w:r w:rsidRPr="00B1346F">
              <w:rPr>
                <w:rFonts w:hAnsi="Book Antiqua" w:ascii="Book Antiqua"/>
                <w:sz w:val="24"/>
                <w:szCs w:val="24"/>
              </w:rPr>
              <w:t>razlučnog</w:t>
            </w:r>
            <w:proofErr w:type="spellEnd"/>
            <w:r w:rsidRPr="00B1346F">
              <w:rPr>
                <w:rFonts w:hAnsi="Book Antiqua" w:ascii="Book Antiqu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37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Javna knjiga u koju je </w:t>
            </w:r>
            <w:proofErr w:type="spellStart"/>
            <w:r w:rsidRPr="00B1346F">
              <w:rPr>
                <w:rFonts w:hAnsi="Book Antiqua" w:ascii="Book Antiqua"/>
                <w:sz w:val="24"/>
                <w:szCs w:val="24"/>
              </w:rPr>
              <w:t>razlučno</w:t>
            </w:r>
            <w:proofErr w:type="spellEnd"/>
            <w:r w:rsidRPr="00B1346F">
              <w:rPr>
                <w:rFonts w:hAnsi="Book Antiqua" w:ascii="Book Antiqua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92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Iznos tražbine osigurane </w:t>
            </w:r>
            <w:proofErr w:type="spellStart"/>
            <w:r w:rsidRPr="00B1346F">
              <w:rPr>
                <w:rFonts w:hAnsi="Book Antiqua" w:ascii="Book Antiqua"/>
                <w:sz w:val="24"/>
                <w:szCs w:val="24"/>
              </w:rPr>
              <w:t>razlučnim</w:t>
            </w:r>
            <w:proofErr w:type="spellEnd"/>
            <w:r w:rsidRPr="00B1346F">
              <w:rPr>
                <w:rFonts w:hAnsi="Book Antiqua" w:ascii="Book Antiqua"/>
                <w:sz w:val="24"/>
                <w:szCs w:val="24"/>
              </w:rPr>
              <w:t xml:space="preserve"> pravom</w:t>
            </w:r>
            <w:r>
              <w:rPr>
                <w:rFonts w:hAnsi="Book Antiqua" w:ascii="Book Antiqua"/>
                <w:sz w:val="24"/>
                <w:szCs w:val="24"/>
              </w:rPr>
              <w:t xml:space="preserve"> (kn)</w:t>
            </w:r>
          </w:p>
        </w:tc>
        <w:tc>
          <w:tcPr>
            <w:tcW w:type="pct" w:w="704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Pravnu osnovu tražbine osigurane </w:t>
            </w:r>
            <w:proofErr w:type="spellStart"/>
            <w:r w:rsidRPr="00B1346F">
              <w:rPr>
                <w:rFonts w:hAnsi="Book Antiqua" w:ascii="Book Antiqua"/>
                <w:sz w:val="24"/>
                <w:szCs w:val="24"/>
              </w:rPr>
              <w:t>razlučnim</w:t>
            </w:r>
            <w:proofErr w:type="spellEnd"/>
            <w:r w:rsidRPr="00B1346F">
              <w:rPr>
                <w:rFonts w:hAnsi="Book Antiqua" w:ascii="Book Antiqua"/>
                <w:sz w:val="24"/>
                <w:szCs w:val="24"/>
              </w:rPr>
              <w:t xml:space="preserve"> pravom</w:t>
            </w:r>
          </w:p>
        </w:tc>
        <w:tc>
          <w:tcPr>
            <w:tcW w:type="pct" w:w="842"/>
            <w:vAlign w:val="center"/>
          </w:tcPr>
          <w:p w:rsidRDefault="006D137D" w:rsidP="00B14671" w:rsidR="006D137D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Dio imovine na koji se odnosi </w:t>
            </w:r>
            <w:proofErr w:type="spellStart"/>
            <w:r w:rsidRPr="00B1346F">
              <w:rPr>
                <w:rFonts w:hAnsi="Book Antiqua" w:ascii="Book Antiqua"/>
                <w:sz w:val="24"/>
                <w:szCs w:val="24"/>
              </w:rPr>
              <w:t>razlučno</w:t>
            </w:r>
            <w:proofErr w:type="spellEnd"/>
            <w:r w:rsidRPr="00B1346F">
              <w:rPr>
                <w:rFonts w:hAnsi="Book Antiqua" w:ascii="Book Antiqua"/>
                <w:sz w:val="24"/>
                <w:szCs w:val="24"/>
              </w:rPr>
              <w:t xml:space="preserve"> pravo</w:t>
            </w:r>
          </w:p>
        </w:tc>
      </w:tr>
      <w:tr w:rsidTr="00B14671" w:rsidR="006D137D" w:rsidRPr="00B40BEB">
        <w:trPr>
          <w:trHeight w:val="2924"/>
          <w:jc w:val="center"/>
        </w:trPr>
        <w:tc>
          <w:tcPr>
            <w:tcW w:type="pct" w:w="470"/>
          </w:tcPr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D2789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618"/>
          </w:tcPr>
          <w:p w:rsidRDefault="006D137D" w:rsidP="00B14671" w:rsidR="006D137D" w:rsidRPr="00FD2789">
            <w:pPr>
              <w:rPr>
                <w:sz w:val="20"/>
              </w:rPr>
            </w:pPr>
            <w:r>
              <w:rPr>
                <w:rFonts w:eastAsiaTheme="minorEastAsia" w:cs="TimesNewRomanPS-BoldMT" w:hAnsi="TimesNewRomanPS-BoldMT" w:ascii="TimesNewRomanPS-BoldMT"/>
                <w:bCs/>
                <w:sz w:val="20"/>
                <w:lang w:eastAsia="zh-CN"/>
              </w:rPr>
              <w:t>Zagrebačka banka d.d.</w:t>
            </w:r>
          </w:p>
        </w:tc>
        <w:tc>
          <w:tcPr>
            <w:tcW w:type="pct" w:w="618"/>
          </w:tcPr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A00DA">
              <w:rPr>
                <w:rFonts w:eastAsiaTheme="minorEastAsia" w:cs="TimesNewRomanPS-BoldMT" w:hAnsi="TimesNewRomanPS-BoldMT" w:ascii="TimesNewRomanPS-BoldMT"/>
                <w:bCs/>
                <w:sz w:val="20"/>
                <w:szCs w:val="20"/>
                <w:lang w:eastAsia="zh-CN"/>
              </w:rPr>
              <w:t>92963223473</w:t>
            </w: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8"/>
          </w:tcPr>
          <w:p w:rsidRDefault="006D137D" w:rsidP="00B14671" w:rsidR="006D137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bana Josipa Jelačića 10</w:t>
            </w: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7"/>
          </w:tcPr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D2789">
              <w:rPr>
                <w:rFonts w:hAnsi="Times New Roman" w:ascii="Times New Roman"/>
                <w:sz w:val="20"/>
                <w:szCs w:val="20"/>
              </w:rPr>
              <w:t xml:space="preserve">Zemljišna knjiga Općinskog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sudagrađa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nskog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suda u Zagrebu</w:t>
            </w:r>
            <w:r w:rsidRPr="00FD278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4.080,000,00 sa kamatama</w:t>
            </w: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D2789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</w:p>
        </w:tc>
        <w:tc>
          <w:tcPr>
            <w:tcW w:type="pct" w:w="704"/>
          </w:tcPr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</w:t>
            </w:r>
            <w:r w:rsidRPr="00FD278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o osiguranju</w:t>
            </w: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42"/>
          </w:tcPr>
          <w:p w:rsidRDefault="006D137D" w:rsidP="00B14671" w:rsidR="006D137D" w:rsidRPr="005E4B59">
            <w:pPr>
              <w:jc w:val="both"/>
              <w:rPr>
                <w:rFonts w:eastAsiaTheme="minorEastAsia"/>
                <w:bCs/>
                <w:lang w:eastAsia="zh-CN"/>
              </w:rPr>
            </w:pPr>
            <w:r w:rsidRPr="005E4B59">
              <w:t xml:space="preserve"> </w:t>
            </w:r>
            <w:r>
              <w:t xml:space="preserve">- </w:t>
            </w:r>
            <w:r w:rsidRPr="005E4B59">
              <w:t xml:space="preserve">k.o. Šestine , </w:t>
            </w:r>
            <w:proofErr w:type="spellStart"/>
            <w:r w:rsidRPr="005E4B59">
              <w:t>zk</w:t>
            </w:r>
            <w:proofErr w:type="spellEnd"/>
            <w:r w:rsidRPr="005E4B59">
              <w:t xml:space="preserve">. ul. 73297 – stambena zgrada </w:t>
            </w:r>
            <w:proofErr w:type="spellStart"/>
            <w:r w:rsidRPr="005E4B59">
              <w:t>Bijenik</w:t>
            </w:r>
            <w:proofErr w:type="spellEnd"/>
            <w:r w:rsidRPr="005E4B59">
              <w:t xml:space="preserve"> br. 90 i dvorište – površine 985 m2, etaža 139/1000 -</w:t>
            </w:r>
            <w:r w:rsidRPr="005E4B59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5E4B59">
              <w:rPr>
                <w:rFonts w:eastAsiaTheme="minorEastAsia"/>
                <w:bCs/>
                <w:lang w:eastAsia="zh-CN"/>
              </w:rPr>
              <w:t>1. Stan S3 trosobni na I. katu površine 62,40 m2,</w:t>
            </w:r>
          </w:p>
          <w:p w:rsidRDefault="006D137D" w:rsidP="00B14671" w:rsidR="006D137D" w:rsidRPr="00FD2789">
            <w:pPr>
              <w:rPr>
                <w:sz w:val="20"/>
              </w:rPr>
            </w:pPr>
          </w:p>
          <w:p w:rsidRDefault="006D137D" w:rsidP="00B14671" w:rsidR="006D137D" w:rsidRPr="00FD2789">
            <w:pPr>
              <w:rPr>
                <w:sz w:val="20"/>
              </w:rPr>
            </w:pPr>
          </w:p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14671" w:rsidR="006D137D" w:rsidRPr="00B40BEB">
        <w:trPr>
          <w:jc w:val="center"/>
        </w:trPr>
        <w:tc>
          <w:tcPr>
            <w:tcW w:type="pct" w:w="470"/>
          </w:tcPr>
          <w:p w:rsidRDefault="006D137D" w:rsidP="00B14671" w:rsidR="006D13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618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>Republika Hrvatska</w:t>
            </w:r>
          </w:p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 xml:space="preserve">Ministarstvo financija, Porezna uprava, </w:t>
            </w:r>
            <w:r>
              <w:rPr>
                <w:rFonts w:hAnsi="Times New Roman" w:ascii="Times New Roman"/>
              </w:rPr>
              <w:t xml:space="preserve">Područni ured Zagreb </w:t>
            </w:r>
            <w:r w:rsidRPr="00BE17A6">
              <w:rPr>
                <w:rFonts w:hAnsi="Times New Roman" w:ascii="Times New Roman"/>
              </w:rPr>
              <w:t xml:space="preserve">zastupano po Županijskom državnom odvjetništvu u </w:t>
            </w:r>
            <w:r>
              <w:rPr>
                <w:rFonts w:hAnsi="Times New Roman" w:ascii="Times New Roman"/>
              </w:rPr>
              <w:t>Zagrebu, Avenija Dubrovnik 32</w:t>
            </w:r>
          </w:p>
        </w:tc>
        <w:tc>
          <w:tcPr>
            <w:tcW w:type="pct" w:w="618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18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BE17A6">
              <w:rPr>
                <w:rFonts w:hAnsi="Times New Roman" w:ascii="Times New Roman"/>
              </w:rPr>
              <w:t xml:space="preserve">Zagreb, </w:t>
            </w:r>
          </w:p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Avenija Dubrovnik 32</w:t>
            </w:r>
          </w:p>
        </w:tc>
        <w:tc>
          <w:tcPr>
            <w:tcW w:type="pct" w:w="537"/>
          </w:tcPr>
          <w:p w:rsidRDefault="006D137D" w:rsidP="00B14671" w:rsidR="006D137D" w:rsidRPr="00BE17A6">
            <w:pPr>
              <w:pStyle w:val="Bezproreda"/>
              <w:rPr>
                <w:rFonts w:hAnsi="Times New Roman" w:ascii="Times New Roman"/>
              </w:rPr>
            </w:pPr>
            <w:r w:rsidRPr="00FD2789">
              <w:rPr>
                <w:rFonts w:hAnsi="Times New Roman" w:ascii="Times New Roman"/>
                <w:sz w:val="20"/>
                <w:szCs w:val="20"/>
              </w:rPr>
              <w:t xml:space="preserve">Zemljišna knjiga Općinskog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sudagrađa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nskog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suda u Zagrebu</w:t>
            </w:r>
            <w:r w:rsidRPr="00FD278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244.929,05</w:t>
            </w:r>
          </w:p>
        </w:tc>
        <w:tc>
          <w:tcPr>
            <w:tcW w:type="pct" w:w="704"/>
          </w:tcPr>
          <w:p w:rsidRDefault="006D137D" w:rsidP="00B14671" w:rsidR="006D137D" w:rsidRPr="00FD278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D2789">
              <w:rPr>
                <w:rFonts w:hAnsi="Times New Roman" w:ascii="Times New Roman"/>
                <w:sz w:val="20"/>
                <w:szCs w:val="20"/>
              </w:rPr>
              <w:t xml:space="preserve">Rješenje o osiguranju </w:t>
            </w:r>
          </w:p>
        </w:tc>
        <w:tc>
          <w:tcPr>
            <w:tcW w:type="pct" w:w="842"/>
          </w:tcPr>
          <w:p w:rsidRDefault="006D137D" w:rsidP="00B14671" w:rsidR="006D137D" w:rsidRPr="00380C03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t xml:space="preserve">- </w:t>
            </w:r>
            <w:r w:rsidRPr="00380C03">
              <w:t xml:space="preserve">k.o. Šestine , </w:t>
            </w:r>
            <w:proofErr w:type="spellStart"/>
            <w:r w:rsidRPr="00380C03">
              <w:t>zk</w:t>
            </w:r>
            <w:proofErr w:type="spellEnd"/>
            <w:r w:rsidRPr="00380C03">
              <w:t xml:space="preserve">. ul. 73297 – stambena zgrada </w:t>
            </w:r>
            <w:proofErr w:type="spellStart"/>
            <w:r w:rsidRPr="00380C03">
              <w:t>Bijenik</w:t>
            </w:r>
            <w:proofErr w:type="spellEnd"/>
            <w:r w:rsidRPr="00380C03">
              <w:t xml:space="preserve"> br. 90 i dvorište – površine 985 m2, etaža 139/1000 -</w:t>
            </w:r>
            <w:r w:rsidRPr="00380C03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380C03">
              <w:rPr>
                <w:rFonts w:eastAsiaTheme="minorEastAsia"/>
                <w:bCs/>
                <w:lang w:eastAsia="zh-CN"/>
              </w:rPr>
              <w:t>1. Stan S3 trosobni na I. katu površine 62,40 m2,</w:t>
            </w:r>
          </w:p>
          <w:p w:rsidRDefault="006D137D" w:rsidP="00B14671" w:rsidR="006D137D" w:rsidRPr="00FD2789">
            <w:pPr>
              <w:rPr>
                <w:sz w:val="20"/>
              </w:rPr>
            </w:pPr>
            <w:r w:rsidRPr="00FD2789">
              <w:rPr>
                <w:sz w:val="20"/>
              </w:rPr>
              <w:t xml:space="preserve">- </w:t>
            </w:r>
            <w:r w:rsidRPr="00380C03">
              <w:t xml:space="preserve"> k.o. Šestine , </w:t>
            </w:r>
            <w:proofErr w:type="spellStart"/>
            <w:r w:rsidRPr="00380C03">
              <w:t>zk</w:t>
            </w:r>
            <w:proofErr w:type="spellEnd"/>
            <w:r w:rsidRPr="00380C03">
              <w:t xml:space="preserve">. ul. 13063 –  </w:t>
            </w:r>
            <w:proofErr w:type="spellStart"/>
            <w:r w:rsidRPr="00380C03">
              <w:t>kčbr</w:t>
            </w:r>
            <w:proofErr w:type="spellEnd"/>
            <w:r w:rsidRPr="00380C03">
              <w:t xml:space="preserve">. 1936/2 – </w:t>
            </w:r>
            <w:proofErr w:type="spellStart"/>
            <w:r w:rsidRPr="00380C03">
              <w:t>vočnjak</w:t>
            </w:r>
            <w:proofErr w:type="spellEnd"/>
            <w:r w:rsidRPr="00380C03">
              <w:t xml:space="preserve"> površine 61 m2 i  </w:t>
            </w:r>
            <w:proofErr w:type="spellStart"/>
            <w:r w:rsidRPr="00380C03">
              <w:t>kčbr</w:t>
            </w:r>
            <w:proofErr w:type="spellEnd"/>
            <w:r w:rsidRPr="00380C03">
              <w:t>. 1936/6 livada površine 119 m2</w:t>
            </w:r>
          </w:p>
          <w:p w:rsidRDefault="006D137D" w:rsidP="00B14671" w:rsidR="006D137D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</w:tr>
    </w:tbl>
    <w:p w:rsidRDefault="006D137D" w:rsidP="006D137D" w:rsidR="006D137D">
      <w:pPr>
        <w:jc w:val="center"/>
        <w:rPr>
          <w:szCs w:val="24"/>
        </w:rPr>
      </w:pPr>
    </w:p>
    <w:p w:rsidRDefault="006D137D" w:rsidP="006D137D" w:rsidR="006D137D">
      <w:pPr>
        <w:jc w:val="center"/>
        <w:rPr>
          <w:szCs w:val="24"/>
        </w:rPr>
      </w:pPr>
    </w:p>
    <w:p w:rsidRDefault="006D137D" w:rsidP="006D137D" w:rsidR="006D137D">
      <w:pPr>
        <w:jc w:val="center"/>
        <w:rPr>
          <w:szCs w:val="24"/>
        </w:rPr>
      </w:pPr>
    </w:p>
    <w:p w:rsidRDefault="006D137D" w:rsidP="006D137D" w:rsidR="006D137D">
      <w:pPr>
        <w:jc w:val="center"/>
        <w:rPr>
          <w:szCs w:val="24"/>
        </w:rPr>
      </w:pPr>
      <w:bookmarkStart w:name="_GoBack" w:id="0"/>
      <w:bookmarkEnd w:id="0"/>
    </w:p>
    <w:p w:rsidRDefault="006D137D" w:rsidP="006D137D" w:rsidR="006D137D">
      <w:pPr>
        <w:jc w:val="center"/>
        <w:rPr>
          <w:szCs w:val="24"/>
        </w:rPr>
      </w:pPr>
    </w:p>
    <w:p w:rsidRDefault="006D137D" w:rsidP="006D137D" w:rsidR="006D137D" w:rsidRPr="003726DD">
      <w:pPr>
        <w:rPr>
          <w:b/>
        </w:rPr>
      </w:pPr>
      <w:r>
        <w:lastRenderedPageBreak/>
        <w:t xml:space="preserve">                                           </w:t>
      </w: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6D137D" w:rsidP="006D137D" w:rsidR="006D137D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1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12"/>
        <w:gridCol w:w="2031"/>
        <w:gridCol w:w="1656"/>
        <w:gridCol w:w="1600"/>
        <w:gridCol w:w="1176"/>
        <w:gridCol w:w="1831"/>
      </w:tblGrid>
      <w:tr w:rsidTr="00B14671" w:rsidR="006D137D" w:rsidRPr="007B4027">
        <w:trPr>
          <w:jc w:val="center"/>
        </w:trPr>
        <w:tc>
          <w:tcPr>
            <w:tcW w:type="pct" w:w="683"/>
            <w:vAlign w:val="center"/>
          </w:tcPr>
          <w:p w:rsidRDefault="006D137D" w:rsidP="00B14671" w:rsidR="006D137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6D137D" w:rsidP="00B14671" w:rsidR="006D137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7"/>
            <w:vAlign w:val="center"/>
          </w:tcPr>
          <w:p w:rsidRDefault="006D137D" w:rsidP="00B14671" w:rsidR="006D137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62"/>
            <w:vAlign w:val="center"/>
          </w:tcPr>
          <w:p w:rsidRDefault="006D137D" w:rsidP="00B14671" w:rsidR="006D137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833"/>
            <w:vAlign w:val="center"/>
          </w:tcPr>
          <w:p w:rsidRDefault="006D137D" w:rsidP="00B14671" w:rsidR="006D137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12"/>
            <w:vAlign w:val="center"/>
          </w:tcPr>
          <w:p w:rsidRDefault="006D137D" w:rsidP="00B14671" w:rsidR="006D13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53"/>
            <w:vAlign w:val="center"/>
          </w:tcPr>
          <w:p w:rsidRDefault="006D137D" w:rsidP="00B14671" w:rsidR="006D13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B14671" w:rsidR="006D137D" w:rsidRPr="007B4027">
        <w:trPr>
          <w:jc w:val="center"/>
        </w:trPr>
        <w:tc>
          <w:tcPr>
            <w:tcW w:type="pct" w:w="683"/>
          </w:tcPr>
          <w:p w:rsidRDefault="006D137D" w:rsidP="00B14671" w:rsidR="006D137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6D137D" w:rsidP="00B14671" w:rsidR="006D137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7"/>
          </w:tcPr>
          <w:p w:rsidRDefault="006D137D" w:rsidP="00B14671" w:rsidR="006D137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Ivica Štok</w:t>
            </w:r>
          </w:p>
        </w:tc>
        <w:tc>
          <w:tcPr>
            <w:tcW w:type="pct" w:w="862"/>
          </w:tcPr>
          <w:p w:rsidRDefault="006D137D" w:rsidP="00B14671" w:rsidR="006D137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444418861862</w:t>
            </w:r>
          </w:p>
        </w:tc>
        <w:tc>
          <w:tcPr>
            <w:tcW w:type="pct" w:w="833"/>
          </w:tcPr>
          <w:p w:rsidRDefault="006D137D" w:rsidP="00B14671" w:rsidR="006D137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Štoki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20</w:t>
            </w:r>
          </w:p>
        </w:tc>
        <w:tc>
          <w:tcPr>
            <w:tcW w:type="pct" w:w="612"/>
          </w:tcPr>
          <w:p w:rsidRDefault="006D137D" w:rsidP="00B14671" w:rsidR="006D137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tužba</w:t>
            </w:r>
          </w:p>
        </w:tc>
        <w:tc>
          <w:tcPr>
            <w:tcW w:type="pct" w:w="953"/>
          </w:tcPr>
          <w:p w:rsidRDefault="006D137D" w:rsidP="00B14671" w:rsidR="006D137D" w:rsidRPr="00380C03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t xml:space="preserve">- </w:t>
            </w:r>
            <w:r w:rsidRPr="00380C03">
              <w:t xml:space="preserve">k.o. Šestine , </w:t>
            </w:r>
            <w:proofErr w:type="spellStart"/>
            <w:r w:rsidRPr="00380C03">
              <w:t>zk</w:t>
            </w:r>
            <w:proofErr w:type="spellEnd"/>
            <w:r w:rsidRPr="00380C03">
              <w:t xml:space="preserve">. ul. 73297 – stambena zgrada </w:t>
            </w:r>
            <w:proofErr w:type="spellStart"/>
            <w:r w:rsidRPr="00380C03">
              <w:t>Bijenik</w:t>
            </w:r>
            <w:proofErr w:type="spellEnd"/>
            <w:r w:rsidRPr="00380C03">
              <w:t xml:space="preserve"> br. 90 i dvorište – površine 985 m2, etaža 139/1000 -</w:t>
            </w:r>
            <w:r w:rsidRPr="00380C03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380C03">
              <w:rPr>
                <w:rFonts w:eastAsiaTheme="minorEastAsia"/>
                <w:bCs/>
                <w:lang w:eastAsia="zh-CN"/>
              </w:rPr>
              <w:t>1. Stan S3 trosobni na I. katu površine 62,40 m2,</w:t>
            </w:r>
          </w:p>
          <w:p w:rsidRDefault="006D137D" w:rsidP="00B14671" w:rsidR="006D137D" w:rsidRPr="00FD2789">
            <w:pPr>
              <w:rPr>
                <w:sz w:val="20"/>
              </w:rPr>
            </w:pPr>
            <w:r w:rsidRPr="00FD2789">
              <w:rPr>
                <w:sz w:val="20"/>
              </w:rPr>
              <w:t xml:space="preserve">- </w:t>
            </w:r>
            <w:r w:rsidRPr="00380C03">
              <w:t xml:space="preserve"> k.o. Šestine , </w:t>
            </w:r>
            <w:proofErr w:type="spellStart"/>
            <w:r w:rsidRPr="00380C03">
              <w:t>zk</w:t>
            </w:r>
            <w:proofErr w:type="spellEnd"/>
            <w:r w:rsidRPr="00380C03">
              <w:t xml:space="preserve">. ul. 13063 –  </w:t>
            </w:r>
            <w:proofErr w:type="spellStart"/>
            <w:r w:rsidRPr="00380C03">
              <w:t>kčbr</w:t>
            </w:r>
            <w:proofErr w:type="spellEnd"/>
            <w:r w:rsidRPr="00380C03">
              <w:t xml:space="preserve">. 1936/2 – </w:t>
            </w:r>
            <w:proofErr w:type="spellStart"/>
            <w:r w:rsidRPr="00380C03">
              <w:t>vočnjak</w:t>
            </w:r>
            <w:proofErr w:type="spellEnd"/>
            <w:r w:rsidRPr="00380C03">
              <w:t xml:space="preserve"> površine 61 m2 i  </w:t>
            </w:r>
            <w:proofErr w:type="spellStart"/>
            <w:r w:rsidRPr="00380C03">
              <w:t>kčbr</w:t>
            </w:r>
            <w:proofErr w:type="spellEnd"/>
            <w:r w:rsidRPr="00380C03">
              <w:t>. 1936/6 livada površine 119 m2</w:t>
            </w:r>
          </w:p>
          <w:p w:rsidRDefault="006D137D" w:rsidP="00B14671" w:rsidR="006D137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D137D" w:rsidP="006D137D" w:rsidR="006D137D">
      <w:pPr>
        <w:rPr>
          <w:rFonts w:hAnsi="Book Antiqua" w:ascii="Book Antiqua"/>
        </w:rPr>
      </w:pPr>
      <w:r>
        <w:tab/>
      </w:r>
      <w:r>
        <w:tab/>
      </w:r>
      <w:r w:rsidRPr="00B1346F">
        <w:rPr>
          <w:rFonts w:hAnsi="Book Antiqua" w:ascii="Book Antiqua"/>
        </w:rPr>
        <w:t xml:space="preserve">                  </w:t>
      </w:r>
      <w:r>
        <w:rPr>
          <w:rFonts w:hAnsi="Book Antiqua" w:ascii="Book Antiqua"/>
        </w:rPr>
        <w:t xml:space="preserve">   </w:t>
      </w:r>
    </w:p>
    <w:p w:rsidRDefault="006D137D" w:rsidP="006D137D" w:rsidR="006D137D">
      <w:pPr>
        <w:rPr>
          <w:rFonts w:hAnsi="Book Antiqua" w:ascii="Book Antiqua"/>
        </w:rPr>
      </w:pPr>
      <w:r>
        <w:rPr>
          <w:rFonts w:hAnsi="Book Antiqua" w:ascii="Book Antiqua"/>
        </w:rPr>
        <w:t>Čakovec, 13.04.2019</w:t>
      </w:r>
      <w:r w:rsidRPr="00B1346F">
        <w:rPr>
          <w:rFonts w:hAnsi="Book Antiqua" w:ascii="Book Antiqua"/>
        </w:rPr>
        <w:t xml:space="preserve">. god.     </w:t>
      </w:r>
    </w:p>
    <w:p w:rsidRDefault="006D137D" w:rsidP="006D137D" w:rsidR="006D137D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                                                                   Stečajni upravitelj</w:t>
      </w:r>
    </w:p>
    <w:p w:rsidRDefault="006D137D" w:rsidP="006D137D" w:rsidR="006D137D" w:rsidRPr="00B1346F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                                                                   </w:t>
      </w:r>
      <w:r w:rsidRPr="00B1346F">
        <w:rPr>
          <w:rFonts w:hAnsi="Book Antiqua" w:ascii="Book Antiqua"/>
        </w:rPr>
        <w:t xml:space="preserve">   Davor Ivančić</w:t>
      </w:r>
    </w:p>
    <w:p w:rsidRDefault="00C8091E" w:rsidP="006D137D" w:rsidR="00C8091E" w:rsidRPr="006D137D">
      <w:pPr>
        <w:tabs>
          <w:tab w:pos="1357" w:val="left"/>
        </w:tabs>
      </w:pPr>
    </w:p>
    <w:sectPr w:rsidR="00C8091E" w:rsidRPr="006D13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37D" w:rsidP="006D137D" w:rsidR="006D137D">
      <w:r>
        <w:separator/>
      </w:r>
    </w:p>
  </w:endnote>
  <w:endnote w:id="0" w:type="continuationSeparator">
    <w:p w:rsidRDefault="006D137D" w:rsidP="006D137D" w:rsidR="006D1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NewRomanPS-Bold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37D" w:rsidP="006D137D" w:rsidR="006D137D">
      <w:r>
        <w:separator/>
      </w:r>
    </w:p>
  </w:footnote>
  <w:footnote w:id="0" w:type="continuationSeparator">
    <w:p w:rsidRDefault="006D137D" w:rsidP="006D137D" w:rsidR="006D137D">
      <w:r>
        <w:continuationSeparator/>
      </w:r>
    </w:p>
  </w:footnote>
  <w:footnote w:id="1">
    <w:p w:rsidRDefault="006D137D" w:rsidP="006D137D" w:rsidR="006D137D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DD3"/>
    <w:rsid w:val="00200E6B"/>
    <w:rsid w:val="006D137D"/>
    <w:rsid w:val="00812DD3"/>
    <w:rsid w:val="00C8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DD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12DD3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812DD3"/>
    <w:pPr>
      <w:spacing w:lineRule="auto" w:line="240" w:after="0"/>
    </w:pPr>
  </w:style>
  <w:style w:styleId="Tijeloteksta2" w:type="paragraph">
    <w:name w:val="Body Text 2"/>
    <w:basedOn w:val="Normal"/>
    <w:link w:val="Tijeloteksta2Char"/>
    <w:unhideWhenUsed/>
    <w:rsid w:val="00812DD3"/>
    <w:pPr>
      <w:overflowPunct/>
      <w:autoSpaceDE/>
      <w:autoSpaceDN/>
      <w:adjustRightInd/>
      <w:textAlignment w:val="auto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812DD3"/>
    <w:rPr>
      <w:rFonts w:cs="Times New Roman" w:eastAsia="Times New Roman" w:hAnsi="Times New Roman" w:ascii="Times New Roman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812DD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812DD3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0E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0E6B"/>
    <w:rPr>
      <w:rFonts w:cs="Tahoma" w:eastAsia="Times New Roman" w:hAnsi="Tahoma" w:ascii="Tahoma"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6D137D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D137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6D137D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D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12DD3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812DD3"/>
    <w:pPr>
      <w:spacing w:after="0" w:line="240" w:lineRule="auto"/>
    </w:pPr>
  </w:style>
  <w:style w:styleId="Tijeloteksta2" w:type="paragraph">
    <w:name w:val="Body Text 2"/>
    <w:basedOn w:val="Normal"/>
    <w:link w:val="Tijeloteksta2Char"/>
    <w:unhideWhenUsed/>
    <w:rsid w:val="00812DD3"/>
    <w:pPr>
      <w:overflowPunct/>
      <w:autoSpaceDE/>
      <w:autoSpaceDN/>
      <w:adjustRightInd/>
      <w:textAlignment w:val="auto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812DD3"/>
    <w:rPr>
      <w:rFonts w:ascii="Times New Roman" w:cs="Times New Roman" w:eastAsia="Times New Roman" w:hAnsi="Times New Roman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812DD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812DD3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0E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0E6B"/>
    <w:rPr>
      <w:rFonts w:ascii="Tahoma" w:cs="Tahoma" w:eastAsia="Times New Roman" w:hAnsi="Tahoma"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6D137D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D137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6D137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davor.ivancic@ck.t-com.hr" TargetMode="External"/><Relationship Id="rId13" Type="http://schemas.openxmlformats.org/officeDocument/2006/relationships/hyperlink" Target="http://z.k.xn--bea.br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.k.xn--bea.br" TargetMode="External"/><Relationship Id="rId17" Type="http://schemas.openxmlformats.org/officeDocument/2006/relationships/hyperlink" Target="http://z.k.xn--bea.br" TargetMode="External"/><Relationship Id="rId2" Type="http://schemas.openxmlformats.org/officeDocument/2006/relationships/styles" Target="styles.xml"/><Relationship Id="rId16" Type="http://schemas.openxmlformats.org/officeDocument/2006/relationships/hyperlink" Target="http://z.k.xn--bea.b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.k.xn--bea.b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.k.xn--bea.br" TargetMode="External"/><Relationship Id="rId10" Type="http://schemas.openxmlformats.org/officeDocument/2006/relationships/hyperlink" Target="http://z.k.xn--bea.b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z.k.xn--bea.br" TargetMode="External"/><Relationship Id="rId14" Type="http://schemas.openxmlformats.org/officeDocument/2006/relationships/hyperlink" Target="http://z.k.xn--bea.br" TargetMode="External"/><Relationship Id="rId2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 Company</properties:Company>
  <properties:Pages>8</properties:Pages>
  <properties:Words>2232</properties:Words>
  <properties:Characters>12727</properties:Characters>
  <properties:Lines>106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2019-04-18T11:54:00Z</dcterms:created>
  <dc:creator>Korisnik</dc:creator>
  <cp:lastModifiedBy>Monika Grbac</cp:lastModifiedBy>
  <cp:lastPrinted>2019-04-15T08:22:00Z</cp:lastPrinted>
  <dcterms:modified xmlns:xsi="http://www.w3.org/2001/XMLSchema-instance" xsi:type="dcterms:W3CDTF">2019-04-18T11:54:00Z</dcterms:modified>
  <cp:revision>2</cp:revision>
</cp:coreProperties>
</file>