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df6c" w14:paraId="d40df6c"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C8397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83974" w:rsidP="00C83974" w:rsid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</w:rPr>
        <w:t>sutkinji Tijani Licul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83974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DTR d. o. o.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„u stečaju“,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Buzet, Naselje Verona 30, OIB 56509401357, MBS 040109882, povodom zahtjeva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stečajnog upravitelja za nastavkom postupka radi naknade diobe,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2A7E51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 xml:space="preserve">I.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Nalaže se predlagatelju – stečajnom upravitelju Jelenku Lehkiju, da u roku od 8 dana od </w:t>
      </w:r>
      <w:r w:rsidR="00B51FFD">
        <w:rPr>
          <w:rFonts w:cs="Times New Roman" w:hAnsi="Times New Roman" w:ascii="Times New Roman"/>
          <w:sz w:val="24"/>
          <w:szCs w:val="24"/>
        </w:rPr>
        <w:t xml:space="preserve">dana dostave </w:t>
      </w:r>
      <w:r w:rsidR="002A7E51" w:rsidRPr="00C83974">
        <w:rPr>
          <w:rFonts w:cs="Times New Roman" w:hAnsi="Times New Roman" w:ascii="Times New Roman"/>
          <w:sz w:val="24"/>
          <w:szCs w:val="24"/>
        </w:rPr>
        <w:t>ovog rješenja pozivom na broj St-726/16 uplati: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- predujam od 1.000,00 kn (slovima: tisuću kuna) u Fond za namirenje troškova stečajnog postupka ovoga suda broj HR 43 2390001 1300029763, pozivom na broj 3333-726-2016, 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dodatni iznos predujma u visini od 10.000,00 kuna (slovima: deset tisuća kuna) za pokriće troškova postupka na depozit ovog suda broj:</w:t>
      </w:r>
      <w:r w:rsidRPr="00C83974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C83974">
        <w:rPr>
          <w:rFonts w:cs="Times New Roman" w:hAnsi="Times New Roman" w:ascii="Times New Roman"/>
          <w:sz w:val="24"/>
          <w:szCs w:val="24"/>
        </w:rPr>
        <w:t>, pozivom na broj 020-726-16, i dostavi dokaz o uplati stečajnom sucu.</w:t>
      </w:r>
    </w:p>
    <w:p w:rsidRDefault="000014E8" w:rsidP="00C83974" w:rsidR="000014E8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II. Ako predlagatelj – stečajni upravitelj Jelenko Lehki ne postupi na način na koji mu je naloženo u točki I. izreke ovog rješenja, prijedlog za nastavkom postupka radi naknade diobe će se odbaciti.</w:t>
      </w: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>Obrazloženje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Rješenjem posl. broj: St-246/15-5 od 20. travnja 2016. godine otvoren je i zaključen skraćeni stečajni postupak nad dužnikom. </w:t>
      </w:r>
      <w:r w:rsidR="00C83974" w:rsidRPr="00C83974">
        <w:rPr>
          <w:rFonts w:cs="Times New Roman" w:hAnsi="Times New Roman" w:ascii="Times New Roman"/>
          <w:sz w:val="24"/>
          <w:szCs w:val="24"/>
        </w:rPr>
        <w:t>Navedeno rješenje postalo je pravomoćno.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Podneskom od 19. rujna 2016. godine stečajni upravitelj Jelenko Lehki predložio je donošenje rješenja o nastavku postupka radi naknade diobe budući da dužnik ima imovine.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Odredbom čl. 289. st. 3. Stečajnog zakona (Narodne novine broj 71/15, dalje: SZ), propisano je da o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ab/>
        <w:t xml:space="preserve">Odredbom čl. 114. st. 3. SZ-a navedeno je koji su sve predlagatelji oslobođeni plaćanja predujma i to redom: </w:t>
      </w:r>
    </w:p>
    <w:p w:rsidRDefault="002A7E51" w:rsidP="00C83974" w:rsidR="002A7E51" w:rsidRPr="00C839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2A7E51">
        <w:rPr>
          <w:rFonts w:cs="Times New Roman" w:eastAsia="Times New Roman" w:hAnsi="Times New Roman" w:ascii="Times New Roman"/>
          <w:sz w:val="24"/>
          <w:szCs w:val="24"/>
          <w:lang w:eastAsia="hr-HR"/>
        </w:rPr>
        <w:t>radnici i prijašnji dužnikovi radnici ako su podnijeli prijedlog za otvaranje stečajnoga postupka radi namirenja svoje dospjele tražbine po osnovi rada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</w:p>
    <w:p w:rsidRDefault="002A7E51" w:rsidP="00C83974" w:rsidR="002A7E51" w:rsidRPr="00C839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ako je podnijela prijedlog za otvaranje stečajnoga postupka u skladu s člankom 110. stavkom 1. ovoga Zakona</w:t>
      </w:r>
    </w:p>
    <w:p w:rsidRDefault="002A7E51" w:rsidP="00C83974" w:rsidR="002A7E51" w:rsidRPr="00C839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2A7E5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C8397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Tim člankom nigdje nije propisano da je i stečajni upravitelj u svojstvu predlagatelja oslobo</w:t>
      </w:r>
      <w:r w:rsidR="00B51FFD">
        <w:rPr>
          <w:rFonts w:cs="Times New Roman" w:hAnsi="Times New Roman" w:ascii="Times New Roman"/>
          <w:sz w:val="24"/>
          <w:szCs w:val="24"/>
          <w:shd w:fill="FFFFFF" w:color="auto" w:val="clear"/>
        </w:rPr>
        <w:t>đen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od plaćanja predujma. 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Odredbom čl. 114. st. 5. SZ-a propisano je da ako podnositelj prijedloga za otvaranje stečajnoga postupka nije uplatio predujam, sud će prijedlog odbaciti kao nedopušten.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Radi svega navedenog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, temeljem čl. 289. st. 3. SZ-a te odgovarajućom primjenom čl. 114. st. 1. i st. 3. SZ-a,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valjalo je odlučiti kao u izreci ovog rješenja.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U Pazinu, 1</w:t>
      </w:r>
      <w:r w:rsidR="00FB00DD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. listopada 2016.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Stečajna sutkinja:</w:t>
      </w: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Tijana Licul</w:t>
      </w:r>
      <w:r w:rsidR="00B363C4">
        <w:rPr>
          <w:rFonts w:cs="Times New Roman" w:eastAsia="Times New Roman" w:hAnsi="Times New Roman" w:ascii="Times New Roman"/>
          <w:sz w:val="24"/>
          <w:szCs w:val="24"/>
        </w:rPr>
        <w:t>, v. r.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83974" w:rsidP="00C83974" w:rsidR="00C83974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3974" w:rsidP="00C83974" w:rsid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C83974" w:rsidP="00C83974" w:rsid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(8 dana)</w:t>
      </w:r>
    </w:p>
    <w:p w:rsidRDefault="00C83974" w:rsidP="00C83974" w:rsidR="00C83974" w:rsidRPr="00C83974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sectPr w:rsidSect="00C83974" w:rsidR="00C83974" w:rsidRPr="00C839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974" w:rsidP="00C83974" w:rsidR="00C83974">
      <w:pPr>
        <w:spacing w:lineRule="auto" w:line="240" w:after="0"/>
      </w:pPr>
      <w:r>
        <w:separator/>
      </w:r>
    </w:p>
  </w:endnote>
  <w:end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974" w:rsidP="00C83974" w:rsidR="00C83974">
      <w:pPr>
        <w:spacing w:lineRule="auto" w:line="240" w:after="0"/>
      </w:pPr>
      <w:r>
        <w:separator/>
      </w:r>
    </w:p>
  </w:footnote>
  <w:footnote w:id="0" w:type="continuationSeparator">
    <w:p w:rsidRDefault="00C83974" w:rsidP="00C83974" w:rsidR="00C839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C83974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363C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FF019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FF019D">
          <w:rPr>
            <w:rFonts w:cs="Times New Roman" w:hAnsi="Times New Roman" w:ascii="Times New Roman"/>
            <w:sz w:val="24"/>
            <w:szCs w:val="24"/>
          </w:rPr>
          <w:tab/>
          <w:t>Posl. broj: 4 St-726/16</w:t>
        </w:r>
        <w:r>
          <w:rPr>
            <w:rFonts w:cs="Times New Roman" w:hAnsi="Times New Roman" w:ascii="Times New Roman"/>
            <w:sz w:val="24"/>
            <w:szCs w:val="24"/>
          </w:rPr>
          <w:t>-</w:t>
        </w:r>
        <w:r w:rsidR="00FF019D">
          <w:rPr>
            <w:rFonts w:cs="Times New Roman" w:hAnsi="Times New Roman" w:ascii="Times New Roman"/>
            <w:sz w:val="24"/>
            <w:szCs w:val="24"/>
          </w:rPr>
          <w:t>9</w:t>
        </w:r>
      </w:p>
    </w:sdtContent>
  </w:sdt>
  <w:p w:rsidRDefault="00C83974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74" w:rsidP="00C83974" w:rsidR="00C83974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St-726/16-</w:t>
    </w:r>
    <w:r w:rsidR="00FF019D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E92FA5"/>
    <w:multiLevelType w:val="hybridMultilevel"/>
    <w:tmpl w:val="153057FE"/>
    <w:lvl w:tplc="D7743B8E" w:ilvl="0">
      <w:numFmt w:val="bullet"/>
      <w:lvlText w:val="-"/>
      <w:lvlJc w:val="left"/>
      <w:pPr>
        <w:ind w:hanging="360" w:left="106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E51"/>
    <w:rsid w:val="000014E8"/>
    <w:rsid w:val="002A7E51"/>
    <w:rsid w:val="00555F71"/>
    <w:rsid w:val="00B363C4"/>
    <w:rsid w:val="00B51FFD"/>
    <w:rsid w:val="00C83974"/>
    <w:rsid w:val="00FB00DD"/>
    <w:rsid w:val="00FF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E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2A7E5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3974"/>
  </w:style>
  <w:style w:styleId="Tekstrezerviranogmjesta" w:type="character">
    <w:name w:val="Placeholder Text"/>
    <w:basedOn w:val="Zadanifontodlomka"/>
    <w:uiPriority w:val="99"/>
    <w:semiHidden/>
    <w:rsid w:val="00FF0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19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19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19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19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E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2A7E5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3974"/>
  </w:style>
  <w:style w:styleId="Tekstrezerviranogmjesta" w:type="character">
    <w:name w:val="Placeholder Text"/>
    <w:basedOn w:val="Zadanifontodlomka"/>
    <w:uiPriority w:val="99"/>
    <w:semiHidden/>
    <w:rsid w:val="00FF0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19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19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19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19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9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0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27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St-726/2016-9</izvorni_sadrzaj>
    <derivirana_varijabla naziv="DomainObject.Oznaka_1">St-726/2016-9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DTR d. o. o. BUZET</izvorni_sadrzaj>
    <derivirana_varijabla naziv="DomainObject.Predmet.ProtustrankaFormated_1">  DTR d. o. o. BUZET</derivirana_varijabla>
  </DomainObject.Predmet.ProtustrankaFormated>
  <DomainObject.Predmet.ProtustrankaFormatedOIB>
    <izvorni_sadrzaj>  DTR d. o. o. BUZET, OIB 56509401357</izvorni_sadrzaj>
    <derivirana_varijabla naziv="DomainObject.Predmet.ProtustrankaFormatedOIB_1">  DTR d. o. o. BUZET, OIB 56509401357</derivirana_varijabla>
  </DomainObject.Predmet.ProtustrankaFormatedOIB>
  <DomainObject.Predmet.ProtustrankaFormatedWithAdress>
    <izvorni_sadrzaj> DTR d. o. o. BUZET, Naselje Verona 30, 52420 Buzet</izvorni_sadrzaj>
    <derivirana_varijabla naziv="DomainObject.Predmet.ProtustrankaFormatedWithAdress_1"> DTR d. o. o. BUZET, Naselje Verona 30, 52420 Buzet</derivirana_varijabla>
  </DomainObject.Predmet.ProtustrankaFormatedWithAdress>
  <DomainObject.Predmet.ProtustrankaFormatedWithAdressOIB>
    <izvorni_sadrzaj> DTR d. o. o. BUZET, OIB 56509401357, Naselje Verona 30, 52420 Buzet</izvorni_sadrzaj>
    <derivirana_varijabla naziv="DomainObject.Predmet.ProtustrankaFormatedWithAdressOIB_1"> DTR d. o. o. BUZET, OIB 56509401357, Naselje Verona 30, 52420 Buzet</derivirana_varijabla>
  </DomainObject.Predmet.ProtustrankaFormatedWithAdressOIB>
  <DomainObject.Predmet.ProtustrankaWithAdress>
    <izvorni_sadrzaj>DTR d. o. o. BUZET Naselje Verona 30, 52420 Buzet</izvorni_sadrzaj>
    <derivirana_varijabla naziv="DomainObject.Predmet.ProtustrankaWithAdress_1">DTR d. o. o. BUZET Naselje Verona 30, 52420 Buzet</derivirana_varijabla>
  </DomainObject.Predmet.ProtustrankaWithAdress>
  <DomainObject.Predmet.ProtustrankaWithAdressOIB>
    <izvorni_sadrzaj>DTR d. o. o. BUZET, OIB 56509401357, Naselje Verona 30, 52420 Buzet</izvorni_sadrzaj>
    <derivirana_varijabla naziv="DomainObject.Predmet.ProtustrankaWithAdressOIB_1">DTR d. o. o. BUZET, OIB 56509401357, Naselje Verona 30, 52420 Buzet</derivirana_varijabla>
  </DomainObject.Predmet.ProtustrankaWithAdressOIB>
  <DomainObject.Predmet.ProtustrankaNazivFormated>
    <izvorni_sadrzaj>DTR d. o. o. BUZET</izvorni_sadrzaj>
    <derivirana_varijabla naziv="DomainObject.Predmet.ProtustrankaNazivFormated_1">DTR d. o. o. BUZET</derivirana_varijabla>
  </DomainObject.Predmet.ProtustrankaNazivFormated>
  <DomainObject.Predmet.ProtustrankaNazivFormatedOIB>
    <izvorni_sadrzaj>DTR d. o. o. BUZET, OIB 56509401357</izvorni_sadrzaj>
    <derivirana_varijabla naziv="DomainObject.Predmet.ProtustrankaNazivFormatedOIB_1">DTR d. o. o. BUZET, OIB 56509401357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147213.99</izvorni_sadrzaj>
    <derivirana_varijabla naziv="DomainObject.Predmet.TrenutnaVrijednost_1">147213.99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DTR d. o. o. BUZET</item>
    </izvorni_sadrzaj>
    <derivirana_varijabla naziv="DomainObject.Predmet.ProtuStrankaListFormated_1">
      <item>DTR d. o. o. BUZET</item>
    </derivirana_varijabla>
  </DomainObject.Predmet.ProtuStrankaListFormated>
  <DomainObject.Predmet.ProtuStrankaListFormatedOIB>
    <izvorni_sadrzaj>
      <item>DTR d. o. o. BUZET, OIB 56509401357</item>
    </izvorni_sadrzaj>
    <derivirana_varijabla naziv="DomainObject.Predmet.ProtuStrankaListFormatedOIB_1">
      <item>DTR d. o. o. BUZET, OIB 56509401357</item>
    </derivirana_varijabla>
  </DomainObject.Predmet.ProtuStrankaListFormatedOIB>
  <DomainObject.Predmet.ProtuStrankaListFormatedWithAdress>
    <izvorni_sadrzaj>
      <item>DTR d. o. o. BUZET, Naselje Verona 30, 52420 Buzet</item>
    </izvorni_sadrzaj>
    <derivirana_varijabla naziv="DomainObject.Predmet.ProtuStrankaListFormatedWithAdress_1">
      <item>DTR d. o. o. BUZET, Naselje Verona 30, 52420 Buzet</item>
    </derivirana_varijabla>
  </DomainObject.Predmet.ProtuStrankaListFormatedWithAdress>
  <DomainObject.Predmet.ProtuStrankaListFormatedWithAdressOIB>
    <izvorni_sadrzaj>
      <item>DTR d. o. o. BUZET, OIB 56509401357, Naselje Verona 30, 52420 Buzet</item>
    </izvorni_sadrzaj>
    <derivirana_varijabla naziv="DomainObject.Predmet.ProtuStrankaListFormatedWithAdressOIB_1">
      <item>DTR d. o. o. BUZET, OIB 56509401357, Naselje Verona 30, 52420 Buzet</item>
    </derivirana_varijabla>
  </DomainObject.Predmet.ProtuStrankaListFormatedWithAdressOIB>
  <DomainObject.Predmet.ProtuStrankaListNazivFormated>
    <izvorni_sadrzaj>
      <item>DTR d. o. o. BUZET</item>
    </izvorni_sadrzaj>
    <derivirana_varijabla naziv="DomainObject.Predmet.ProtuStrankaListNazivFormated_1">
      <item>DTR d. o. o. BUZET</item>
    </derivirana_varijabla>
  </DomainObject.Predmet.ProtuStrankaListNazivFormated>
  <DomainObject.Predmet.ProtuStrankaListNazivFormatedOIB>
    <izvorni_sadrzaj>
      <item>DTR d. o. o. BUZET, OIB 56509401357</item>
    </izvorni_sadrzaj>
    <derivirana_varijabla naziv="DomainObject.Predmet.ProtuStrankaListNazivFormatedOIB_1">
      <item>DTR d. o. o. BUZET, OIB 56509401357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St-726/2016-9</izvorni_sadrzaj>
    <derivirana_varijabla naziv="DomainObject.PoslovniBrojDokumenta_1">St-726/2016-9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DTR d. o. o. BUZET</izvorni_sadrzaj>
    <derivirana_varijabla naziv="DomainObject.Predmet.ProtustrankaIDrugi_1">DTR d. o. 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DTR d. o. o. BUZET, OIB 56509401357, Naselje Verona 30, 52420 Buzet</izvorni_sadrzaj>
    <derivirana_varijabla naziv="DomainObject.Predmet.ProtustrankaIDrugiAdressOIB_1">DTR d. o. o. BUZET, OIB 56509401357, Naselje Verona 30,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DTR d. o. o. BUZET</item>
    </izvorni_sadrzaj>
    <derivirana_varijabla naziv="DomainObject.Predmet.SudioniciListNaziv_1">
      <item>FINANCIJSKA AGENCIJA, RC RIJEKA, PODRUŽNICA PULA, PULA</item>
      <item>DTR d. o. 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DTR d. o. o. BUZET, OIB 56509401357, Naselje Verona 30,52420 Buzet</item>
    </izvorni_sadrzaj>
    <derivirana_varijabla naziv="DomainObject.Predmet.SudioniciListAdressOIB_1">
      <item>FINANCIJSKA AGENCIJA, RC RIJEKA, PODRUŽNICA PULA, PULA, OIB 85821130368, Ulica grada Vukovara 70,10000 Zagreb</item>
      <item>DTR d. o. o. BUZET, OIB 56509401357, Naselje Verona 30,52420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56509401357</item>
    </izvorni_sadrzaj>
    <derivirana_varijabla naziv="DomainObject.Predmet.SudioniciListNazivOIB_1">
      <item>, OIB 85821130368</item>
      <item>, OIB 56509401357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2908</properties:Characters>
  <properties:Lines>82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2016-10-18T10:35:00Z</dcterms:created>
  <dc:creator>Tijana Licul</dc:creator>
  <cp:lastModifiedBy>Sanja Prodan</cp:lastModifiedBy>
  <cp:lastPrinted>2016-10-19T06:27:00Z</cp:lastPrinted>
  <dcterms:modified xmlns:xsi="http://www.w3.org/2001/XMLSchema-instance" xsi:type="dcterms:W3CDTF">2016-10-19T06:27:00Z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St-726/2016-9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