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D55D45" w:rsidRPr="00D55D45">
        <w:trPr>
          <w:trHeight w:val="2231"/>
        </w:trPr>
        <w:tc>
          <w:tcPr>
            <w:tcW w:type="dxa" w:w="3369"/>
            <w:vAlign w:val="center"/>
          </w:tcPr>
          <w:p w:rsidRDefault="0025222D" w:rsidP="00A66C00" w:rsidR="0025222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5222D" w:rsidP="00A66C00" w:rsidR="0025222D" w:rsidRPr="00F24FD8">
            <w:pPr>
              <w:spacing w:before="100"/>
            </w:pPr>
            <w:r w:rsidRPr="00F24FD8">
              <w:t>REPUBLIKA HRVATSKA</w:t>
            </w:r>
          </w:p>
          <w:p w:rsidRDefault="0025222D" w:rsidP="00A66C00" w:rsidR="0025222D" w:rsidRPr="00F24FD8">
            <w:r w:rsidRPr="00F24FD8">
              <w:t>TRGOVAČKI SUD U SPLITU</w:t>
            </w:r>
          </w:p>
          <w:p w:rsidRDefault="0025222D" w:rsidP="00DA5B9D" w:rsidR="0025222D" w:rsidRPr="00C61EDF">
            <w:r w:rsidRPr="00F24FD8">
              <w:t>Split, Sukoišanska 6</w:t>
            </w:r>
          </w:p>
        </w:tc>
        <w:tc>
          <w:tcPr>
            <w:tcW w:type="dxa" w:w="5811"/>
          </w:tcPr>
          <w:p w:rsidRDefault="0025222D" w:rsidP="00DA5B9D" w:rsidR="0025222D" w:rsidRPr="00D55D45">
            <w:pPr>
              <w:jc w:val="both"/>
            </w:pPr>
          </w:p>
          <w:p w:rsidRDefault="0025222D" w:rsidP="00DA5B9D" w:rsidR="0025222D" w:rsidRPr="00D55D45">
            <w:pPr>
              <w:jc w:val="both"/>
            </w:pPr>
          </w:p>
          <w:p w:rsidRDefault="0025222D" w:rsidP="00DA5B9D" w:rsidR="0025222D" w:rsidRPr="00D55D45">
            <w:pPr>
              <w:jc w:val="both"/>
            </w:pPr>
          </w:p>
          <w:p w:rsidRDefault="0025222D" w:rsidP="00DA5B9D" w:rsidR="0025222D" w:rsidRPr="00D55D45">
            <w:pPr>
              <w:jc w:val="right"/>
            </w:pPr>
          </w:p>
          <w:p w:rsidRDefault="0025222D" w:rsidP="00DA5B9D" w:rsidR="0025222D" w:rsidRPr="00D55D45">
            <w:pPr>
              <w:jc w:val="right"/>
            </w:pPr>
          </w:p>
          <w:p w:rsidRDefault="0025222D" w:rsidP="00DA5B9D" w:rsidR="0025222D" w:rsidRPr="00D55D45">
            <w:pPr>
              <w:jc w:val="right"/>
              <w:rPr>
                <w:noProof/>
              </w:rPr>
            </w:pPr>
          </w:p>
          <w:p w:rsidRDefault="0025222D" w:rsidP="00DA5B9D" w:rsidR="0025222D" w:rsidRPr="00D55D45">
            <w:pPr>
              <w:jc w:val="right"/>
              <w:rPr>
                <w:noProof/>
              </w:rPr>
            </w:pPr>
          </w:p>
          <w:p w:rsidRDefault="0025222D" w:rsidP="003C4E2E" w:rsidR="0025222D" w:rsidRPr="00D55D45">
            <w:pPr>
              <w:jc w:val="right"/>
              <w:rPr>
                <w:noProof/>
              </w:rPr>
            </w:pPr>
            <w:r w:rsidRPr="00D55D45">
              <w:rPr>
                <w:noProof/>
              </w:rPr>
              <w:t>Poslovni broj: 11.St-</w:t>
            </w:r>
            <w:r w:rsidR="003C4E2E" w:rsidRPr="00D55D45">
              <w:rPr>
                <w:noProof/>
              </w:rPr>
              <w:t>895/2017</w:t>
            </w:r>
            <w:r w:rsidR="00677930" w:rsidRPr="00D55D45">
              <w:rPr>
                <w:noProof/>
              </w:rPr>
              <w:t>-37</w:t>
            </w:r>
          </w:p>
        </w:tc>
      </w:tr>
    </w:tbl>
    <w:p w14:textId="de52486" w14:paraId="de52486" w:rsidRDefault="00745555" w:rsidP="00183FFE" w:rsidR="00745555" w:rsidRPr="00D247A1">
      <w:pPr>
        <w:spacing w:after="260" w:before="260"/>
        <w:jc w:val="center"/>
        <w15:collapsed w:val="false"/>
        <w:rPr>
          <w:spacing w:val="60"/>
        </w:rPr>
      </w:pPr>
      <w:r w:rsidRPr="00D247A1">
        <w:rPr>
          <w:spacing w:val="60"/>
        </w:rPr>
        <w:t>REPUBLIKA HRVATSKA</w:t>
      </w:r>
    </w:p>
    <w:p w:rsidRDefault="00745555" w:rsidP="00183FFE" w:rsidR="00745555" w:rsidRPr="00D247A1">
      <w:pPr>
        <w:spacing w:after="260" w:before="260"/>
        <w:jc w:val="center"/>
      </w:pPr>
      <w:r w:rsidRPr="00D247A1">
        <w:rPr>
          <w:rFonts w:eastAsia="Calibri"/>
          <w:lang w:eastAsia="en-US"/>
        </w:rPr>
        <w:t>R J E Š E N J E</w:t>
      </w:r>
    </w:p>
    <w:p w:rsidRDefault="00745555" w:rsidP="00567089" w:rsidR="00534D6D" w:rsidRPr="00183FFE">
      <w:pPr>
        <w:ind w:hanging="180"/>
        <w:jc w:val="both"/>
      </w:pPr>
      <w:r w:rsidRPr="00D247A1">
        <w:tab/>
      </w:r>
      <w:r w:rsidRPr="00D247A1">
        <w:tab/>
      </w:r>
      <w:r w:rsidRPr="00F35823">
        <w:t>Trgovački sud u Splitu, po sutkinji</w:t>
      </w:r>
      <w:r w:rsidR="00B26204">
        <w:t xml:space="preserve"> tog suda</w:t>
      </w:r>
      <w:r w:rsidRPr="00F35823">
        <w:t xml:space="preserve"> Ani Golub Gruić</w:t>
      </w:r>
      <w:r w:rsidR="0025222D">
        <w:t>,</w:t>
      </w:r>
      <w:r w:rsidR="003C4E2E" w:rsidRPr="003C4E2E">
        <w:t>u</w:t>
      </w:r>
      <w:r w:rsidR="00677930">
        <w:t xml:space="preserve"> stečajnom</w:t>
      </w:r>
      <w:r w:rsidR="003C4E2E" w:rsidRPr="003C4E2E">
        <w:t xml:space="preserve"> postupku </w:t>
      </w:r>
      <w:r w:rsidR="00677930">
        <w:t xml:space="preserve">nad dužnikom </w:t>
      </w:r>
      <w:r w:rsidR="00677930" w:rsidRPr="00677930">
        <w:t xml:space="preserve">STEČAJNA </w:t>
      </w:r>
      <w:r w:rsidR="00677930">
        <w:t>MASA IZA GOLD ŠTEDIONICA d.o.o.</w:t>
      </w:r>
      <w:r w:rsidR="00677930" w:rsidRPr="00677930">
        <w:t xml:space="preserve"> u stečaju</w:t>
      </w:r>
      <w:r w:rsidR="00677930">
        <w:t xml:space="preserve">, OIB: 25749181068, </w:t>
      </w:r>
      <w:r w:rsidR="00677930" w:rsidRPr="00677930">
        <w:t>Split, Antuna Branka Šimića 20</w:t>
      </w:r>
      <w:r w:rsidR="00B26204" w:rsidRPr="00B26204">
        <w:t xml:space="preserve">, </w:t>
      </w:r>
      <w:r w:rsidR="00AA09AE">
        <w:t>12</w:t>
      </w:r>
      <w:r w:rsidR="00677930">
        <w:t>. prosinca</w:t>
      </w:r>
      <w:r w:rsidR="0025222D" w:rsidRPr="00677930">
        <w:t xml:space="preserve"> 2018.</w:t>
      </w:r>
    </w:p>
    <w:p w:rsidRDefault="002115EA" w:rsidP="00183FFE" w:rsidR="002115EA" w:rsidRPr="00D247A1">
      <w:pPr>
        <w:spacing w:after="300" w:before="200"/>
        <w:jc w:val="center"/>
        <w:rPr>
          <w:bCs/>
        </w:rPr>
      </w:pPr>
      <w:r w:rsidRPr="00D247A1">
        <w:rPr>
          <w:bCs/>
        </w:rPr>
        <w:t>r i j e š i o   j e</w:t>
      </w:r>
    </w:p>
    <w:p w:rsidRDefault="00E94658" w:rsidP="00E94658" w:rsidR="00D3655F">
      <w:pPr>
        <w:ind w:firstLine="708"/>
        <w:jc w:val="both"/>
      </w:pPr>
      <w:r w:rsidRPr="00313EBF">
        <w:t xml:space="preserve"> I.</w:t>
      </w:r>
      <w:r w:rsidR="00583043" w:rsidRPr="00313EBF">
        <w:t xml:space="preserve"> Stečajnoj upraviteljici </w:t>
      </w:r>
      <w:r w:rsidR="003C4E2E" w:rsidRPr="00313EBF">
        <w:t>Srđani</w:t>
      </w:r>
      <w:r w:rsidR="00313EBF" w:rsidRPr="00313EBF">
        <w:t xml:space="preserve"> </w:t>
      </w:r>
      <w:r w:rsidR="003C4E2E" w:rsidRPr="00313EBF">
        <w:t>Morpurgo iz Splita, Trg Mihovila Pavlinovića 2, OIB: 53284085908</w:t>
      </w:r>
      <w:r w:rsidR="00B8375F">
        <w:t>,</w:t>
      </w:r>
      <w:r w:rsidRPr="00313EBF">
        <w:t xml:space="preserve"> koja je u ovom postupku obavljala dužnost u razdoblju od </w:t>
      </w:r>
      <w:r w:rsidR="0025222D" w:rsidRPr="00313EBF">
        <w:t xml:space="preserve">5. </w:t>
      </w:r>
      <w:r w:rsidR="003C4E2E" w:rsidRPr="00313EBF">
        <w:t>listopada 2001</w:t>
      </w:r>
      <w:r w:rsidRPr="00313EBF">
        <w:t xml:space="preserve">. do </w:t>
      </w:r>
      <w:r w:rsidR="003C4E2E" w:rsidRPr="00313EBF">
        <w:t xml:space="preserve">21. rujna </w:t>
      </w:r>
      <w:r w:rsidR="0025222D" w:rsidRPr="00313EBF">
        <w:t>2017.</w:t>
      </w:r>
      <w:r w:rsidRPr="00E94658">
        <w:t xml:space="preserve"> određuje se nagrada</w:t>
      </w:r>
      <w:r w:rsidR="00D3655F">
        <w:t>:</w:t>
      </w:r>
    </w:p>
    <w:p w:rsidRDefault="00D3655F" w:rsidP="00D3655F" w:rsidR="00185054" w:rsidRPr="00313EBF">
      <w:pPr>
        <w:spacing w:before="80"/>
        <w:ind w:firstLine="709"/>
        <w:jc w:val="both"/>
      </w:pPr>
      <w:r w:rsidRPr="00313EBF">
        <w:t>a) za rad u razdoblju od 5. listopada 2001. do</w:t>
      </w:r>
      <w:r w:rsidR="00313EBF" w:rsidRPr="00313EBF">
        <w:t xml:space="preserve"> 10</w:t>
      </w:r>
      <w:r w:rsidR="00185054" w:rsidRPr="00313EBF">
        <w:t>. listopada 2015. u netto iznosu od 99.800,00 kn, uvećana za pripadajuće poreze, prireze i doprinose</w:t>
      </w:r>
    </w:p>
    <w:p w:rsidRDefault="00D3655F" w:rsidP="00D3655F" w:rsidR="00D3655F">
      <w:pPr>
        <w:spacing w:before="80"/>
        <w:ind w:firstLine="709"/>
        <w:jc w:val="both"/>
      </w:pPr>
      <w:r w:rsidRPr="00313EBF">
        <w:t xml:space="preserve">b) za rad u razdoblju od </w:t>
      </w:r>
      <w:r w:rsidR="00185054" w:rsidRPr="00313EBF">
        <w:t>10</w:t>
      </w:r>
      <w:r w:rsidR="00583043" w:rsidRPr="00313EBF">
        <w:t xml:space="preserve">. </w:t>
      </w:r>
      <w:r w:rsidR="00185054" w:rsidRPr="00313EBF">
        <w:t>listopada</w:t>
      </w:r>
      <w:r w:rsidRPr="00313EBF">
        <w:t xml:space="preserve"> 2015.</w:t>
      </w:r>
      <w:r w:rsidR="00313EBF" w:rsidRPr="00313EBF">
        <w:t xml:space="preserve"> </w:t>
      </w:r>
      <w:r w:rsidRPr="00313EBF">
        <w:t>do 21. rujna 2017</w:t>
      </w:r>
      <w:r w:rsidR="008A22AC" w:rsidRPr="00313EBF">
        <w:t xml:space="preserve">. </w:t>
      </w:r>
      <w:r w:rsidRPr="00313EBF">
        <w:t xml:space="preserve">određuje se nagrada za rad u iznosu od </w:t>
      </w:r>
      <w:r w:rsidR="007E1181">
        <w:t>29.389,01</w:t>
      </w:r>
      <w:r w:rsidR="00490868" w:rsidRPr="00313EBF">
        <w:t xml:space="preserve"> kn </w:t>
      </w:r>
      <w:r w:rsidR="00185054" w:rsidRPr="00313EBF">
        <w:t>brut</w:t>
      </w:r>
      <w:r w:rsidR="00F96786" w:rsidRPr="00313EBF">
        <w:t>t</w:t>
      </w:r>
      <w:r w:rsidR="00185054" w:rsidRPr="00313EBF">
        <w:t>o</w:t>
      </w:r>
      <w:r w:rsidR="00185054" w:rsidRPr="00490868">
        <w:t>.</w:t>
      </w:r>
    </w:p>
    <w:p w:rsidRDefault="00185054" w:rsidP="00D55D45" w:rsidR="00185054" w:rsidRPr="00313EBF">
      <w:pPr>
        <w:spacing w:before="200"/>
        <w:ind w:firstLine="709"/>
        <w:jc w:val="both"/>
      </w:pPr>
      <w:r>
        <w:t>II.</w:t>
      </w:r>
      <w:r w:rsidR="00E94658" w:rsidRPr="00E94658">
        <w:t xml:space="preserve"> Utvrđuje se da je</w:t>
      </w:r>
      <w:r w:rsidR="00D03741">
        <w:t xml:space="preserve"> </w:t>
      </w:r>
      <w:r w:rsidR="00E94658" w:rsidRPr="00E94658">
        <w:t xml:space="preserve">stečajnoj upraviteljici </w:t>
      </w:r>
      <w:r w:rsidR="003C4E2E">
        <w:t>Srđani Morpurgo</w:t>
      </w:r>
      <w:r w:rsidR="00E94658" w:rsidRPr="00E94658">
        <w:t xml:space="preserve"> tijekom stečajnog postupka </w:t>
      </w:r>
      <w:r w:rsidR="00E94658" w:rsidRPr="00185054">
        <w:t xml:space="preserve">već izvršena isplata </w:t>
      </w:r>
      <w:r w:rsidR="00FC32AA" w:rsidRPr="00313EBF">
        <w:t>predujma nagrade (uz</w:t>
      </w:r>
      <w:r w:rsidR="00313EBF" w:rsidRPr="00313EBF">
        <w:t xml:space="preserve"> plaće</w:t>
      </w:r>
      <w:r w:rsidR="00FC32AA" w:rsidRPr="00313EBF">
        <w:t>ne pripadajuće poreze, prireze i doprinose)</w:t>
      </w:r>
      <w:r w:rsidR="005329FF" w:rsidRPr="00313EBF">
        <w:t>, a</w:t>
      </w:r>
      <w:r w:rsidR="00FC32AA" w:rsidRPr="00313EBF">
        <w:t xml:space="preserve"> koji je iznos upravo jednak iznosu nagrade kako je ona </w:t>
      </w:r>
      <w:r w:rsidR="005329FF" w:rsidRPr="00313EBF">
        <w:t xml:space="preserve">utvrđena </w:t>
      </w:r>
      <w:r w:rsidR="00D03741" w:rsidRPr="00313EBF">
        <w:t>u točki I.</w:t>
      </w:r>
      <w:r w:rsidR="00742DC6">
        <w:t xml:space="preserve"> </w:t>
      </w:r>
      <w:r w:rsidR="00D03741" w:rsidRPr="00313EBF">
        <w:t>a</w:t>
      </w:r>
      <w:r w:rsidR="00742DC6">
        <w:t>)</w:t>
      </w:r>
      <w:r w:rsidR="00D03741" w:rsidRPr="00313EBF">
        <w:t xml:space="preserve"> izreke ovog rješenja</w:t>
      </w:r>
      <w:r w:rsidR="005329FF" w:rsidRPr="00313EBF">
        <w:t>.</w:t>
      </w:r>
      <w:r w:rsidR="00D03741" w:rsidRPr="00313EBF">
        <w:t xml:space="preserve"> </w:t>
      </w:r>
    </w:p>
    <w:p w:rsidRDefault="00D03741" w:rsidP="00D55D45" w:rsidR="00313EBF" w:rsidRPr="00313EBF">
      <w:pPr>
        <w:spacing w:before="200"/>
        <w:ind w:firstLine="709"/>
        <w:jc w:val="both"/>
      </w:pPr>
      <w:r w:rsidRPr="00313EBF">
        <w:t>III</w:t>
      </w:r>
      <w:r w:rsidR="00313EBF" w:rsidRPr="00313EBF">
        <w:t>.</w:t>
      </w:r>
      <w:r w:rsidRPr="00313EBF">
        <w:t xml:space="preserve"> </w:t>
      </w:r>
      <w:r w:rsidR="00313EBF" w:rsidRPr="00313EBF">
        <w:t xml:space="preserve">Utvrđuje se da stečajni upravitelj Berislav Bušelić koji je u ovom postupku obavljao dužnost u razdoblju </w:t>
      </w:r>
      <w:r w:rsidR="00313EBF" w:rsidRPr="00313EBF">
        <w:rPr>
          <w:rFonts w:eastAsia="Calibri"/>
          <w:lang w:eastAsia="en-US"/>
        </w:rPr>
        <w:t>od 21. rujna 2017.</w:t>
      </w:r>
      <w:r w:rsidR="00313EBF" w:rsidRPr="00313EBF">
        <w:t xml:space="preserve"> do 2. veljače 2018. godine nema pravo na nagradu.</w:t>
      </w:r>
    </w:p>
    <w:p w:rsidRDefault="003D35AE" w:rsidP="00D55D45" w:rsidR="00F467D2" w:rsidRPr="00183FFE">
      <w:pPr>
        <w:spacing w:before="200"/>
        <w:ind w:firstLine="709"/>
        <w:jc w:val="both"/>
      </w:pPr>
      <w:r w:rsidRPr="00313EBF">
        <w:t>IV</w:t>
      </w:r>
      <w:r w:rsidR="00E94658" w:rsidRPr="00313EBF">
        <w:t xml:space="preserve">. </w:t>
      </w:r>
      <w:r w:rsidR="00F467D2" w:rsidRPr="00313EBF">
        <w:t xml:space="preserve">Stečajnoj upraviteljici </w:t>
      </w:r>
      <w:r w:rsidR="003C4E2E" w:rsidRPr="00313EBF">
        <w:t>Srđani Morpurgo</w:t>
      </w:r>
      <w:r w:rsidR="00F467D2" w:rsidRPr="00183FFE">
        <w:t xml:space="preserve"> odobrava se naknada stvarnih troškova u ovom postupku u ukupnom iznosu </w:t>
      </w:r>
      <w:r w:rsidR="00741083">
        <w:t xml:space="preserve">od </w:t>
      </w:r>
      <w:r w:rsidR="00741083" w:rsidRPr="00313EBF">
        <w:t>1.325,99</w:t>
      </w:r>
      <w:r w:rsidR="00C81696">
        <w:t xml:space="preserve"> </w:t>
      </w:r>
      <w:r w:rsidR="00F467D2" w:rsidRPr="00183FFE">
        <w:t>kn</w:t>
      </w:r>
      <w:r w:rsidR="00F96786">
        <w:t xml:space="preserve">, uvećana </w:t>
      </w:r>
      <w:r w:rsidR="00F96786" w:rsidRPr="00F96786">
        <w:t>za pripadajuće poreze, prireze i doprinose</w:t>
      </w:r>
      <w:r w:rsidR="00F96786">
        <w:t>.</w:t>
      </w:r>
    </w:p>
    <w:p w:rsidRDefault="00F467D2" w:rsidP="00D55D45" w:rsidR="00F96786" w:rsidRPr="004E311F">
      <w:pPr>
        <w:spacing w:before="200"/>
        <w:ind w:firstLine="709"/>
        <w:jc w:val="both"/>
      </w:pPr>
      <w:r w:rsidRPr="004E311F">
        <w:t xml:space="preserve">V. Nalaže se stečajnom upravitelju </w:t>
      </w:r>
      <w:r w:rsidR="003C4E2E" w:rsidRPr="004E311F">
        <w:t>Ivanu Sunari</w:t>
      </w:r>
      <w:r w:rsidRPr="004E311F">
        <w:t xml:space="preserve"> nakon pravomoćnosti ovog rješenja </w:t>
      </w:r>
      <w:r w:rsidR="004E311F" w:rsidRPr="004E311F">
        <w:t>s</w:t>
      </w:r>
      <w:r w:rsidR="00DC2CD5" w:rsidRPr="004E311F">
        <w:t>tečajnoj upraviteljic</w:t>
      </w:r>
      <w:r w:rsidR="004E311F" w:rsidRPr="004E311F">
        <w:t>i</w:t>
      </w:r>
      <w:r w:rsidR="00DC2CD5" w:rsidRPr="004E311F">
        <w:t xml:space="preserve"> Srđan</w:t>
      </w:r>
      <w:r w:rsidR="004E311F" w:rsidRPr="004E311F">
        <w:t>i</w:t>
      </w:r>
      <w:r w:rsidR="00DC2CD5" w:rsidRPr="004E311F">
        <w:t xml:space="preserve"> Morpurgo </w:t>
      </w:r>
      <w:r w:rsidRPr="004E311F">
        <w:t>izvršiti isplatu</w:t>
      </w:r>
      <w:r w:rsidR="00F96786" w:rsidRPr="004E311F">
        <w:t>:</w:t>
      </w:r>
    </w:p>
    <w:p w:rsidRDefault="00F96786" w:rsidP="008C3E29" w:rsidR="008C3E29" w:rsidRPr="004E311F">
      <w:pPr>
        <w:spacing w:before="80"/>
        <w:ind w:firstLine="709"/>
        <w:jc w:val="both"/>
      </w:pPr>
      <w:r w:rsidRPr="004E311F">
        <w:t xml:space="preserve">- </w:t>
      </w:r>
      <w:r w:rsidR="00DC2CD5" w:rsidRPr="004E311F">
        <w:t xml:space="preserve">nagrade u </w:t>
      </w:r>
      <w:r w:rsidR="00313EBF" w:rsidRPr="004E311F">
        <w:t>n</w:t>
      </w:r>
      <w:r w:rsidR="008C3E29" w:rsidRPr="004E311F">
        <w:t>e</w:t>
      </w:r>
      <w:r w:rsidR="00E113EF">
        <w:t>t</w:t>
      </w:r>
      <w:r w:rsidR="008C3E29" w:rsidRPr="004E311F">
        <w:t xml:space="preserve">to iznosu </w:t>
      </w:r>
      <w:r w:rsidRPr="004E311F">
        <w:t>iz točke I.</w:t>
      </w:r>
      <w:r w:rsidR="00742DC6">
        <w:t xml:space="preserve"> </w:t>
      </w:r>
      <w:r w:rsidRPr="004E311F">
        <w:t>b) izreke ovog rješenja</w:t>
      </w:r>
      <w:r w:rsidR="008C3E29" w:rsidRPr="004E311F">
        <w:t xml:space="preserve"> (uz plaćan</w:t>
      </w:r>
      <w:r w:rsidR="004E311F" w:rsidRPr="004E311F">
        <w:t>je pripadajućih</w:t>
      </w:r>
      <w:r w:rsidR="008C3E29" w:rsidRPr="004E311F">
        <w:t xml:space="preserve"> porez</w:t>
      </w:r>
      <w:r w:rsidR="004E311F" w:rsidRPr="004E311F">
        <w:t>a</w:t>
      </w:r>
      <w:r w:rsidR="008C3E29" w:rsidRPr="004E311F">
        <w:t>, prirez</w:t>
      </w:r>
      <w:r w:rsidR="004E311F" w:rsidRPr="004E311F">
        <w:t>a</w:t>
      </w:r>
      <w:r w:rsidR="008C3E29" w:rsidRPr="004E311F">
        <w:t xml:space="preserve"> i doprinos</w:t>
      </w:r>
      <w:r w:rsidR="004E311F" w:rsidRPr="004E311F">
        <w:t>a</w:t>
      </w:r>
      <w:r w:rsidR="008C3E29" w:rsidRPr="004E311F">
        <w:t>).</w:t>
      </w:r>
    </w:p>
    <w:p w:rsidRDefault="00F96786" w:rsidP="00F96786" w:rsidR="00DC2CD5" w:rsidRPr="004E311F">
      <w:pPr>
        <w:spacing w:before="60"/>
        <w:ind w:firstLine="709"/>
        <w:jc w:val="both"/>
      </w:pPr>
      <w:r w:rsidRPr="004E311F">
        <w:t>- naknadu stvarnih troškova iz točke I</w:t>
      </w:r>
      <w:r w:rsidR="008C3E29" w:rsidRPr="004E311F">
        <w:t>V</w:t>
      </w:r>
      <w:r w:rsidRPr="004E311F">
        <w:t>. izreke ovog rješenja</w:t>
      </w:r>
      <w:r w:rsidR="005B0838" w:rsidRPr="004E311F">
        <w:t>,</w:t>
      </w:r>
    </w:p>
    <w:p w:rsidRDefault="005B0838" w:rsidP="00F96786" w:rsidR="00F467D2" w:rsidRPr="00183FFE">
      <w:pPr>
        <w:spacing w:before="60"/>
        <w:jc w:val="both"/>
      </w:pPr>
      <w:r w:rsidRPr="004E311F">
        <w:tab/>
      </w:r>
      <w:r w:rsidR="00DC2CD5" w:rsidRPr="004E311F">
        <w:t xml:space="preserve">a </w:t>
      </w:r>
      <w:r w:rsidR="00F467D2" w:rsidRPr="004E311F">
        <w:t xml:space="preserve">na </w:t>
      </w:r>
      <w:r w:rsidR="00DC2CD5" w:rsidRPr="004E311F">
        <w:t xml:space="preserve">teret </w:t>
      </w:r>
      <w:r w:rsidR="00F467D2" w:rsidRPr="004E311F">
        <w:t>sredstava</w:t>
      </w:r>
      <w:r w:rsidR="00F467D2" w:rsidRPr="00183FFE">
        <w:t xml:space="preserve"> stečajnog dužnika (stečajne mase).</w:t>
      </w:r>
    </w:p>
    <w:p w:rsidRDefault="00F467D2" w:rsidP="0025222D" w:rsidR="00E94658" w:rsidRPr="00183FFE">
      <w:pPr>
        <w:spacing w:before="200"/>
        <w:ind w:firstLine="709"/>
        <w:jc w:val="both"/>
      </w:pPr>
      <w:r w:rsidRPr="00174EAD">
        <w:t>V</w:t>
      </w:r>
      <w:r w:rsidR="00DC2CD5" w:rsidRPr="00174EAD">
        <w:t>I</w:t>
      </w:r>
      <w:r w:rsidRPr="00174EAD">
        <w:t xml:space="preserve">. </w:t>
      </w:r>
      <w:r w:rsidR="001D2695" w:rsidRPr="00174EAD">
        <w:t>Stečaj</w:t>
      </w:r>
      <w:r w:rsidR="00B26204" w:rsidRPr="00174EAD">
        <w:t>nom</w:t>
      </w:r>
      <w:r w:rsidR="00B26204" w:rsidRPr="00183FFE">
        <w:t xml:space="preserve"> upravitelju</w:t>
      </w:r>
      <w:r w:rsidR="00C257F5">
        <w:t xml:space="preserve"> </w:t>
      </w:r>
      <w:r w:rsidR="003C4E2E" w:rsidRPr="003C4E2E">
        <w:t>Ivan</w:t>
      </w:r>
      <w:r w:rsidR="003C4E2E">
        <w:t>u</w:t>
      </w:r>
      <w:r w:rsidR="00C257F5">
        <w:t xml:space="preserve"> </w:t>
      </w:r>
      <w:r w:rsidR="003C4E2E" w:rsidRPr="003C4E2E">
        <w:t>Sunar</w:t>
      </w:r>
      <w:r w:rsidR="00C257F5">
        <w:t>i</w:t>
      </w:r>
      <w:r w:rsidR="003C4E2E" w:rsidRPr="003C4E2E">
        <w:t xml:space="preserve"> iz Splita, A.</w:t>
      </w:r>
      <w:r w:rsidR="004E311F">
        <w:t xml:space="preserve"> </w:t>
      </w:r>
      <w:r w:rsidR="003C4E2E" w:rsidRPr="003C4E2E">
        <w:t>B. Šimića 20, OIB: 17000771045</w:t>
      </w:r>
      <w:r w:rsidR="00561B76" w:rsidRPr="00183FFE">
        <w:t xml:space="preserve">, </w:t>
      </w:r>
      <w:r w:rsidR="005329FF" w:rsidRPr="004E311F">
        <w:t>koj</w:t>
      </w:r>
      <w:r w:rsidR="00174EAD">
        <w:t>i</w:t>
      </w:r>
      <w:r w:rsidR="005329FF" w:rsidRPr="004E311F">
        <w:t xml:space="preserve"> u ovom postupku obavlja</w:t>
      </w:r>
      <w:r w:rsidR="00651D0A" w:rsidRPr="004E311F">
        <w:t xml:space="preserve"> dužnost </w:t>
      </w:r>
      <w:r w:rsidR="005329FF" w:rsidRPr="004E311F">
        <w:t xml:space="preserve">u razdoblju </w:t>
      </w:r>
      <w:r w:rsidR="005329FF" w:rsidRPr="004E311F">
        <w:rPr>
          <w:rFonts w:eastAsia="Calibri"/>
          <w:lang w:eastAsia="en-US"/>
        </w:rPr>
        <w:t xml:space="preserve">od </w:t>
      </w:r>
      <w:r w:rsidR="005329FF" w:rsidRPr="004E311F">
        <w:t xml:space="preserve">2. veljače 2018. </w:t>
      </w:r>
      <w:r w:rsidR="00203439" w:rsidRPr="004E311F">
        <w:t xml:space="preserve">određuje se nagrada za rad </w:t>
      </w:r>
      <w:r w:rsidR="0025222D" w:rsidRPr="004E311F">
        <w:t xml:space="preserve">u </w:t>
      </w:r>
      <w:r w:rsidR="00914994" w:rsidRPr="004E311F">
        <w:t>brutto</w:t>
      </w:r>
      <w:r w:rsidR="00CB6438" w:rsidRPr="004E311F">
        <w:t xml:space="preserve"> </w:t>
      </w:r>
      <w:r w:rsidR="00505F08" w:rsidRPr="004E311F">
        <w:t>i</w:t>
      </w:r>
      <w:r w:rsidR="00E94658" w:rsidRPr="004E311F">
        <w:t xml:space="preserve">znosu od </w:t>
      </w:r>
      <w:r w:rsidR="007E1181">
        <w:t>12.595,29</w:t>
      </w:r>
      <w:r w:rsidR="00490868" w:rsidRPr="004E311F">
        <w:t xml:space="preserve"> </w:t>
      </w:r>
      <w:r w:rsidR="00E94658" w:rsidRPr="004E311F">
        <w:t>kn</w:t>
      </w:r>
      <w:r w:rsidR="00D91D97" w:rsidRPr="004E311F">
        <w:t xml:space="preserve"> </w:t>
      </w:r>
      <w:r w:rsidR="00E94658" w:rsidRPr="004E311F">
        <w:t>(</w:t>
      </w:r>
      <w:r w:rsidR="004E311F" w:rsidRPr="004E311F">
        <w:t>ne</w:t>
      </w:r>
      <w:r w:rsidR="00E113EF">
        <w:t>t</w:t>
      </w:r>
      <w:r w:rsidR="004E311F" w:rsidRPr="004E311F">
        <w:t>t</w:t>
      </w:r>
      <w:r w:rsidR="00E94658" w:rsidRPr="004E311F">
        <w:t xml:space="preserve">o </w:t>
      </w:r>
      <w:r w:rsidR="00E94658" w:rsidRPr="00183FFE">
        <w:t>nagrada sa pripadajućim porezima, prirezima i doprinosima).</w:t>
      </w:r>
    </w:p>
    <w:p w:rsidRDefault="009B285A" w:rsidP="0025222D" w:rsidR="00F467D2">
      <w:pPr>
        <w:spacing w:before="200"/>
        <w:ind w:firstLine="709"/>
        <w:jc w:val="both"/>
      </w:pPr>
      <w:r w:rsidRPr="004E311F">
        <w:lastRenderedPageBreak/>
        <w:t>V</w:t>
      </w:r>
      <w:r w:rsidR="00F467D2" w:rsidRPr="004E311F">
        <w:t>I</w:t>
      </w:r>
      <w:r w:rsidR="00FC0E19" w:rsidRPr="004E311F">
        <w:t>I</w:t>
      </w:r>
      <w:r w:rsidRPr="004E311F">
        <w:t>.</w:t>
      </w:r>
      <w:r w:rsidRPr="00183FFE">
        <w:t xml:space="preserve"> </w:t>
      </w:r>
      <w:r w:rsidRPr="004E311F">
        <w:t xml:space="preserve">Ovlašćuje se stečajni upravitelj </w:t>
      </w:r>
      <w:r w:rsidR="003C4E2E" w:rsidRPr="004E311F">
        <w:t>Ivan</w:t>
      </w:r>
      <w:r w:rsidR="004E311F">
        <w:t xml:space="preserve"> </w:t>
      </w:r>
      <w:r w:rsidR="003C4E2E" w:rsidRPr="004E311F">
        <w:t>Sunara</w:t>
      </w:r>
      <w:r w:rsidR="00092436" w:rsidRPr="004E311F">
        <w:t xml:space="preserve"> </w:t>
      </w:r>
      <w:r w:rsidRPr="004E311F">
        <w:t>iznos</w:t>
      </w:r>
      <w:r w:rsidR="005329FF" w:rsidRPr="004E311F">
        <w:t xml:space="preserve"> </w:t>
      </w:r>
      <w:r w:rsidR="0025222D" w:rsidRPr="004E311F">
        <w:t>iz</w:t>
      </w:r>
      <w:r w:rsidR="005329FF" w:rsidRPr="004E311F">
        <w:t xml:space="preserve"> </w:t>
      </w:r>
      <w:r w:rsidR="00F467D2" w:rsidRPr="004E311F">
        <w:t>točke V</w:t>
      </w:r>
      <w:r w:rsidR="00DC2CD5" w:rsidRPr="004E311F">
        <w:t>I</w:t>
      </w:r>
      <w:r w:rsidR="00F467D2" w:rsidRPr="004E311F">
        <w:t>. izreke ovog rješenja</w:t>
      </w:r>
      <w:r w:rsidRPr="004E311F">
        <w:t xml:space="preserve"> isplatiti s</w:t>
      </w:r>
      <w:r w:rsidR="0025222D" w:rsidRPr="004E311F">
        <w:t>a</w:t>
      </w:r>
      <w:r w:rsidRPr="004E311F">
        <w:t xml:space="preserve"> računa stečajnog dužnika nakon pravomoćnosti ovog rješenja</w:t>
      </w:r>
      <w:r w:rsidR="007C1BE9" w:rsidRPr="00183FFE">
        <w:t>.</w:t>
      </w:r>
    </w:p>
    <w:p w:rsidRDefault="005E09DB" w:rsidP="0025222D" w:rsidR="00105DBB" w:rsidRPr="00E20789">
      <w:pPr>
        <w:spacing w:after="120" w:before="240"/>
        <w:jc w:val="center"/>
      </w:pPr>
      <w:r w:rsidRPr="00745555">
        <w:t>Obrazloženje</w:t>
      </w:r>
    </w:p>
    <w:p w:rsidRDefault="003C4E2E" w:rsidP="00677930" w:rsidR="003C4E2E" w:rsidRPr="00293504">
      <w:pPr>
        <w:ind w:firstLine="709"/>
        <w:jc w:val="both"/>
        <w:rPr>
          <w:rFonts w:eastAsia="Calibri"/>
          <w:u w:val="single"/>
          <w:lang w:eastAsia="en-US"/>
        </w:rPr>
      </w:pPr>
      <w:r w:rsidRPr="0042437F">
        <w:rPr>
          <w:rFonts w:eastAsiaTheme="minorHAnsi"/>
          <w:lang w:eastAsia="en-US"/>
        </w:rPr>
        <w:t>Rješe</w:t>
      </w:r>
      <w:r>
        <w:rPr>
          <w:rFonts w:eastAsiaTheme="minorHAnsi"/>
          <w:lang w:eastAsia="en-US"/>
        </w:rPr>
        <w:t>njem ovog suda poslovni broj X.</w:t>
      </w:r>
      <w:r w:rsidRPr="0042437F">
        <w:rPr>
          <w:rFonts w:eastAsiaTheme="minorHAnsi"/>
          <w:lang w:eastAsia="en-US"/>
        </w:rPr>
        <w:t>St-70/2001 od 5. listopada 2001. otvoren je stečajni postupak nad dužnikom GOLD ŠTEDIONICA d.o.o. u stečaju, Split, Poljička cesta 39, a za stečajnu upraviteljicu imenovana je Srđana Morpurgo</w:t>
      </w:r>
      <w:r w:rsidR="004E311F">
        <w:rPr>
          <w:rFonts w:eastAsiaTheme="minorHAnsi"/>
          <w:lang w:eastAsia="en-US"/>
        </w:rPr>
        <w:t xml:space="preserve"> </w:t>
      </w:r>
      <w:r w:rsidRPr="0042437F">
        <w:rPr>
          <w:rFonts w:eastAsia="Calibri"/>
          <w:lang w:eastAsia="en-US"/>
        </w:rPr>
        <w:t>iz Splita, Trg Mihovila Pavlinovića 2, OIB: 53284085908</w:t>
      </w:r>
      <w:r>
        <w:rPr>
          <w:rFonts w:eastAsia="Calibri"/>
          <w:lang w:eastAsia="en-US"/>
        </w:rPr>
        <w:t>.</w:t>
      </w:r>
    </w:p>
    <w:p w:rsidRDefault="003C4E2E" w:rsidP="003C4E2E" w:rsidR="003C4E2E" w:rsidRPr="006503C4">
      <w:pPr>
        <w:spacing w:before="200"/>
        <w:ind w:firstLine="708"/>
        <w:jc w:val="both"/>
        <w:rPr>
          <w:rFonts w:eastAsia="Calibri"/>
          <w:lang w:eastAsia="en-US"/>
        </w:rPr>
      </w:pPr>
      <w:r w:rsidRPr="006503C4">
        <w:rPr>
          <w:rFonts w:eastAsia="Calibri"/>
          <w:lang w:eastAsia="en-US"/>
        </w:rPr>
        <w:t>Rješenjem X.</w:t>
      </w:r>
      <w:r w:rsidR="00402E52">
        <w:rPr>
          <w:rFonts w:eastAsia="Calibri"/>
          <w:lang w:eastAsia="en-US"/>
        </w:rPr>
        <w:t xml:space="preserve"> </w:t>
      </w:r>
      <w:r w:rsidRPr="006503C4">
        <w:rPr>
          <w:rFonts w:eastAsia="Calibri"/>
          <w:lang w:eastAsia="en-US"/>
        </w:rPr>
        <w:t xml:space="preserve">St-70/2001 od 13. svibnja 2004. zaključen je stečajni postupak nad navedenim stečajnim dužnikom i određeno je brisanje subjekta iz sudskog registra. </w:t>
      </w:r>
    </w:p>
    <w:p w:rsidRDefault="003C4E2E" w:rsidP="003C4E2E" w:rsidR="003C4E2E" w:rsidRPr="006503C4">
      <w:pPr>
        <w:spacing w:before="200"/>
        <w:jc w:val="both"/>
        <w:rPr>
          <w:rFonts w:eastAsia="Calibri"/>
          <w:lang w:eastAsia="en-US"/>
        </w:rPr>
      </w:pPr>
      <w:r w:rsidRPr="006503C4">
        <w:rPr>
          <w:rFonts w:eastAsia="Calibri"/>
          <w:lang w:eastAsia="en-US"/>
        </w:rPr>
        <w:tab/>
        <w:t>Nakon pravomoćnosti rješenja o zaključenju stečajnog postupka</w:t>
      </w:r>
      <w:r>
        <w:rPr>
          <w:rFonts w:eastAsia="Calibri"/>
          <w:lang w:eastAsia="en-US"/>
        </w:rPr>
        <w:t>,</w:t>
      </w:r>
      <w:r w:rsidRPr="006503C4">
        <w:rPr>
          <w:rFonts w:eastAsia="Calibri"/>
          <w:lang w:eastAsia="en-US"/>
        </w:rPr>
        <w:t xml:space="preserve"> a temeljem rješenja ovog suda poslovni broj</w:t>
      </w:r>
      <w:r w:rsidR="00402E52">
        <w:rPr>
          <w:rFonts w:eastAsia="Calibri"/>
          <w:lang w:eastAsia="en-US"/>
        </w:rPr>
        <w:t xml:space="preserve"> </w:t>
      </w:r>
      <w:r w:rsidRPr="006503C4">
        <w:rPr>
          <w:rFonts w:eastAsia="Calibri"/>
          <w:lang w:eastAsia="en-US"/>
        </w:rPr>
        <w:t>Tt-04/2134 od 20. listopada 2004., dužnik Gold šte</w:t>
      </w:r>
      <w:r>
        <w:rPr>
          <w:rFonts w:eastAsia="Calibri"/>
          <w:lang w:eastAsia="en-US"/>
        </w:rPr>
        <w:t xml:space="preserve">dionica d.o.o. u stečaju Split </w:t>
      </w:r>
      <w:r w:rsidRPr="006503C4">
        <w:rPr>
          <w:rFonts w:eastAsia="Calibri"/>
          <w:lang w:eastAsia="en-US"/>
        </w:rPr>
        <w:t xml:space="preserve">brisan </w:t>
      </w:r>
      <w:r>
        <w:rPr>
          <w:rFonts w:eastAsia="Calibri"/>
          <w:lang w:eastAsia="en-US"/>
        </w:rPr>
        <w:t xml:space="preserve">je </w:t>
      </w:r>
      <w:r w:rsidRPr="006503C4">
        <w:rPr>
          <w:rFonts w:eastAsia="Calibri"/>
          <w:lang w:eastAsia="en-US"/>
        </w:rPr>
        <w:t xml:space="preserve">iz sudskog registra. </w:t>
      </w:r>
    </w:p>
    <w:p w:rsidRDefault="003C4E2E" w:rsidP="003C4E2E" w:rsidR="003C4E2E" w:rsidRPr="0042437F">
      <w:pPr>
        <w:spacing w:before="200"/>
        <w:ind w:firstLine="708"/>
        <w:jc w:val="both"/>
        <w:rPr>
          <w:rFonts w:eastAsia="Calibri"/>
          <w:lang w:eastAsia="en-US"/>
        </w:rPr>
      </w:pPr>
      <w:r w:rsidRPr="0042437F">
        <w:rPr>
          <w:rFonts w:eastAsia="Calibri"/>
          <w:lang w:eastAsia="en-US"/>
        </w:rPr>
        <w:t xml:space="preserve">Na prijedlog stečajne upraviteljice Srđane Morpurgo rješenjem ovog suda </w:t>
      </w:r>
      <w:r>
        <w:rPr>
          <w:rFonts w:eastAsia="Calibri"/>
          <w:lang w:eastAsia="en-US"/>
        </w:rPr>
        <w:t>poslovni broj 11.</w:t>
      </w:r>
      <w:r w:rsidRPr="0042437F">
        <w:rPr>
          <w:rFonts w:eastAsia="Calibri"/>
          <w:lang w:eastAsia="en-US"/>
        </w:rPr>
        <w:t>St-70/2001 od 28. studenog 2016. određen je upis stečajne mase iza dužnika Gold štedionica d.o.o. u stečaju, Split, Poljička cesta 39, u sudski r</w:t>
      </w:r>
      <w:r>
        <w:rPr>
          <w:rFonts w:eastAsia="Calibri"/>
          <w:lang w:eastAsia="en-US"/>
        </w:rPr>
        <w:t xml:space="preserve">egistar Trgovačkog suda u Splitu </w:t>
      </w:r>
      <w:r w:rsidRPr="0042437F">
        <w:rPr>
          <w:rFonts w:eastAsia="Calibri"/>
          <w:lang w:eastAsia="en-US"/>
        </w:rPr>
        <w:t xml:space="preserve">te je u sudski registar, pored stečajne mase, određen i upis stečajne upraviteljice Srđane Morpurgo. </w:t>
      </w:r>
    </w:p>
    <w:p w:rsidRDefault="003C4E2E" w:rsidP="003C4E2E" w:rsidR="003C4E2E" w:rsidRPr="0042437F">
      <w:pPr>
        <w:spacing w:before="200"/>
        <w:jc w:val="both"/>
        <w:rPr>
          <w:rFonts w:eastAsia="Calibri"/>
          <w:lang w:eastAsia="en-US"/>
        </w:rPr>
      </w:pPr>
      <w:r w:rsidRPr="0042437F">
        <w:rPr>
          <w:rFonts w:eastAsia="Calibri"/>
          <w:lang w:eastAsia="en-US"/>
        </w:rPr>
        <w:tab/>
        <w:t>Podneskom od 4. kolovoza 2017. (list 1056 spisa) stečajna upraviteljica Srđana Morpurgo je izvijestila sud da je stanje računa stečajne mase iza GOLD ŠTEDIONICA d.o.o. u stečaju 393.403,98 kn (a nakon izvršene uplate stečajne mase Intermarket d.o.o. u stečaju u iznosu od 266.434,86 kn)</w:t>
      </w:r>
      <w:r>
        <w:rPr>
          <w:rFonts w:eastAsia="Calibri"/>
          <w:lang w:eastAsia="en-US"/>
        </w:rPr>
        <w:t>,</w:t>
      </w:r>
      <w:r w:rsidRPr="0042437F">
        <w:rPr>
          <w:rFonts w:eastAsia="Calibri"/>
          <w:lang w:eastAsia="en-US"/>
        </w:rPr>
        <w:t xml:space="preserve"> kao i to da je rješenjem Ministarstva pravosuđa od 20. prosinca 2016. brisana na osobni zahtjev s</w:t>
      </w:r>
      <w:r>
        <w:rPr>
          <w:rFonts w:eastAsia="Calibri"/>
          <w:lang w:eastAsia="en-US"/>
        </w:rPr>
        <w:t xml:space="preserve">a </w:t>
      </w:r>
      <w:r w:rsidRPr="0042437F">
        <w:rPr>
          <w:rFonts w:eastAsia="Calibri"/>
          <w:lang w:eastAsia="en-US"/>
        </w:rPr>
        <w:t>liste A stečajnih upravitelja</w:t>
      </w:r>
      <w:r>
        <w:rPr>
          <w:rFonts w:eastAsia="Calibri"/>
          <w:lang w:eastAsia="en-US"/>
        </w:rPr>
        <w:t>,</w:t>
      </w:r>
      <w:r w:rsidRPr="0042437F">
        <w:rPr>
          <w:rFonts w:eastAsia="Calibri"/>
          <w:lang w:eastAsia="en-US"/>
        </w:rPr>
        <w:t xml:space="preserve"> radi čega je predložila da je sud razriješi dužnosti stečajnog upravitelja u ovom stečajnom postupku. </w:t>
      </w:r>
    </w:p>
    <w:p w:rsidRDefault="003C4E2E" w:rsidP="003C4E2E" w:rsidR="003C4E2E">
      <w:pPr>
        <w:spacing w:before="200"/>
        <w:jc w:val="both"/>
        <w:rPr>
          <w:rFonts w:eastAsia="Calibri"/>
          <w:lang w:eastAsia="en-US"/>
        </w:rPr>
      </w:pPr>
      <w:r w:rsidRPr="0042437F">
        <w:rPr>
          <w:rFonts w:eastAsia="Calibri"/>
          <w:lang w:eastAsia="en-US"/>
        </w:rPr>
        <w:tab/>
      </w:r>
      <w:r>
        <w:rPr>
          <w:rFonts w:eastAsia="Calibri"/>
          <w:lang w:eastAsia="en-US"/>
        </w:rPr>
        <w:t>Slijedom navedenog, ovaj sud je rješenjem poslovni broj 11.St-895/2017 od 21. rujna 2017. odredio</w:t>
      </w:r>
      <w:r w:rsidRPr="0042437F">
        <w:rPr>
          <w:rFonts w:eastAsia="Calibri"/>
          <w:lang w:eastAsia="en-US"/>
        </w:rPr>
        <w:t xml:space="preserve"> nastavak postupka radi naknadne diobe stečajne mase iza GOLD ŠTEDIONICA d.o.o. u stečaju, OIB: 25749181068</w:t>
      </w:r>
      <w:r>
        <w:rPr>
          <w:rFonts w:eastAsia="Calibri"/>
          <w:lang w:eastAsia="en-US"/>
        </w:rPr>
        <w:t xml:space="preserve">, Split, Mihovila Pavlinovića 2 (točka I. izreke rješenja), razriješio Srđanu </w:t>
      </w:r>
      <w:r w:rsidRPr="0042437F">
        <w:rPr>
          <w:rFonts w:eastAsia="Calibri"/>
          <w:lang w:eastAsia="en-US"/>
        </w:rPr>
        <w:t>Morpurgo</w:t>
      </w:r>
      <w:r>
        <w:rPr>
          <w:rFonts w:eastAsia="Calibri"/>
          <w:lang w:eastAsia="en-US"/>
        </w:rPr>
        <w:t xml:space="preserve"> dužnosti stečajnog upravitelja (točka II. izreke rješenja) i za</w:t>
      </w:r>
      <w:r w:rsidRPr="0042437F">
        <w:rPr>
          <w:rFonts w:eastAsia="Calibri"/>
          <w:lang w:eastAsia="en-US"/>
        </w:rPr>
        <w:t xml:space="preserve"> novog stečajnog upravitelja </w:t>
      </w:r>
      <w:r>
        <w:rPr>
          <w:rFonts w:eastAsia="Calibri"/>
          <w:lang w:eastAsia="en-US"/>
        </w:rPr>
        <w:t>imenovao</w:t>
      </w:r>
      <w:r w:rsidRPr="0042437F">
        <w:rPr>
          <w:rFonts w:eastAsia="Calibri"/>
          <w:lang w:eastAsia="en-US"/>
        </w:rPr>
        <w:t xml:space="preserve"> Berislav</w:t>
      </w:r>
      <w:r>
        <w:rPr>
          <w:rFonts w:eastAsia="Calibri"/>
          <w:lang w:eastAsia="en-US"/>
        </w:rPr>
        <w:t>a</w:t>
      </w:r>
      <w:r w:rsidRPr="0042437F">
        <w:rPr>
          <w:rFonts w:eastAsia="Calibri"/>
          <w:lang w:eastAsia="en-US"/>
        </w:rPr>
        <w:t xml:space="preserve"> Bušelić</w:t>
      </w:r>
      <w:r>
        <w:rPr>
          <w:rFonts w:eastAsia="Calibri"/>
          <w:lang w:eastAsia="en-US"/>
        </w:rPr>
        <w:t>a</w:t>
      </w:r>
      <w:r w:rsidRPr="0042437F">
        <w:rPr>
          <w:rFonts w:eastAsia="Calibri"/>
          <w:lang w:eastAsia="en-US"/>
        </w:rPr>
        <w:t xml:space="preserve"> iz Mravinaca, A. Starčevića 21, OIB: 93274685765</w:t>
      </w:r>
      <w:r>
        <w:rPr>
          <w:rFonts w:eastAsia="Calibri"/>
          <w:lang w:eastAsia="en-US"/>
        </w:rPr>
        <w:t xml:space="preserve"> (točka III. izreke rješenja)</w:t>
      </w:r>
      <w:r w:rsidRPr="0042437F">
        <w:rPr>
          <w:rFonts w:eastAsia="Calibri"/>
          <w:lang w:eastAsia="en-US"/>
        </w:rPr>
        <w:t>.</w:t>
      </w:r>
    </w:p>
    <w:p w:rsidRDefault="008A22AC" w:rsidP="003C4E2E" w:rsidR="008A22AC">
      <w:pPr>
        <w:spacing w:before="200"/>
        <w:ind w:firstLine="703"/>
        <w:jc w:val="both"/>
      </w:pPr>
      <w:r>
        <w:t>Rješenjem ovog suda</w:t>
      </w:r>
      <w:r w:rsidRPr="008A22AC">
        <w:t xml:space="preserve"> poslovni broj 11.St-895/2017 od 2. veljače 2018. Berislav Bušelić razriješen </w:t>
      </w:r>
      <w:r>
        <w:t xml:space="preserve">je </w:t>
      </w:r>
      <w:r w:rsidRPr="008A22AC">
        <w:t>dužnosti stečajnog upravitelja, a za novog stečajnog upravitelja imenovan je Ivan Sunara iz Splita, A.</w:t>
      </w:r>
      <w:r w:rsidR="00D2378A">
        <w:t xml:space="preserve"> </w:t>
      </w:r>
      <w:r w:rsidRPr="008A22AC">
        <w:t>B. Šimića 20, OIB: 17000771045</w:t>
      </w:r>
      <w:r>
        <w:t xml:space="preserve">, pozivom na odredbu </w:t>
      </w:r>
      <w:r w:rsidRPr="008A22AC">
        <w:t>čl</w:t>
      </w:r>
      <w:r>
        <w:t xml:space="preserve">anka 91. stavka </w:t>
      </w:r>
      <w:r w:rsidRPr="008A22AC">
        <w:t>2.</w:t>
      </w:r>
      <w:r w:rsidR="00C96980">
        <w:t xml:space="preserve"> </w:t>
      </w:r>
      <w:r w:rsidRPr="0032578D">
        <w:t xml:space="preserve">Stečajnog zakona („Narodne novine“ </w:t>
      </w:r>
      <w:r>
        <w:t>71/15 i 104/17; dalje SZ/15).</w:t>
      </w:r>
    </w:p>
    <w:p w:rsidRDefault="008E0942" w:rsidP="003C4E2E" w:rsidR="008E0942">
      <w:pPr>
        <w:spacing w:before="200"/>
        <w:ind w:firstLine="703"/>
        <w:jc w:val="both"/>
      </w:pPr>
      <w:r>
        <w:tab/>
        <w:t xml:space="preserve">Dana 5. ožujka 2018. zaprimljeno je izvješće stečajnog upravitelja o stanju stečajne mase </w:t>
      </w:r>
      <w:r w:rsidR="003E3CE2">
        <w:t xml:space="preserve">u razdoblju od 12. veljače do 15. ožujka 2018. (list 1095-1116 spisa) u kojem stečajni upravitelj u </w:t>
      </w:r>
      <w:r w:rsidR="003E3CE2" w:rsidRPr="004E311F">
        <w:t xml:space="preserve">bitnom navodi da stečajni upravitelj raspolaže sredstvima na računu u ukupnom iznosu od 393.403,98 kn, slijedom čega predlaže izvršiti rezervaciju novčanih sredstava za pokriće troškova nastavljenog postupka i ostale obveze stečajne mase u ukupnom iznosu od 73.431,82 kn te potom </w:t>
      </w:r>
      <w:r w:rsidR="00742222" w:rsidRPr="004E311F">
        <w:t xml:space="preserve">predlaže preostali </w:t>
      </w:r>
      <w:r w:rsidR="003E3CE2" w:rsidRPr="004E311F">
        <w:t xml:space="preserve">iznos od 319.843,29 kn kroz naknadu diobu isplatiti stečajnim vjerovnicima </w:t>
      </w:r>
      <w:r w:rsidR="004E311F" w:rsidRPr="004E311F">
        <w:t>i to:</w:t>
      </w:r>
    </w:p>
    <w:p w:rsidRDefault="00ED3A3B" w:rsidP="00ED3A3B" w:rsidR="00ED3A3B">
      <w:pPr>
        <w:spacing w:before="60"/>
        <w:ind w:firstLine="703"/>
        <w:jc w:val="both"/>
      </w:pPr>
      <w:r>
        <w:t>- iznos od 98.315,46 kn (100% utvrđenih tražbina I. višeg isplatnog reda)</w:t>
      </w:r>
    </w:p>
    <w:p w:rsidRDefault="00ED3A3B" w:rsidP="00ED3A3B" w:rsidR="00ED3A3B">
      <w:pPr>
        <w:spacing w:before="60"/>
        <w:ind w:firstLine="703"/>
        <w:jc w:val="both"/>
      </w:pPr>
      <w:r>
        <w:t>- iznos od 71.491,53 kn (100% utvrđenih tražbina II. višeg isplatnog reda)</w:t>
      </w:r>
    </w:p>
    <w:p w:rsidRDefault="00ED3A3B" w:rsidP="00ED3A3B" w:rsidR="004F0731">
      <w:pPr>
        <w:spacing w:before="60"/>
        <w:ind w:firstLine="703"/>
        <w:jc w:val="both"/>
      </w:pPr>
      <w:r>
        <w:t>- iznos od 150.036,30 kn (1,2% utvrđenih tražbina III. višeg isplatnog reda).</w:t>
      </w:r>
    </w:p>
    <w:p w:rsidRDefault="00ED3A3B" w:rsidP="0032320F" w:rsidR="0032320F">
      <w:pPr>
        <w:spacing w:before="200"/>
        <w:ind w:firstLine="703"/>
        <w:jc w:val="both"/>
      </w:pPr>
      <w:r>
        <w:lastRenderedPageBreak/>
        <w:t>U tom podnesku stečajni upravitelj posebno obrazlaže iznose predviđene za rezervaciju troškova te navodi da je prema izvješću stečajne upraviteljice (Srđane Morpurgo) od 5. svibnja 2004. istoj za razdoblje od 5. listopada 2001. do 31. ožujka 2004. isplaćena nagrada u ne</w:t>
      </w:r>
      <w:r w:rsidR="00D2378A">
        <w:t>t</w:t>
      </w:r>
      <w:r>
        <w:t>to iznosu od 99.800,00 kn, odnosno u bru</w:t>
      </w:r>
      <w:r w:rsidR="0064746B">
        <w:t>t</w:t>
      </w:r>
      <w:r>
        <w:t xml:space="preserve">to iznosu od 210.956,42 kn, tako da se nagrada iz tog izvješća odnosi na nagradu po naknadnoj diobi. U smislu odredbe članka 94. stavka 2. SZ/15 i odredbe članka 13. </w:t>
      </w:r>
      <w:r w:rsidRPr="00ED3A3B">
        <w:t>Uredbe o kriterijima i načinu obračuna i plaćanja nagrade stečajnim upraviteljima (˝Narodne novine˝ br. 105/15, dalje: Uredba</w:t>
      </w:r>
      <w:r>
        <w:t>/15</w:t>
      </w:r>
      <w:r w:rsidRPr="00ED3A3B">
        <w:t>)</w:t>
      </w:r>
      <w:r>
        <w:t>, s obzirom na iznos od 319.843,29 kn koji će se podijeliti stečajnim vjerovnicima predloženom naknadnom diobom ima pripasti ukupan iznos bru</w:t>
      </w:r>
      <w:r w:rsidR="0064746B">
        <w:t>t</w:t>
      </w:r>
      <w:r>
        <w:t>to nagrade od 41.984,30 kn. Obzirom da su u postupku naknade diobe sudjelovala tri stečajna upravitelja (Morpurgo, Bušelić i Sunara) stečajni upravitelj Ivan Sunara predlaže da sud odluči koliko koji stečajni upravitelj sudjeluje u navedenom iznosu nagrade.</w:t>
      </w:r>
    </w:p>
    <w:p w:rsidRDefault="0032320F" w:rsidP="00972335" w:rsidR="003C2406" w:rsidRPr="004F0731">
      <w:pPr>
        <w:spacing w:before="200"/>
        <w:ind w:firstLine="703"/>
        <w:jc w:val="both"/>
        <w:rPr>
          <w:color w:val="C00000"/>
        </w:rPr>
      </w:pPr>
      <w:r>
        <w:t>Podneskom od 12. travnja 2018. (listovi 1118-1147 spisa) stečajni upravitelj Ivan Sunara navodi da su tijekom trajanja ovog stečajnog postupka stečajnoj upraviteljici Srđani Morpurgo tadašnje stečajno vijeće i stečajni sudac odobravali određeni izno</w:t>
      </w:r>
      <w:r w:rsidR="00972335">
        <w:t xml:space="preserve">s troškova i predujmova nagrade. Stečajna upraviteljica Srđana Morpurgo da je za skupštinu vjerovnika, održanu 13. </w:t>
      </w:r>
      <w:r w:rsidR="00972335" w:rsidRPr="004E311F">
        <w:t>svibnja 2004., podnijela pismeno izvješće od 5. svibnja 2004. i dodatak od 13. svibnja 2004. iz kojih proizlazi da je stečajnoj upraviteljici na ime nagrade za razdoblje od 5. listopada 2001. do 31. ožujka 2004.</w:t>
      </w:r>
      <w:r w:rsidR="004E311F" w:rsidRPr="004E311F">
        <w:t xml:space="preserve"> </w:t>
      </w:r>
      <w:r w:rsidR="00972335" w:rsidRPr="004E311F">
        <w:t>isplaćena nagrada u ne</w:t>
      </w:r>
      <w:r w:rsidR="00D2378A">
        <w:t>t</w:t>
      </w:r>
      <w:r w:rsidR="00972335" w:rsidRPr="004E311F">
        <w:t xml:space="preserve">to iznosu od 99.800,00 kn, </w:t>
      </w:r>
      <w:r w:rsidR="00287FEB" w:rsidRPr="004E311F">
        <w:rPr>
          <w:b/>
        </w:rPr>
        <w:t>(</w:t>
      </w:r>
      <w:r w:rsidR="00972335" w:rsidRPr="004E311F">
        <w:t>odnosno u brut</w:t>
      </w:r>
      <w:r w:rsidR="0064746B">
        <w:t>t</w:t>
      </w:r>
      <w:r w:rsidR="00972335" w:rsidRPr="004E311F">
        <w:t>o iznosu od 210.956,42 kn</w:t>
      </w:r>
      <w:r w:rsidR="00287FEB" w:rsidRPr="004E311F">
        <w:rPr>
          <w:b/>
        </w:rPr>
        <w:t>)</w:t>
      </w:r>
      <w:r w:rsidR="00972335" w:rsidRPr="004E311F">
        <w:t>.</w:t>
      </w:r>
      <w:r w:rsidR="004F0731">
        <w:t xml:space="preserve"> </w:t>
      </w:r>
    </w:p>
    <w:p w:rsidRDefault="00F96786" w:rsidP="00F96786" w:rsidR="00F96786">
      <w:pPr>
        <w:spacing w:before="200"/>
        <w:ind w:firstLine="703"/>
        <w:jc w:val="both"/>
      </w:pPr>
      <w:r>
        <w:t>Odredbom članka 94. stavka 1. SZ/15, koji se u ovoj pravnoj stvari primjenjuje temeljem odredbe članka 441. stavka 2. SZ/15, propisano je da stečajni upravitelj ima pravo na nagradu za svoj rad te na naknadu stvarnih troškova. Stavkom 2. istoga članka propisano je da nagradu stečajnom upravitelju određuje stečajni sud prema uredbi kojom Vlada Republike Hrvatske utvrđuje kriterije i način obračuna i plaćanja nagrade stečajnim upraviteljima.</w:t>
      </w:r>
    </w:p>
    <w:p w:rsidRDefault="00F96786" w:rsidP="00F96786" w:rsidR="00F96786">
      <w:pPr>
        <w:spacing w:before="200"/>
        <w:ind w:firstLine="703"/>
        <w:jc w:val="both"/>
      </w:pPr>
      <w:r>
        <w:t>Odredbom članka 16. stavka 2. Uredbe/15 propisano je da će se za rad stečajnom upravitelju koji je obavljen do stupanja na snagu te Uredbe obračunati nagrada po pravilima Uredbe</w:t>
      </w:r>
      <w:r w:rsidR="00BF5968" w:rsidRPr="00BF5968">
        <w:t xml:space="preserve"> o kriterijima i na</w:t>
      </w:r>
      <w:r w:rsidR="00BF5968">
        <w:t>činu obračuna i plaćanja nagrada</w:t>
      </w:r>
      <w:r w:rsidR="00BF5968" w:rsidRPr="00BF5968">
        <w:t xml:space="preserve"> stečajnim upraviteljima</w:t>
      </w:r>
      <w:r w:rsidR="008A22AC">
        <w:t xml:space="preserve"> (˝Narodne novine˝ br. 189/03, dalje: Uredba/03</w:t>
      </w:r>
      <w:r w:rsidR="008A22AC" w:rsidRPr="008A22AC">
        <w:t>),</w:t>
      </w:r>
      <w:r w:rsidR="00402E52">
        <w:t xml:space="preserve"> </w:t>
      </w:r>
      <w:r>
        <w:t>pri čemu je sud dužan utvrditi postotak nagrade koja stečajnom upravitelju pripada prema pravilima te Uredbe.</w:t>
      </w:r>
    </w:p>
    <w:p w:rsidRDefault="00F96786" w:rsidP="00F96786" w:rsidR="00F96786">
      <w:pPr>
        <w:spacing w:before="200"/>
        <w:ind w:firstLine="703"/>
        <w:jc w:val="both"/>
      </w:pPr>
      <w:r>
        <w:t xml:space="preserve">U konkretnom slučaju, stečajna upraviteljica </w:t>
      </w:r>
      <w:r w:rsidR="008A22AC">
        <w:t>Srđana Morpurgo</w:t>
      </w:r>
      <w:r>
        <w:t xml:space="preserve"> obavila je rad za koji ima pravo na nagradu dijelom za vrijeme važenja Uredbe/03 i dijelom za vrijeme sada važeće Uredbe/15.</w:t>
      </w:r>
    </w:p>
    <w:p w:rsidRDefault="00F739D2" w:rsidP="00F739D2" w:rsidR="00F739D2" w:rsidRPr="009C7F4B">
      <w:pPr>
        <w:jc w:val="center"/>
        <w:rPr>
          <w:rFonts w:cs="Arial" w:hAnsi="Arial" w:ascii="Arial"/>
        </w:rPr>
      </w:pPr>
    </w:p>
    <w:p w:rsidRDefault="00F739D2" w:rsidP="00F739D2" w:rsidR="00F739D2">
      <w:pPr>
        <w:jc w:val="both"/>
      </w:pPr>
      <w:r>
        <w:rPr>
          <w:rFonts w:cs="Arial" w:hAnsi="Arial" w:ascii="Arial"/>
        </w:rPr>
        <w:tab/>
      </w:r>
      <w:r w:rsidRPr="004E311F">
        <w:t>Odredba</w:t>
      </w:r>
      <w:r w:rsidR="00287FEB" w:rsidRPr="004E311F">
        <w:t>ma</w:t>
      </w:r>
      <w:r w:rsidR="00651D0A" w:rsidRPr="004E311F">
        <w:t xml:space="preserve"> članka </w:t>
      </w:r>
      <w:r w:rsidRPr="004E311F">
        <w:t>3</w:t>
      </w:r>
      <w:r w:rsidR="00651D0A" w:rsidRPr="004E311F">
        <w:t>.</w:t>
      </w:r>
      <w:r w:rsidRPr="004E311F">
        <w:t xml:space="preserve"> Uredbe/03 i čl</w:t>
      </w:r>
      <w:r w:rsidR="00651D0A" w:rsidRPr="004E311F">
        <w:t>anka</w:t>
      </w:r>
      <w:r w:rsidRPr="004E311F">
        <w:t xml:space="preserve"> 5. Uredbe/15 propisano je da </w:t>
      </w:r>
      <w:r w:rsidR="001E77E4" w:rsidRPr="004E311F">
        <w:t>nagradu stečajnom uprav</w:t>
      </w:r>
      <w:r w:rsidR="00D2378A">
        <w:t>itelju određuje sud vodeći račun</w:t>
      </w:r>
      <w:r w:rsidR="001E77E4" w:rsidRPr="004E311F">
        <w:t xml:space="preserve">a o obujmu i složenosti obavljenih svih obavljenih poslova i </w:t>
      </w:r>
      <w:r w:rsidRPr="004E311F">
        <w:t>vrijednost unovčene stečajne mase.</w:t>
      </w:r>
    </w:p>
    <w:p w:rsidRDefault="00BD3EF8" w:rsidP="00F739D2" w:rsidR="00BD3EF8">
      <w:pPr>
        <w:jc w:val="both"/>
      </w:pPr>
    </w:p>
    <w:p w:rsidRDefault="00BD3EF8" w:rsidP="00F739D2" w:rsidR="00BD3EF8" w:rsidRPr="004E311F">
      <w:pPr>
        <w:jc w:val="both"/>
      </w:pPr>
      <w:r>
        <w:tab/>
        <w:t xml:space="preserve">Odredbom članka 13. Uredbe/15 propisano je da ako se stečajni postupak nastavlja radi naknadne diobe ili se provodi nad imovinom pravne osobe koja je </w:t>
      </w:r>
      <w:r w:rsidR="00B75563">
        <w:t>prestala postojati, stečajnom upravitelju, nagrada, dodatna nagrada i posebna nagrada određuje se prema pravilima Uredbe, a osnovica za utvrđivanje nagrade je iznos koji će se naknadnom diobom isplatiti vjerovnicima.</w:t>
      </w:r>
    </w:p>
    <w:p w:rsidRDefault="00F739D2" w:rsidP="00335CED" w:rsidR="00F739D2" w:rsidRPr="004E311F">
      <w:pPr>
        <w:spacing w:before="200"/>
        <w:ind w:firstLine="708"/>
        <w:jc w:val="both"/>
      </w:pPr>
      <w:r w:rsidRPr="004E311F">
        <w:t xml:space="preserve">Teleološkom analizom </w:t>
      </w:r>
      <w:r w:rsidR="00335CED" w:rsidRPr="004E311F">
        <w:t>tih (i drugih)</w:t>
      </w:r>
      <w:r w:rsidR="00287FEB" w:rsidRPr="004E311F">
        <w:t xml:space="preserve"> </w:t>
      </w:r>
      <w:r w:rsidR="00651D0A" w:rsidRPr="004E311F">
        <w:t>odredbi</w:t>
      </w:r>
      <w:r w:rsidR="00335CED" w:rsidRPr="004E311F">
        <w:t xml:space="preserve"> Uredbe/03 i Uredbe/15 razvidno je da konačnom utvrđivanju nagrade valja voditi računa o svi</w:t>
      </w:r>
      <w:r w:rsidR="00651D0A" w:rsidRPr="004E311F">
        <w:t>m opisanim elementima za njeno u</w:t>
      </w:r>
      <w:r w:rsidR="00335CED" w:rsidRPr="004E311F">
        <w:t>tvrđenje.</w:t>
      </w:r>
    </w:p>
    <w:p w:rsidRDefault="00335CED" w:rsidP="00F739D2" w:rsidR="00F739D2" w:rsidRPr="00335CED">
      <w:pPr>
        <w:spacing w:before="200"/>
        <w:ind w:firstLine="708"/>
        <w:jc w:val="both"/>
        <w:rPr>
          <w:color w:val="C00000"/>
        </w:rPr>
      </w:pPr>
      <w:r w:rsidRPr="004E311F">
        <w:lastRenderedPageBreak/>
        <w:t>Tako se u</w:t>
      </w:r>
      <w:r w:rsidR="00F739D2" w:rsidRPr="004E311F">
        <w:t xml:space="preserve"> </w:t>
      </w:r>
      <w:r w:rsidR="00651D0A" w:rsidRPr="004E311F">
        <w:t>praksi (</w:t>
      </w:r>
      <w:r w:rsidRPr="004E311F">
        <w:t>u naj</w:t>
      </w:r>
      <w:r w:rsidR="00F42B17" w:rsidRPr="004E311F">
        <w:t>većem</w:t>
      </w:r>
      <w:r w:rsidRPr="004E311F">
        <w:t xml:space="preserve"> b</w:t>
      </w:r>
      <w:r w:rsidR="00F739D2" w:rsidRPr="004E311F">
        <w:t>roju</w:t>
      </w:r>
      <w:r w:rsidR="00651D0A" w:rsidRPr="004E311F">
        <w:t xml:space="preserve"> slučajeva</w:t>
      </w:r>
      <w:r w:rsidRPr="004E311F">
        <w:t>)</w:t>
      </w:r>
      <w:r w:rsidR="00F739D2" w:rsidRPr="004E311F">
        <w:t xml:space="preserve"> ukazuje da obujam i složenost svih obavljenih poslova najčešće upravo korespondira sa vrijednosti unovčene stečajne mase iz</w:t>
      </w:r>
      <w:r w:rsidR="00F739D2" w:rsidRPr="00335CED">
        <w:rPr>
          <w:color w:val="C00000"/>
        </w:rPr>
        <w:t xml:space="preserve"> </w:t>
      </w:r>
      <w:r w:rsidR="00F739D2" w:rsidRPr="004E311F">
        <w:t>koje se namiruju troškovi stečajnog postupka i ostale obveze stečajne mase, a iz preostalog dijela i stečajni vjerovnici (najčešće tek u dijelu), pa se onda i pripadna nagrada konačno i utvrđuje samo primjenom tablice za izračun nagrade s osnova procjene vrijednosti unovčene stečajne mase (</w:t>
      </w:r>
      <w:r w:rsidR="00F42B17" w:rsidRPr="004E311F">
        <w:t>članak</w:t>
      </w:r>
      <w:r w:rsidRPr="004E311F">
        <w:t xml:space="preserve"> 4. Uredbe/03, odnosno </w:t>
      </w:r>
      <w:r w:rsidR="00F42B17" w:rsidRPr="004E311F">
        <w:t>članak</w:t>
      </w:r>
      <w:r w:rsidR="00F739D2" w:rsidRPr="004E311F">
        <w:t xml:space="preserve"> 7. Uredbe</w:t>
      </w:r>
      <w:r w:rsidRPr="004E311F">
        <w:t>/1</w:t>
      </w:r>
      <w:r w:rsidR="00AE00EB" w:rsidRPr="004E311F">
        <w:t>5</w:t>
      </w:r>
      <w:r w:rsidR="00F739D2" w:rsidRPr="004E311F">
        <w:t>), a sve to iz razloga što se može razumno prihvatiti da ostvarenoj visini unovčenja stečajne mase upravo u sebi akceptira i stvarni obujam i složenost obavljenih poslova stečajnog upravitelja (više unovčenje - veći obavljeni rad i obratno).</w:t>
      </w:r>
      <w:r w:rsidR="00F739D2" w:rsidRPr="00335CED">
        <w:rPr>
          <w:color w:val="C00000"/>
        </w:rPr>
        <w:t xml:space="preserve"> </w:t>
      </w:r>
    </w:p>
    <w:p w:rsidRDefault="00F739D2" w:rsidP="00F739D2" w:rsidR="00F739D2" w:rsidRPr="004E311F">
      <w:pPr>
        <w:spacing w:before="200"/>
        <w:ind w:firstLine="708"/>
        <w:jc w:val="both"/>
      </w:pPr>
      <w:r w:rsidRPr="004E311F">
        <w:t xml:space="preserve">Dakle, samo u slučajevima kada se može zaključiti (i utvrditi) da visina unovčenja stečajne mase (i namirenja vjerovnika) u sebi upravo akceptira i pripadni obujam i složenost obavljenih poslova i rad stečajnog upravitelja na ispitivanju tražbina, nagrada stečajnim upraviteljima upravo bi odgovarala onoj utvrđenoj samo primjenom tablice za izračun nagrade s osnova procjene vrijednosti unovčene stečajne mase </w:t>
      </w:r>
      <w:r w:rsidR="00F42B17" w:rsidRPr="004E311F">
        <w:t>(članak 4. Uredbe/03, odnosno članak</w:t>
      </w:r>
      <w:r w:rsidR="00335CED" w:rsidRPr="004E311F">
        <w:t xml:space="preserve"> 7. Uredbe/</w:t>
      </w:r>
      <w:r w:rsidR="00AE00EB" w:rsidRPr="004E311F">
        <w:t>15</w:t>
      </w:r>
      <w:r w:rsidR="00335CED" w:rsidRPr="004E311F">
        <w:t>)</w:t>
      </w:r>
      <w:r w:rsidRPr="004E311F">
        <w:t xml:space="preserve">. U stečajnim postupcima, pak, kada je unovčena stečajna masa u razvidnom nesrazmjeru sa obujmom i složenosti svih stvarno obavljenih poslova stečajnog upravitelja, određivanje nagrade stečajnom upravitelju samo temeljem postotka od vrijednosti unovčene stečajne mase </w:t>
      </w:r>
      <w:r w:rsidR="00F42B17" w:rsidRPr="004E311F">
        <w:t xml:space="preserve">(članak 4. Uredbe/03, odnosno članak </w:t>
      </w:r>
      <w:r w:rsidR="00AE00EB" w:rsidRPr="004E311F">
        <w:t xml:space="preserve">7. Uredbe/15) </w:t>
      </w:r>
      <w:r w:rsidRPr="004E311F">
        <w:t>bilo bi neprimjereno samoj biti Uredbe, jer bi tako utvrđena nagrada bila više posljedica datih okolnosti (nepovoljnih za dužnika, a povoljnih za stečajnog upravitelja</w:t>
      </w:r>
      <w:r w:rsidR="00AE00EB" w:rsidRPr="004E311F">
        <w:t xml:space="preserve"> i obratno</w:t>
      </w:r>
      <w:r w:rsidRPr="004E311F">
        <w:t>), a ne i stvarnog obujma i složenosti svih obavljenih poslova.</w:t>
      </w:r>
    </w:p>
    <w:p w:rsidRDefault="00F739D2" w:rsidP="00AE00EB" w:rsidR="00F739D2" w:rsidRPr="004E311F">
      <w:pPr>
        <w:spacing w:before="200"/>
        <w:ind w:firstLine="708"/>
        <w:jc w:val="both"/>
      </w:pPr>
      <w:r w:rsidRPr="004E311F">
        <w:t xml:space="preserve">U odnosu na ranije navedeno, prema mišljenju ovoga suda, pripadnu nagradu stečajnim upraviteljima temeljem postotka od vrijednosti unovčene stečajne mase </w:t>
      </w:r>
      <w:r w:rsidR="00F42B17" w:rsidRPr="004E311F">
        <w:t>(članak 4. Uredbe/03, odnosno članak</w:t>
      </w:r>
      <w:r w:rsidR="00AE00EB" w:rsidRPr="004E311F">
        <w:t xml:space="preserve"> 7. Uredbe/15) </w:t>
      </w:r>
      <w:r w:rsidRPr="004E311F">
        <w:t xml:space="preserve">valja uvijek sagledavati i kroz obujam i složenost svih stvarno obavljenih poslova </w:t>
      </w:r>
      <w:r w:rsidR="00F42B17" w:rsidRPr="004E311F">
        <w:t xml:space="preserve">(članak </w:t>
      </w:r>
      <w:r w:rsidR="00AE00EB" w:rsidRPr="004E311F">
        <w:t>3</w:t>
      </w:r>
      <w:r w:rsidR="00F42B17" w:rsidRPr="004E311F">
        <w:t>.</w:t>
      </w:r>
      <w:r w:rsidR="00AE00EB" w:rsidRPr="004E311F">
        <w:t xml:space="preserve"> Uredbe/03 i čl</w:t>
      </w:r>
      <w:r w:rsidR="00F42B17" w:rsidRPr="004E311F">
        <w:t>anak</w:t>
      </w:r>
      <w:r w:rsidR="00AE00EB" w:rsidRPr="004E311F">
        <w:t xml:space="preserve"> 5. Uredbe/15) </w:t>
      </w:r>
      <w:r w:rsidRPr="004E311F">
        <w:t xml:space="preserve">iz čega bi slijedilo da bi i nagrada u konačnici mogla biti manja, jednaka ili veća od one koja bi se utvrđivala samo na temelju (postotka) vrijednosti unovčene stečajne mase </w:t>
      </w:r>
      <w:r w:rsidR="00F42B17" w:rsidRPr="004E311F">
        <w:t>(članak 4. Uredbe/03, odnosno članak</w:t>
      </w:r>
      <w:r w:rsidR="00AE00EB" w:rsidRPr="004E311F">
        <w:t xml:space="preserve"> 7. Uredbe/15).</w:t>
      </w:r>
    </w:p>
    <w:p w:rsidRDefault="00F96786" w:rsidP="00F96786" w:rsidR="008A22AC">
      <w:pPr>
        <w:spacing w:before="200"/>
        <w:ind w:firstLine="703"/>
        <w:jc w:val="both"/>
      </w:pPr>
      <w:r>
        <w:t xml:space="preserve">Pregledom spisa ovaj sud utvrđuje da se aktivnost stečajne upraviteljice </w:t>
      </w:r>
      <w:r w:rsidR="008A22AC">
        <w:t>Srđane Morpurgo</w:t>
      </w:r>
      <w:r>
        <w:t xml:space="preserve"> u ovom stečajnom postupku u </w:t>
      </w:r>
      <w:r w:rsidR="008A22AC" w:rsidRPr="008A22AC">
        <w:t>bitnom sastojala od poslova pregleda poslovne dokumentacij</w:t>
      </w:r>
      <w:r w:rsidR="00BF5968">
        <w:t xml:space="preserve">e stečajnog dužnika, utvrđivanja </w:t>
      </w:r>
      <w:r w:rsidR="008A22AC" w:rsidRPr="008A22AC">
        <w:t>imovine stečajnog dužnika koja preds</w:t>
      </w:r>
      <w:r w:rsidR="008A22AC">
        <w:t>tavlja stečajnu masu, sređivanja</w:t>
      </w:r>
      <w:r w:rsidR="008A22AC" w:rsidRPr="008A22AC">
        <w:t xml:space="preserve"> poslovne dokumentacije, sastavljanj</w:t>
      </w:r>
      <w:r w:rsidR="008A22AC">
        <w:t>a</w:t>
      </w:r>
      <w:r w:rsidR="008A22AC" w:rsidRPr="008A22AC">
        <w:t xml:space="preserve"> isprava neophodnih za održavanje ispitnog i izvještajnog ročišta, </w:t>
      </w:r>
      <w:r w:rsidR="008A22AC">
        <w:t>dostavljanja podataka</w:t>
      </w:r>
      <w:r w:rsidR="008A22AC" w:rsidRPr="008A22AC">
        <w:t xml:space="preserve"> o osiguranoj štednji Državnoj agenciji za osiguranje štednih uloga i sanaciju banaka</w:t>
      </w:r>
      <w:r w:rsidR="00BF5968">
        <w:t>, kao i</w:t>
      </w:r>
      <w:r w:rsidR="008A22AC" w:rsidRPr="008A22AC">
        <w:t xml:space="preserve"> aktivnosti vezanih za ispitivanje  prijava tražbina u ovom st</w:t>
      </w:r>
      <w:r w:rsidR="00BF5968">
        <w:t xml:space="preserve">ečajnom postupku, </w:t>
      </w:r>
      <w:r w:rsidR="008A22AC">
        <w:t>sudjelovanja</w:t>
      </w:r>
      <w:r w:rsidR="008A22AC" w:rsidRPr="008A22AC">
        <w:t xml:space="preserve"> na ispitnim ročištima, sastavlj</w:t>
      </w:r>
      <w:r w:rsidR="008A22AC">
        <w:t>anj</w:t>
      </w:r>
      <w:r w:rsidR="008A22AC" w:rsidRPr="008A22AC">
        <w:t>a i redovito</w:t>
      </w:r>
      <w:r w:rsidR="008A22AC">
        <w:t>g</w:t>
      </w:r>
      <w:r w:rsidR="008A22AC" w:rsidRPr="008A22AC">
        <w:t xml:space="preserve"> dostavlj</w:t>
      </w:r>
      <w:r w:rsidR="008A22AC">
        <w:t xml:space="preserve">anja </w:t>
      </w:r>
      <w:r w:rsidR="008A22AC" w:rsidRPr="008A22AC">
        <w:t xml:space="preserve">izvješća o tijeku stečajnog postupka i stanju stečajne mase, </w:t>
      </w:r>
      <w:r w:rsidR="008A22AC">
        <w:t>nastavljanja vođenja parničnih postupaka</w:t>
      </w:r>
      <w:r w:rsidR="008A22AC" w:rsidRPr="008A22AC">
        <w:t xml:space="preserve"> u kojima je kao stranka sudjelovao stečajni dužnik, aktivnosti vezanih </w:t>
      </w:r>
      <w:r w:rsidR="00BF5968">
        <w:t>za</w:t>
      </w:r>
      <w:r w:rsidR="008A22AC" w:rsidRPr="008A22AC">
        <w:t xml:space="preserve"> unovčenje imovine stečajnog dužnika, dakle, od standardnih radnji potrebnih za provođenje stečajnog postupka.</w:t>
      </w:r>
    </w:p>
    <w:p w:rsidRDefault="00F96786" w:rsidP="00F96786" w:rsidR="00BF5968">
      <w:pPr>
        <w:spacing w:before="200"/>
        <w:ind w:firstLine="703"/>
        <w:jc w:val="both"/>
      </w:pPr>
      <w:r>
        <w:t xml:space="preserve">Ovaj sud ocjenjuje da je ovaj stečajni postupak po svom bitnom sadržaju bio </w:t>
      </w:r>
      <w:r w:rsidR="00BF5968">
        <w:t>srednjeg/višeg</w:t>
      </w:r>
      <w:r>
        <w:t xml:space="preserve"> stupnja složenosti, posebno uzimajući u obzir </w:t>
      </w:r>
      <w:r w:rsidR="00BF5968">
        <w:t>broj i vrstu sudskih postupaka u kojima je kao stranka sudjelovao i stečajni dužnik.</w:t>
      </w:r>
    </w:p>
    <w:p w:rsidRDefault="00BF5968" w:rsidP="00BF5968" w:rsidR="00BF5968" w:rsidRPr="004E311F">
      <w:pPr>
        <w:spacing w:before="200"/>
        <w:ind w:firstLine="703"/>
        <w:jc w:val="both"/>
        <w:rPr>
          <w:color w:val="C00000"/>
        </w:rPr>
      </w:pPr>
      <w:r>
        <w:t xml:space="preserve">Stoga, a unatoč činjenici da u razdoblju važenja Uredbe/03 (1. prosinca 2003. do 9. listopada 2015.) stečajna upraviteljica Srđana Morpurgo nominalno nije imala značajnije unovčenje </w:t>
      </w:r>
      <w:r w:rsidRPr="004E311F">
        <w:t>stečajne mase, osim manjeg broja pokretnina (uredske opreme</w:t>
      </w:r>
      <w:r w:rsidR="00B55E00" w:rsidRPr="004E311F">
        <w:t xml:space="preserve"> i sl.</w:t>
      </w:r>
      <w:r w:rsidR="004E311F" w:rsidRPr="004E311F">
        <w:t>)</w:t>
      </w:r>
      <w:r w:rsidR="00B55E00" w:rsidRPr="004E311F">
        <w:t xml:space="preserve"> iz kojega je unovčenja upravo i namirivala predujmove nagrade te za to i pripadne poreze i doprinose,</w:t>
      </w:r>
      <w:r w:rsidR="004E311F" w:rsidRPr="004E311F">
        <w:t xml:space="preserve"> </w:t>
      </w:r>
      <w:r w:rsidR="00B55E00" w:rsidRPr="004E311F">
        <w:t xml:space="preserve">a </w:t>
      </w:r>
      <w:r w:rsidR="004E311F" w:rsidRPr="004E311F">
        <w:t>temeljem odobrenja ovoga suda</w:t>
      </w:r>
      <w:r w:rsidRPr="004E311F">
        <w:t>, ovaj</w:t>
      </w:r>
      <w:r>
        <w:t xml:space="preserve"> sud, uzimajući u obzir sve naprijed navedene okolnosti </w:t>
      </w:r>
      <w:r>
        <w:lastRenderedPageBreak/>
        <w:t xml:space="preserve">te posebno uzimajući u obzir obujam i složenost obavljenih poslova, nalazi primjerenim za rad obavljen u tom razdoblju odrediti </w:t>
      </w:r>
      <w:r w:rsidR="00B55E00">
        <w:t xml:space="preserve">joj </w:t>
      </w:r>
      <w:r>
        <w:t>nagradu u iznosu od 99.800,00 kn netto</w:t>
      </w:r>
      <w:r w:rsidR="00B55E00">
        <w:t>,</w:t>
      </w:r>
      <w:r>
        <w:t xml:space="preserve"> </w:t>
      </w:r>
      <w:r w:rsidR="00076EDA">
        <w:t>slijedom čega je odlučeno kao u izreci ovog rješenja pod točkama I.</w:t>
      </w:r>
      <w:r w:rsidR="00D2378A">
        <w:t xml:space="preserve"> </w:t>
      </w:r>
      <w:r w:rsidR="00741083">
        <w:t>a</w:t>
      </w:r>
      <w:r w:rsidR="00076EDA">
        <w:t xml:space="preserve">) i II. </w:t>
      </w:r>
    </w:p>
    <w:p w:rsidRDefault="00E417EC" w:rsidP="00BF5968" w:rsidR="00E417EC">
      <w:pPr>
        <w:spacing w:before="200"/>
        <w:ind w:firstLine="703"/>
        <w:jc w:val="both"/>
      </w:pPr>
      <w:r>
        <w:t>U odnosu na razdoblje nakon stupanja na snagu Uredbe/15, valja navesti da je</w:t>
      </w:r>
      <w:r w:rsidR="008F6AC6">
        <w:t xml:space="preserve"> i nakon zaključenja </w:t>
      </w:r>
      <w:r>
        <w:t xml:space="preserve">stečajnog postupka nad dužnikom Gold štedionica d.o.o. u stečaju, stečajna </w:t>
      </w:r>
      <w:r w:rsidR="008F6AC6">
        <w:t>upraviteljica</w:t>
      </w:r>
      <w:r>
        <w:t xml:space="preserve"> nastavila voditi postupke radi prikupljanja stečajne mase</w:t>
      </w:r>
      <w:r w:rsidR="007A58E4">
        <w:t>.</w:t>
      </w:r>
    </w:p>
    <w:p w:rsidRDefault="007A58E4" w:rsidP="00BF5968" w:rsidR="007A58E4">
      <w:pPr>
        <w:spacing w:before="200"/>
        <w:ind w:firstLine="703"/>
        <w:jc w:val="both"/>
      </w:pPr>
      <w:r>
        <w:t xml:space="preserve">Podneskom od 4. kolovoza 2017. stečajna upraviteljica Srđana Morpurgo izvijestila je sud da se na računu stečajnog dužnika na dan 31. srpnja 2017. nalazi iznos od 393.403,98 kn (koji se u najvećem dijelu odnosi na djelomično namirenje stečajnog dužnika kao vjerovnika u stečajnom postupku nad dužnikom Intermarket d.o.o. u stečaju). </w:t>
      </w:r>
    </w:p>
    <w:p w:rsidRDefault="007A58E4" w:rsidP="00BF5968" w:rsidR="007A58E4">
      <w:pPr>
        <w:spacing w:before="200"/>
        <w:ind w:firstLine="703"/>
        <w:jc w:val="both"/>
      </w:pPr>
      <w:r w:rsidRPr="00174EAD">
        <w:t xml:space="preserve">Podneskom od 5. ožujka 2018. stečajni upravitelj Ivan Sunara predložio je da se na ime troška postupka i ostalih obveza stečajne mase rezervira iznos od 73.431,82 kn te da se iznosom od 319.843,29 kn u cijelosti namire vjerovnici I. i II. višeg isplatnog reda te vjerovnici III. višeg isplatnog reda u visini od 1,2% od njihovih utvrđenih tražbina. Isto tako, predložio je da se u smislu odredbe članka 13. stavka 1. te članka 7. Uredbe/15 stečajnim upraviteljima odredi nagrada u ukupnom iznosu od 41.984,30 kn brutto. </w:t>
      </w:r>
    </w:p>
    <w:p w:rsidRDefault="007E1181" w:rsidP="00BD3EF8" w:rsidR="00BD3EF8">
      <w:pPr>
        <w:spacing w:before="200"/>
        <w:ind w:firstLine="703"/>
        <w:jc w:val="both"/>
      </w:pPr>
      <w:r>
        <w:t xml:space="preserve">Rješenjem ovoga suda poslovni broj St-895/2017 od 8. lipnja 2018. </w:t>
      </w:r>
      <w:r w:rsidR="00BD3EF8">
        <w:t xml:space="preserve">dana je suglasnost stečajnom upravitelju na završnu diobu prema završnom diobnom popisu zaprimljenom kod ovoga suda 30. svibnja 2018. (koji je objavljen na mrežnoj stranici e-Oglasna ploča sudova 6. lipnja 2018.), a prema kojoj će se vjerovnici I. i II. višeg isplatnog reda namiriti za ukupan iznos od 169.806,99 kn, odnosno za 100% od utvrđene tražbine te vjerovnici III. isplatnog reda za iznos od 150.036,30 kn, odnosno za 1,20% od utvrđene tražbine. </w:t>
      </w:r>
    </w:p>
    <w:p w:rsidRDefault="00BD3EF8" w:rsidP="00BD3EF8" w:rsidR="00BD3EF8">
      <w:pPr>
        <w:spacing w:before="200"/>
        <w:ind w:firstLine="703"/>
        <w:jc w:val="both"/>
      </w:pPr>
      <w:r>
        <w:t xml:space="preserve">Na završnom ročištu održanom kod ovoga suda 5. srpnja 2018. jedini nazočni vjerovnik (Republika Hrvatska) prihvatio je završno izviješće i završni račun stečajnog upravitelja, a prihvaćen je prigovor </w:t>
      </w:r>
      <w:r w:rsidRPr="00BD3EF8">
        <w:t xml:space="preserve">vjerovnika Kreditne banke Zagreb d.d. Zagreb na rješenje ovog suda 11.St-895/2017 od 8. lipnja 2018. te </w:t>
      </w:r>
      <w:r>
        <w:t>je određeno</w:t>
      </w:r>
      <w:r w:rsidRPr="00BD3EF8">
        <w:t xml:space="preserve"> da će se vjerovnici I. i II. višeg isplatnog reda namiriti za ukupan iznos od 169.806,99 kn, odnosno za 100% od utvrđene tražbine, dok će se vjerovnici III. isplatnog reda namiriti za iznos od 112.107,66 kn, odnosno za 0,8966% od utvrđene tražbine.</w:t>
      </w:r>
    </w:p>
    <w:p w:rsidRDefault="00BD3EF8" w:rsidP="00B75563" w:rsidR="00B75563" w:rsidRPr="00174EAD">
      <w:pPr>
        <w:spacing w:before="200"/>
        <w:ind w:firstLine="703"/>
        <w:jc w:val="both"/>
      </w:pPr>
      <w:r>
        <w:t xml:space="preserve">Iz navedenog, dakle, slijedi da </w:t>
      </w:r>
      <w:r w:rsidR="00B75563">
        <w:t xml:space="preserve">je, i nakon prihvaćanja prigovora </w:t>
      </w:r>
      <w:r w:rsidR="00B75563" w:rsidRPr="00B75563">
        <w:t>vjerovnika Kreditne banke Zagreb d.d. Zagreb</w:t>
      </w:r>
      <w:r w:rsidR="00B75563">
        <w:t xml:space="preserve"> </w:t>
      </w:r>
      <w:r w:rsidR="00B75563" w:rsidRPr="00B75563">
        <w:t>iznos koji će se naknadno</w:t>
      </w:r>
      <w:r w:rsidR="00B75563">
        <w:t>m diobom isplatiti vjerovnicima (kao osnovica za utvrđivanje nagrade u smislu odredbe č</w:t>
      </w:r>
      <w:r w:rsidR="00F1438F">
        <w:t>lanka 13. Uredbe/15) ostao isti, odnosno</w:t>
      </w:r>
      <w:r w:rsidR="00B75563">
        <w:t xml:space="preserve"> </w:t>
      </w:r>
      <w:r w:rsidR="00855C26">
        <w:t>319.843,29 kn.</w:t>
      </w:r>
    </w:p>
    <w:p w:rsidRDefault="00136561" w:rsidP="00BF5968" w:rsidR="007A58E4" w:rsidRPr="00174EAD">
      <w:pPr>
        <w:spacing w:before="200"/>
        <w:ind w:firstLine="703"/>
        <w:jc w:val="both"/>
      </w:pPr>
      <w:r w:rsidRPr="00174EAD">
        <w:t>Uzimajući u obzir odredbe članaka 2., 5. te odredbe članka 7. i članka 13. stavka 1. Uredbe/15 na koje se stečajni upravitelj Ivan Sunara u svom prijedlogu poziva, ovaj sud takav prijedlog nalazi osnovanim te utvrđuje da se stečajnim upraviteljima za obavljeni rad nakon stupnja na snagu Uredbe/15 ima odrediti nagrada:</w:t>
      </w:r>
    </w:p>
    <w:p w:rsidRDefault="00136561" w:rsidP="00136561" w:rsidR="00136561" w:rsidRPr="00174EAD">
      <w:pPr>
        <w:spacing w:before="60"/>
        <w:ind w:firstLine="703"/>
        <w:jc w:val="both"/>
      </w:pPr>
      <w:r w:rsidRPr="00174EAD">
        <w:t>- u iznosu od 16.000,00 kn brutto (16% na unovčenu stečajnu masu do 100.000,00 kn)</w:t>
      </w:r>
    </w:p>
    <w:p w:rsidRDefault="00136561" w:rsidP="00136561" w:rsidR="00136561" w:rsidRPr="00174EAD">
      <w:pPr>
        <w:spacing w:before="60"/>
        <w:ind w:firstLine="703"/>
        <w:jc w:val="both"/>
      </w:pPr>
      <w:r w:rsidRPr="00174EAD">
        <w:t>- u iznosu od 24.000,00 kn brutto (12% na unovčenu stečajnu masu do 100.000,01 kn do 300.000,00 kn)</w:t>
      </w:r>
    </w:p>
    <w:p w:rsidRDefault="00136561" w:rsidP="00136561" w:rsidR="00136561" w:rsidRPr="00174EAD">
      <w:pPr>
        <w:spacing w:before="60"/>
        <w:ind w:firstLine="703"/>
        <w:jc w:val="both"/>
      </w:pPr>
      <w:r w:rsidRPr="00174EAD">
        <w:t>- u iznosu od 1.984,30 kn brutto (10% na unovčenu stečajnu masu do 300.000,01 kn do 319.843,29 kn),</w:t>
      </w:r>
    </w:p>
    <w:p w:rsidRDefault="00C257F5" w:rsidP="00136561" w:rsidR="00136561">
      <w:pPr>
        <w:spacing w:before="60"/>
        <w:jc w:val="both"/>
      </w:pPr>
      <w:r w:rsidRPr="00174EAD">
        <w:tab/>
      </w:r>
      <w:r w:rsidR="00136561" w:rsidRPr="00174EAD">
        <w:t>odnosno sveukupan iznos od 41.984,30 kn brutto.</w:t>
      </w:r>
      <w:r w:rsidR="00136561">
        <w:t xml:space="preserve"> </w:t>
      </w:r>
    </w:p>
    <w:p w:rsidRDefault="00136561" w:rsidP="00136561" w:rsidR="00E417EC">
      <w:pPr>
        <w:spacing w:before="200"/>
        <w:ind w:firstLine="703"/>
        <w:jc w:val="both"/>
      </w:pPr>
      <w:r>
        <w:lastRenderedPageBreak/>
        <w:t xml:space="preserve">U navedenom razdoblju dužnost stečajnog upravitelja obavljala su tri stečajna upravitelja: Srđana Morpurgo, Berislav Bušelić i Ivan Sunara. </w:t>
      </w:r>
    </w:p>
    <w:p w:rsidRDefault="00136561" w:rsidP="00136561" w:rsidR="00136561" w:rsidRPr="00C52FA3">
      <w:pPr>
        <w:spacing w:before="200"/>
        <w:ind w:firstLine="703"/>
        <w:jc w:val="both"/>
        <w:rPr>
          <w:b/>
          <w:color w:val="C00000"/>
        </w:rPr>
      </w:pPr>
      <w:r>
        <w:t>Obzirom da je stečajni upravitelj Berislav Bušelić razriješen zbog neurednog obnašanja dužnosti, pozivom na odredbu članka 91. stavka 2. SZ/15, on nema pravo na nagradu u smislu odredbe članka 94. stavka 7. u vezi s odredbom članka 441. stavka 2. SZ/15 (osim toga, prema izvješću stečajnog upravitelja Ivana Sunare od 5. ožujka 2018. stečajni upravitelj Berislav Bušelić osim traženja mogućnosti arhiviranja dokumentacije nije imao drugih aktivnosti u ovom postupku</w:t>
      </w:r>
      <w:r w:rsidRPr="00174EAD">
        <w:t>)</w:t>
      </w:r>
      <w:r w:rsidR="00C52FA3" w:rsidRPr="00174EAD">
        <w:t>, slijedom čega je odlučeno kao u izreci ovog rješenja pod točk</w:t>
      </w:r>
      <w:r w:rsidR="00174EAD">
        <w:t>om</w:t>
      </w:r>
      <w:r w:rsidR="00C52FA3" w:rsidRPr="00174EAD">
        <w:t xml:space="preserve"> III.</w:t>
      </w:r>
    </w:p>
    <w:p w:rsidRDefault="00096873" w:rsidP="00136561" w:rsidR="00136561">
      <w:pPr>
        <w:spacing w:before="200"/>
        <w:ind w:firstLine="703"/>
        <w:jc w:val="both"/>
      </w:pPr>
      <w:r>
        <w:t>Određeni iznos nagrade za razdoblje nakon stupanja na snagu Uredbe/15, dakle, valja podijeliti između stečajne upraviteljice Srđane Morpurgo i stečajnog upravitelja Ivana Sunare.</w:t>
      </w:r>
    </w:p>
    <w:p w:rsidRDefault="00096873" w:rsidP="00136561" w:rsidR="00096873">
      <w:pPr>
        <w:spacing w:before="200"/>
        <w:ind w:firstLine="703"/>
        <w:jc w:val="both"/>
      </w:pPr>
      <w:r>
        <w:t xml:space="preserve">Rukovodeći se obujmom i složenošću obavljenog posla, ovaj sud nalazi da u ukupno određenom iznosu nagrade stečajna </w:t>
      </w:r>
      <w:r w:rsidRPr="00174EAD">
        <w:t>upraviteljica Srđana Morpurgo</w:t>
      </w:r>
      <w:r w:rsidR="009C0DA1" w:rsidRPr="00174EAD">
        <w:t xml:space="preserve"> (koja je u ovom stečajnom postupku obavila sve poslove vezane za naplatu potraživanja koje čini sadašnju stečajnu masu)ima sudjelovati u omjeru od</w:t>
      </w:r>
      <w:r w:rsidRPr="00174EAD">
        <w:t xml:space="preserve"> </w:t>
      </w:r>
      <w:r w:rsidR="00C257F5" w:rsidRPr="00174EAD">
        <w:t>7</w:t>
      </w:r>
      <w:r w:rsidR="007E1181">
        <w:t>0</w:t>
      </w:r>
      <w:r w:rsidRPr="00174EAD">
        <w:t>%, a stečajni upravitelj Ivan Sunara</w:t>
      </w:r>
      <w:r w:rsidR="009C0DA1" w:rsidRPr="00174EAD">
        <w:t xml:space="preserve"> (imenovan u završnoj fazi postupka; dostavio prijedlog završne diobe te bi trebao namiriti vjerovnike nakon održanog završnog ročišta)</w:t>
      </w:r>
      <w:r w:rsidR="00092436" w:rsidRPr="00174EAD">
        <w:t xml:space="preserve"> </w:t>
      </w:r>
      <w:r w:rsidR="009C0DA1" w:rsidRPr="00174EAD">
        <w:t>ima sudjelovati u omjeru od</w:t>
      </w:r>
      <w:r w:rsidRPr="00174EAD">
        <w:t xml:space="preserve"> </w:t>
      </w:r>
      <w:r w:rsidR="007E1181">
        <w:t>30</w:t>
      </w:r>
      <w:r w:rsidRPr="00174EAD">
        <w:t>%</w:t>
      </w:r>
      <w:r w:rsidR="009C0DA1" w:rsidRPr="00174EAD">
        <w:t>.</w:t>
      </w:r>
      <w:r w:rsidR="009C0DA1">
        <w:t xml:space="preserve"> </w:t>
      </w:r>
    </w:p>
    <w:p w:rsidRDefault="009C0DA1" w:rsidP="00136561" w:rsidR="009C0DA1">
      <w:pPr>
        <w:spacing w:before="200"/>
        <w:ind w:firstLine="703"/>
        <w:jc w:val="both"/>
      </w:pPr>
      <w:r>
        <w:t>Slijedom navedenog, ovaj sud utvrđuje da se:</w:t>
      </w:r>
    </w:p>
    <w:p w:rsidRDefault="009C0DA1" w:rsidP="009C0DA1" w:rsidR="009C0DA1" w:rsidRPr="00174EAD">
      <w:pPr>
        <w:spacing w:before="60"/>
        <w:ind w:firstLine="703"/>
        <w:jc w:val="both"/>
      </w:pPr>
      <w:r w:rsidRPr="00174EAD">
        <w:t xml:space="preserve">- stečajnoj upraviteljici Srđani Morpurgo za rad obavljen od 10. listopada 2015. (stupanje na snagu Uredbe/15) do 21. rujna 2017. (razrješenja) određuje nagrada u iznosu od </w:t>
      </w:r>
      <w:r w:rsidR="008307BC" w:rsidRPr="00174EAD">
        <w:t xml:space="preserve"> </w:t>
      </w:r>
      <w:r w:rsidR="007E1181">
        <w:t>29.389,01</w:t>
      </w:r>
      <w:r w:rsidR="00490868" w:rsidRPr="00174EAD">
        <w:t xml:space="preserve"> </w:t>
      </w:r>
      <w:r w:rsidR="00174EAD" w:rsidRPr="00174EAD">
        <w:t>kn bru</w:t>
      </w:r>
      <w:r w:rsidR="00CC0B48">
        <w:t>t</w:t>
      </w:r>
      <w:r w:rsidR="00174EAD" w:rsidRPr="00174EAD">
        <w:t>to (</w:t>
      </w:r>
      <w:r w:rsidR="00287FEB" w:rsidRPr="00174EAD">
        <w:t>7</w:t>
      </w:r>
      <w:r w:rsidR="007E1181">
        <w:t>0</w:t>
      </w:r>
      <w:r w:rsidR="00287FEB" w:rsidRPr="00174EAD">
        <w:t>%</w:t>
      </w:r>
      <w:r w:rsidR="008307BC" w:rsidRPr="00174EAD">
        <w:t xml:space="preserve"> od 41.984,30 kn)</w:t>
      </w:r>
    </w:p>
    <w:p w:rsidRDefault="008307BC" w:rsidP="009C0DA1" w:rsidR="008307BC" w:rsidRPr="00174EAD">
      <w:pPr>
        <w:spacing w:before="60"/>
        <w:ind w:firstLine="703"/>
        <w:jc w:val="both"/>
      </w:pPr>
      <w:r w:rsidRPr="00174EAD">
        <w:t xml:space="preserve">- stečajnom upravitelju Ivanu Sunari za rad od 2. veljače 2018. (imenovanje) do zaključenja ovog stečajnog postupka radi naknadne diobe određuje nagrada u iznosu od </w:t>
      </w:r>
      <w:r w:rsidR="007E1181">
        <w:t>12.595,29</w:t>
      </w:r>
      <w:r w:rsidR="00490868" w:rsidRPr="00174EAD">
        <w:t xml:space="preserve"> </w:t>
      </w:r>
      <w:r w:rsidRPr="00174EAD">
        <w:t>kn bru</w:t>
      </w:r>
      <w:r w:rsidR="00CC0B48">
        <w:t>t</w:t>
      </w:r>
      <w:r w:rsidRPr="00174EAD">
        <w:t>to (</w:t>
      </w:r>
      <w:r w:rsidR="007E1181">
        <w:t>30</w:t>
      </w:r>
      <w:r w:rsidR="00287FEB" w:rsidRPr="00174EAD">
        <w:t>%</w:t>
      </w:r>
      <w:r w:rsidRPr="00174EAD">
        <w:t xml:space="preserve"> od 41.984,30 kn)</w:t>
      </w:r>
      <w:r w:rsidR="00076EDA" w:rsidRPr="00174EAD">
        <w:t>,</w:t>
      </w:r>
    </w:p>
    <w:p w:rsidRDefault="00287FEB" w:rsidP="00076EDA" w:rsidR="00076EDA">
      <w:pPr>
        <w:spacing w:before="60"/>
        <w:jc w:val="both"/>
      </w:pPr>
      <w:r w:rsidRPr="00174EAD">
        <w:tab/>
      </w:r>
      <w:r w:rsidR="00076EDA" w:rsidRPr="00174EAD">
        <w:t>slijedom čega je odlučeno kao u izreci</w:t>
      </w:r>
      <w:r w:rsidR="00076EDA">
        <w:t xml:space="preserve"> ovog rješenja pod točka</w:t>
      </w:r>
      <w:r w:rsidR="00741083">
        <w:t>ma I.</w:t>
      </w:r>
      <w:r w:rsidR="00174EAD">
        <w:t xml:space="preserve"> </w:t>
      </w:r>
      <w:r w:rsidR="00741083">
        <w:t>b</w:t>
      </w:r>
      <w:r w:rsidR="00076EDA">
        <w:t>) i V.</w:t>
      </w:r>
    </w:p>
    <w:p w:rsidRDefault="008307BC" w:rsidP="008307BC" w:rsidR="00136561" w:rsidRPr="00174EAD">
      <w:pPr>
        <w:spacing w:before="200"/>
        <w:ind w:firstLine="703"/>
        <w:jc w:val="both"/>
      </w:pPr>
      <w:r w:rsidRPr="00174EAD">
        <w:t xml:space="preserve">Podneskom od </w:t>
      </w:r>
      <w:r w:rsidR="009476D7">
        <w:t>4. lipnja 2012</w:t>
      </w:r>
      <w:r w:rsidRPr="00174EAD">
        <w:t>.</w:t>
      </w:r>
      <w:r w:rsidR="009476D7">
        <w:t xml:space="preserve"> i 2. listopada 2012.</w:t>
      </w:r>
      <w:r w:rsidRPr="00174EAD">
        <w:t xml:space="preserve"> stečajna upraviteljica Srđana Morpurgo zatražila je određivanje naknade stvarni</w:t>
      </w:r>
      <w:r w:rsidR="00741083" w:rsidRPr="00174EAD">
        <w:t xml:space="preserve">h troškova u ukupnom iznosu od 1.325,99 </w:t>
      </w:r>
      <w:r w:rsidRPr="00174EAD">
        <w:t>kn</w:t>
      </w:r>
      <w:r w:rsidR="009476D7">
        <w:t xml:space="preserve"> (list 848-857 spisa)</w:t>
      </w:r>
      <w:r w:rsidR="00741083" w:rsidRPr="00174EAD">
        <w:t>, koji iznos valja uvećati za pripadajuće poreze, prireze i doprinose</w:t>
      </w:r>
      <w:r w:rsidRPr="00174EAD">
        <w:t>.</w:t>
      </w:r>
    </w:p>
    <w:p w:rsidRDefault="008307BC" w:rsidP="00076EDA" w:rsidR="00076EDA">
      <w:pPr>
        <w:spacing w:before="200"/>
        <w:ind w:firstLine="703"/>
        <w:jc w:val="both"/>
      </w:pPr>
      <w:r w:rsidRPr="00174EAD">
        <w:t>Obzirom da se predmetni zahtjev temelji na pisanom, obrazloženom i dokumentiranom izvješću (članak 94. stavak 3. SZ/</w:t>
      </w:r>
      <w:r w:rsidR="00076EDA" w:rsidRPr="00174EAD">
        <w:t>15), isti je valjalo prihvatiti, slijedom čega je odlučeno kao u izreci ovog rješenja pod točkom III.</w:t>
      </w:r>
    </w:p>
    <w:p w:rsidRDefault="00741083" w:rsidP="00076EDA" w:rsidR="00741083">
      <w:pPr>
        <w:spacing w:before="200"/>
        <w:ind w:firstLine="703"/>
        <w:jc w:val="both"/>
      </w:pPr>
      <w:r w:rsidRPr="00025A92">
        <w:t>Određeni iznos nagrad</w:t>
      </w:r>
      <w:r>
        <w:t>e stečajnoj upraviteljici Srđani Morpurgo iz točke I.</w:t>
      </w:r>
      <w:r w:rsidR="004B3886">
        <w:t xml:space="preserve"> </w:t>
      </w:r>
      <w:r>
        <w:t>b) izreke ovog rješenja</w:t>
      </w:r>
      <w:r w:rsidRPr="00025A92">
        <w:t xml:space="preserve"> i</w:t>
      </w:r>
      <w:r>
        <w:t xml:space="preserve"> pripadajući joj</w:t>
      </w:r>
      <w:r w:rsidR="00490868">
        <w:t xml:space="preserve"> </w:t>
      </w:r>
      <w:r>
        <w:t xml:space="preserve">iznos </w:t>
      </w:r>
      <w:r w:rsidRPr="00025A92">
        <w:t xml:space="preserve">naknade </w:t>
      </w:r>
      <w:r w:rsidRPr="00174EAD">
        <w:t>stvarnih troškova</w:t>
      </w:r>
      <w:r w:rsidR="004B3886">
        <w:t xml:space="preserve"> </w:t>
      </w:r>
      <w:r w:rsidRPr="00174EAD">
        <w:t xml:space="preserve">iz točke </w:t>
      </w:r>
      <w:r w:rsidR="00490868" w:rsidRPr="00174EAD">
        <w:t>IV</w:t>
      </w:r>
      <w:r w:rsidRPr="00174EAD">
        <w:t>. izreke ovog rješenja, kao i iznos nagrade stečajnom upravitelju Ivanu Sunari iz točke V</w:t>
      </w:r>
      <w:r w:rsidR="00490868" w:rsidRPr="00174EAD">
        <w:t>I</w:t>
      </w:r>
      <w:r w:rsidRPr="00174EAD">
        <w:t>. izreke ovog rješenja isplatit će se iz sredstava dužnika (stečajne mase), slijedom čega je odlučeno kao u izreci ovog rješenja pod točkama V. i VI.</w:t>
      </w:r>
    </w:p>
    <w:p w:rsidRDefault="00F96786" w:rsidP="00D901BA" w:rsidR="004F2764" w:rsidRPr="0038531E">
      <w:pPr>
        <w:spacing w:before="220"/>
        <w:jc w:val="center"/>
      </w:pPr>
      <w:r w:rsidRPr="00C72866">
        <w:t>U</w:t>
      </w:r>
      <w:r w:rsidR="00616FDF" w:rsidRPr="00C72866">
        <w:t xml:space="preserve"> </w:t>
      </w:r>
      <w:r w:rsidR="00616FDF" w:rsidRPr="00AA09AE">
        <w:t>S</w:t>
      </w:r>
      <w:r w:rsidR="00B97552" w:rsidRPr="00AA09AE">
        <w:t>plitu</w:t>
      </w:r>
      <w:r w:rsidR="008F1B82" w:rsidRPr="00AA09AE">
        <w:t xml:space="preserve"> </w:t>
      </w:r>
      <w:r w:rsidR="00AA09AE" w:rsidRPr="00AA09AE">
        <w:t>12. prosinca</w:t>
      </w:r>
      <w:r w:rsidR="008F09C6" w:rsidRPr="00AA09AE">
        <w:t xml:space="preserve"> 2018.</w:t>
      </w:r>
    </w:p>
    <w:p w:rsidRDefault="002065F1" w:rsidP="00745555" w:rsidR="002065F1">
      <w:pPr>
        <w:jc w:val="center"/>
      </w:pPr>
    </w:p>
    <w:p w:rsidRDefault="008F09C6" w:rsidP="008B34C6" w:rsidR="004F2764">
      <w:pPr>
        <w:ind w:left="6372"/>
        <w:jc w:val="center"/>
      </w:pPr>
      <w:r>
        <w:t>Sutkinja</w:t>
      </w:r>
    </w:p>
    <w:p w:rsidRDefault="008F09C6" w:rsidP="0094096C" w:rsidR="006A6772">
      <w:pPr>
        <w:ind w:left="6372"/>
        <w:jc w:val="center"/>
      </w:pPr>
      <w:r>
        <w:t>Ana Golub Gruić</w:t>
      </w:r>
      <w:r w:rsidR="006A6772">
        <w:t>, v.r.</w:t>
      </w:r>
    </w:p>
    <w:p w:rsidRDefault="006A6772" w:rsidP="008832A6" w:rsidR="006A6772">
      <w:pPr>
        <w:jc w:val="right"/>
      </w:pPr>
      <w:r>
        <w:t>za točnost otpravka – ovlašteni službenik</w:t>
      </w:r>
    </w:p>
    <w:p w:rsidRDefault="006A6772" w:rsidP="008832A6" w:rsidR="006A6772">
      <w:pPr>
        <w:ind w:firstLine="708" w:left="4956"/>
        <w:jc w:val="center"/>
      </w:pPr>
      <w:r>
        <w:t>Ana Bosančić</w:t>
      </w:r>
    </w:p>
    <w:p w:rsidRDefault="008B34C6" w:rsidP="008B34C6" w:rsidR="008B34C6">
      <w:pPr>
        <w:ind w:left="6372"/>
        <w:jc w:val="center"/>
      </w:pPr>
    </w:p>
    <w:p w:rsidRDefault="00D55D45" w:rsidP="008B34C6" w:rsidR="00D55D45" w:rsidRPr="00745555">
      <w:pPr>
        <w:ind w:left="6372"/>
        <w:jc w:val="center"/>
      </w:pPr>
    </w:p>
    <w:p w:rsidRDefault="008F09C6" w:rsidP="00745555" w:rsidR="0046393F">
      <w:pPr>
        <w:jc w:val="both"/>
      </w:pPr>
      <w:r>
        <w:lastRenderedPageBreak/>
        <w:t>Uputa o pravnom l</w:t>
      </w:r>
      <w:r w:rsidRPr="00567089">
        <w:t>ijeku</w:t>
      </w:r>
      <w:r w:rsidR="00567089" w:rsidRPr="00567089">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C392A" w:rsidP="00745555" w:rsidR="003C392A" w:rsidRPr="00745555">
      <w:pPr>
        <w:jc w:val="both"/>
      </w:pPr>
    </w:p>
    <w:sectPr w:rsidSect="00183FFE" w:rsidR="003C392A" w:rsidRPr="00745555">
      <w:headerReference w:type="even" r:id="rId11"/>
      <w:headerReference w:type="defaul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42DA" w:rsidR="00C742DA">
      <w:r>
        <w:separator/>
      </w:r>
    </w:p>
  </w:endnote>
  <w:endnote w:id="0" w:type="continuationSeparator">
    <w:p w:rsidRDefault="00C742DA" w:rsidR="00C742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42DA" w:rsidR="00C742DA">
      <w:r>
        <w:separator/>
      </w:r>
    </w:p>
  </w:footnote>
  <w:footnote w:id="0" w:type="continuationSeparator">
    <w:p w:rsidRDefault="00C742DA" w:rsidR="00C742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75CE" w:rsidP="006706A3" w:rsidR="00DF6D19">
    <w:pPr>
      <w:pStyle w:val="Zaglavlje"/>
      <w:framePr w:y="1" w:xAlign="center" w:vAnchor="text" w:hAnchor="margin" w:wrap="around"/>
      <w:rPr>
        <w:rStyle w:val="Brojstranice"/>
      </w:rPr>
    </w:pPr>
    <w:r>
      <w:rPr>
        <w:rStyle w:val="Brojstranice"/>
      </w:rPr>
      <w:fldChar w:fldCharType="begin"/>
    </w:r>
    <w:r w:rsidR="00DF6D19">
      <w:rPr>
        <w:rStyle w:val="Brojstranice"/>
      </w:rPr>
      <w:instrText xml:space="preserve">PAGE  </w:instrText>
    </w:r>
    <w:r>
      <w:rPr>
        <w:rStyle w:val="Brojstranice"/>
      </w:rPr>
      <w:fldChar w:fldCharType="separate"/>
    </w:r>
    <w:r w:rsidR="00DF6D19">
      <w:rPr>
        <w:rStyle w:val="Brojstranice"/>
        <w:noProof/>
      </w:rPr>
      <w:t>4</w:t>
    </w:r>
    <w:r>
      <w:rPr>
        <w:rStyle w:val="Brojstranice"/>
      </w:rPr>
      <w:fldChar w:fldCharType="end"/>
    </w:r>
  </w:p>
  <w:p w:rsidRDefault="00DF6D19" w:rsidP="005E09DB" w:rsidR="00DF6D1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222D" w:rsidP="0025222D" w:rsidR="00745555" w:rsidRPr="0025222D">
    <w:pPr>
      <w:pStyle w:val="Zaglavlje"/>
      <w:jc w:val="right"/>
    </w:pPr>
    <w:r>
      <w:tab/>
    </w:r>
    <w:r w:rsidR="006775CE">
      <w:fldChar w:fldCharType="begin"/>
    </w:r>
    <w:r w:rsidR="00745555">
      <w:instrText>PAGE   \* MERGEFORMAT</w:instrText>
    </w:r>
    <w:r w:rsidR="006775CE">
      <w:fldChar w:fldCharType="separate"/>
    </w:r>
    <w:r w:rsidR="006A6772">
      <w:rPr>
        <w:noProof/>
      </w:rPr>
      <w:t>7</w:t>
    </w:r>
    <w:r w:rsidR="006775CE">
      <w:fldChar w:fldCharType="end"/>
    </w:r>
    <w:r>
      <w:tab/>
      <w:t xml:space="preserve">Poslovni broj: </w:t>
    </w:r>
    <w:r w:rsidR="00745555">
      <w:t>11.</w:t>
    </w:r>
    <w:r w:rsidR="00677930" w:rsidRPr="00677930">
      <w:t xml:space="preserve"> St-895/2017-37</w:t>
    </w:r>
  </w:p>
  <w:p w:rsidRDefault="00745555" w:rsidR="0074555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07C0C"/>
    <w:multiLevelType w:val="hybridMultilevel"/>
    <w:tmpl w:val="59C8E9C2"/>
    <w:lvl w:tplc="AFD64F72" w:ilvl="0">
      <w:start w:val="2"/>
      <w:numFmt w:val="bullet"/>
      <w:lvlText w:val="-"/>
      <w:lvlJc w:val="left"/>
      <w:pPr>
        <w:ind w:hanging="360" w:left="1063"/>
      </w:pPr>
      <w:rPr>
        <w:rFonts w:cs="Times New Roman" w:eastAsia="Times New Roman" w:hAnsi="Times New Roman" w:ascii="Times New Roman" w:hint="default"/>
      </w:rPr>
    </w:lvl>
    <w:lvl w:tentative="true" w:tplc="041A0003" w:ilvl="1">
      <w:start w:val="1"/>
      <w:numFmt w:val="bullet"/>
      <w:lvlText w:val="o"/>
      <w:lvlJc w:val="left"/>
      <w:pPr>
        <w:ind w:hanging="360" w:left="1783"/>
      </w:pPr>
      <w:rPr>
        <w:rFonts w:cs="Courier New" w:hAnsi="Courier New" w:ascii="Courier New" w:hint="default"/>
      </w:rPr>
    </w:lvl>
    <w:lvl w:tentative="true" w:tplc="041A0005" w:ilvl="2">
      <w:start w:val="1"/>
      <w:numFmt w:val="bullet"/>
      <w:lvlText w:val=""/>
      <w:lvlJc w:val="left"/>
      <w:pPr>
        <w:ind w:hanging="360" w:left="2503"/>
      </w:pPr>
      <w:rPr>
        <w:rFonts w:hAnsi="Wingdings" w:ascii="Wingdings" w:hint="default"/>
      </w:rPr>
    </w:lvl>
    <w:lvl w:tentative="true" w:tplc="041A0001" w:ilvl="3">
      <w:start w:val="1"/>
      <w:numFmt w:val="bullet"/>
      <w:lvlText w:val=""/>
      <w:lvlJc w:val="left"/>
      <w:pPr>
        <w:ind w:hanging="360" w:left="3223"/>
      </w:pPr>
      <w:rPr>
        <w:rFonts w:hAnsi="Symbol" w:ascii="Symbol" w:hint="default"/>
      </w:rPr>
    </w:lvl>
    <w:lvl w:tentative="true" w:tplc="041A0003" w:ilvl="4">
      <w:start w:val="1"/>
      <w:numFmt w:val="bullet"/>
      <w:lvlText w:val="o"/>
      <w:lvlJc w:val="left"/>
      <w:pPr>
        <w:ind w:hanging="360" w:left="3943"/>
      </w:pPr>
      <w:rPr>
        <w:rFonts w:cs="Courier New" w:hAnsi="Courier New" w:ascii="Courier New" w:hint="default"/>
      </w:rPr>
    </w:lvl>
    <w:lvl w:tentative="true" w:tplc="041A0005" w:ilvl="5">
      <w:start w:val="1"/>
      <w:numFmt w:val="bullet"/>
      <w:lvlText w:val=""/>
      <w:lvlJc w:val="left"/>
      <w:pPr>
        <w:ind w:hanging="360" w:left="4663"/>
      </w:pPr>
      <w:rPr>
        <w:rFonts w:hAnsi="Wingdings" w:ascii="Wingdings" w:hint="default"/>
      </w:rPr>
    </w:lvl>
    <w:lvl w:tentative="true" w:tplc="041A0001" w:ilvl="6">
      <w:start w:val="1"/>
      <w:numFmt w:val="bullet"/>
      <w:lvlText w:val=""/>
      <w:lvlJc w:val="left"/>
      <w:pPr>
        <w:ind w:hanging="360" w:left="5383"/>
      </w:pPr>
      <w:rPr>
        <w:rFonts w:hAnsi="Symbol" w:ascii="Symbol" w:hint="default"/>
      </w:rPr>
    </w:lvl>
    <w:lvl w:tentative="true" w:tplc="041A0003" w:ilvl="7">
      <w:start w:val="1"/>
      <w:numFmt w:val="bullet"/>
      <w:lvlText w:val="o"/>
      <w:lvlJc w:val="left"/>
      <w:pPr>
        <w:ind w:hanging="360" w:left="6103"/>
      </w:pPr>
      <w:rPr>
        <w:rFonts w:cs="Courier New" w:hAnsi="Courier New" w:ascii="Courier New" w:hint="default"/>
      </w:rPr>
    </w:lvl>
    <w:lvl w:tentative="true" w:tplc="041A0005" w:ilvl="8">
      <w:start w:val="1"/>
      <w:numFmt w:val="bullet"/>
      <w:lvlText w:val=""/>
      <w:lvlJc w:val="left"/>
      <w:pPr>
        <w:ind w:hanging="360" w:left="6823"/>
      </w:pPr>
      <w:rPr>
        <w:rFonts w:hAnsi="Wingdings" w:ascii="Wingdings" w:hint="default"/>
      </w:rPr>
    </w:lvl>
  </w:abstractNum>
  <w:abstractNum w:abstractNumId="1">
    <w:nsid w:val="01D0452E"/>
    <w:multiLevelType w:val="hybridMultilevel"/>
    <w:tmpl w:val="6A90B548"/>
    <w:lvl w:tplc="54B06E9A" w:ilvl="0">
      <w:start w:val="4"/>
      <w:numFmt w:val="bullet"/>
      <w:lvlText w:val="-"/>
      <w:lvlJc w:val="left"/>
      <w:pPr>
        <w:ind w:hanging="360" w:left="1500"/>
      </w:pPr>
      <w:rPr>
        <w:rFonts w:cs="Times New Roman" w:eastAsia="Times New Roman" w:hAnsi="Times New Roman" w:ascii="Times New Roman" w:hint="default"/>
      </w:rPr>
    </w:lvl>
    <w:lvl w:tentative="true" w:tplc="041A0003" w:ilvl="1">
      <w:start w:val="1"/>
      <w:numFmt w:val="bullet"/>
      <w:lvlText w:val="o"/>
      <w:lvlJc w:val="left"/>
      <w:pPr>
        <w:ind w:hanging="360" w:left="2220"/>
      </w:pPr>
      <w:rPr>
        <w:rFonts w:cs="Courier New" w:hAnsi="Courier New" w:ascii="Courier New" w:hint="default"/>
      </w:rPr>
    </w:lvl>
    <w:lvl w:tentative="true" w:tplc="041A0005" w:ilvl="2">
      <w:start w:val="1"/>
      <w:numFmt w:val="bullet"/>
      <w:lvlText w:val=""/>
      <w:lvlJc w:val="left"/>
      <w:pPr>
        <w:ind w:hanging="360" w:left="2940"/>
      </w:pPr>
      <w:rPr>
        <w:rFonts w:hAnsi="Wingdings" w:ascii="Wingdings" w:hint="default"/>
      </w:rPr>
    </w:lvl>
    <w:lvl w:tentative="true" w:tplc="041A0001" w:ilvl="3">
      <w:start w:val="1"/>
      <w:numFmt w:val="bullet"/>
      <w:lvlText w:val=""/>
      <w:lvlJc w:val="left"/>
      <w:pPr>
        <w:ind w:hanging="360" w:left="3660"/>
      </w:pPr>
      <w:rPr>
        <w:rFonts w:hAnsi="Symbol" w:ascii="Symbol" w:hint="default"/>
      </w:rPr>
    </w:lvl>
    <w:lvl w:tentative="true" w:tplc="041A0003" w:ilvl="4">
      <w:start w:val="1"/>
      <w:numFmt w:val="bullet"/>
      <w:lvlText w:val="o"/>
      <w:lvlJc w:val="left"/>
      <w:pPr>
        <w:ind w:hanging="360" w:left="4380"/>
      </w:pPr>
      <w:rPr>
        <w:rFonts w:cs="Courier New" w:hAnsi="Courier New" w:ascii="Courier New" w:hint="default"/>
      </w:rPr>
    </w:lvl>
    <w:lvl w:tentative="true" w:tplc="041A0005" w:ilvl="5">
      <w:start w:val="1"/>
      <w:numFmt w:val="bullet"/>
      <w:lvlText w:val=""/>
      <w:lvlJc w:val="left"/>
      <w:pPr>
        <w:ind w:hanging="360" w:left="5100"/>
      </w:pPr>
      <w:rPr>
        <w:rFonts w:hAnsi="Wingdings" w:ascii="Wingdings" w:hint="default"/>
      </w:rPr>
    </w:lvl>
    <w:lvl w:tentative="true" w:tplc="041A0001" w:ilvl="6">
      <w:start w:val="1"/>
      <w:numFmt w:val="bullet"/>
      <w:lvlText w:val=""/>
      <w:lvlJc w:val="left"/>
      <w:pPr>
        <w:ind w:hanging="360" w:left="5820"/>
      </w:pPr>
      <w:rPr>
        <w:rFonts w:hAnsi="Symbol" w:ascii="Symbol" w:hint="default"/>
      </w:rPr>
    </w:lvl>
    <w:lvl w:tentative="true" w:tplc="041A0003" w:ilvl="7">
      <w:start w:val="1"/>
      <w:numFmt w:val="bullet"/>
      <w:lvlText w:val="o"/>
      <w:lvlJc w:val="left"/>
      <w:pPr>
        <w:ind w:hanging="360" w:left="6540"/>
      </w:pPr>
      <w:rPr>
        <w:rFonts w:cs="Courier New" w:hAnsi="Courier New" w:ascii="Courier New" w:hint="default"/>
      </w:rPr>
    </w:lvl>
    <w:lvl w:tentative="true" w:tplc="041A0005" w:ilvl="8">
      <w:start w:val="1"/>
      <w:numFmt w:val="bullet"/>
      <w:lvlText w:val=""/>
      <w:lvlJc w:val="left"/>
      <w:pPr>
        <w:ind w:hanging="360" w:left="7260"/>
      </w:pPr>
      <w:rPr>
        <w:rFonts w:hAnsi="Wingdings" w:ascii="Wingdings" w:hint="default"/>
      </w:rPr>
    </w:lvl>
  </w:abstractNum>
  <w:abstractNum w:abstractNumId="2">
    <w:nsid w:val="01FB3179"/>
    <w:multiLevelType w:val="hybridMultilevel"/>
    <w:tmpl w:val="2E56DE28"/>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2774932"/>
    <w:multiLevelType w:val="hybridMultilevel"/>
    <w:tmpl w:val="718C6F22"/>
    <w:lvl w:tplc="54B06E9A" w:ilvl="0">
      <w:start w:val="4"/>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4">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5">
    <w:nsid w:val="1EA14983"/>
    <w:multiLevelType w:val="hybridMultilevel"/>
    <w:tmpl w:val="F68E2DBC"/>
    <w:lvl w:tplc="A5B23B7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04D51C0"/>
    <w:multiLevelType w:val="hybridMultilevel"/>
    <w:tmpl w:val="2DDEEF28"/>
    <w:lvl w:tplc="41BAED4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62F115A"/>
    <w:multiLevelType w:val="hybridMultilevel"/>
    <w:tmpl w:val="7632FE3C"/>
    <w:lvl w:tplc="2E1C4F60"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B410CF2"/>
    <w:multiLevelType w:val="hybridMultilevel"/>
    <w:tmpl w:val="39167D4C"/>
    <w:lvl w:tplc="DD7A3EB0" w:ilvl="0">
      <w:start w:val="4"/>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9">
    <w:nsid w:val="2E203B6C"/>
    <w:multiLevelType w:val="hybridMultilevel"/>
    <w:tmpl w:val="DB0CD768"/>
    <w:lvl w:tplc="C20A7D0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2ECD2525"/>
    <w:multiLevelType w:val="hybridMultilevel"/>
    <w:tmpl w:val="83D4ED9C"/>
    <w:lvl w:tplc="041A000F" w:ilvl="0">
      <w:start w:val="1"/>
      <w:numFmt w:val="decimal"/>
      <w:lvlText w:val="%1."/>
      <w:lvlJc w:val="left"/>
      <w:pPr>
        <w:tabs>
          <w:tab w:pos="720" w:val="num"/>
        </w:tabs>
        <w:ind w:hanging="360" w:left="720"/>
      </w:pPr>
      <w:rPr>
        <w:rFonts w:hint="default"/>
      </w:rPr>
    </w:lvl>
    <w:lvl w:tplc="1F1029F4" w:ilvl="1">
      <w:start w:val="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FF03772"/>
    <w:multiLevelType w:val="hybridMultilevel"/>
    <w:tmpl w:val="4810FEB6"/>
    <w:lvl w:tplc="78C8F1D0"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31276C42"/>
    <w:multiLevelType w:val="hybridMultilevel"/>
    <w:tmpl w:val="6E369D38"/>
    <w:lvl w:tplc="07CED1C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315552D8"/>
    <w:multiLevelType w:val="hybridMultilevel"/>
    <w:tmpl w:val="EFCE6CCE"/>
    <w:lvl w:tplc="0B2A92C4"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4">
    <w:nsid w:val="32911BB9"/>
    <w:multiLevelType w:val="hybridMultilevel"/>
    <w:tmpl w:val="B1DE05E6"/>
    <w:lvl w:tplc="A7B8E49C" w:ilvl="0">
      <w:start w:val="4"/>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5">
    <w:nsid w:val="39EC4147"/>
    <w:multiLevelType w:val="hybridMultilevel"/>
    <w:tmpl w:val="013A47F8"/>
    <w:lvl w:tplc="74C4E5A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3BE33EAE"/>
    <w:multiLevelType w:val="hybridMultilevel"/>
    <w:tmpl w:val="A46A1594"/>
    <w:lvl w:tplc="39445A2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7">
    <w:nsid w:val="40332B64"/>
    <w:multiLevelType w:val="hybridMultilevel"/>
    <w:tmpl w:val="6960E514"/>
    <w:lvl w:tplc="54B06E9A" w:ilvl="0">
      <w:start w:val="4"/>
      <w:numFmt w:val="bullet"/>
      <w:lvlText w:val="-"/>
      <w:lvlJc w:val="left"/>
      <w:pPr>
        <w:ind w:hanging="360" w:left="900"/>
      </w:pPr>
      <w:rPr>
        <w:rFonts w:cs="Times New Roman" w:eastAsia="Times New Roman" w:hAnsi="Times New Roman" w:ascii="Times New Roman" w:hint="default"/>
      </w:rPr>
    </w:lvl>
    <w:lvl w:tentative="true" w:tplc="041A0003" w:ilvl="1">
      <w:start w:val="1"/>
      <w:numFmt w:val="bullet"/>
      <w:lvlText w:val="o"/>
      <w:lvlJc w:val="left"/>
      <w:pPr>
        <w:ind w:hanging="360" w:left="1620"/>
      </w:pPr>
      <w:rPr>
        <w:rFonts w:cs="Courier New" w:hAnsi="Courier New" w:ascii="Courier New" w:hint="default"/>
      </w:rPr>
    </w:lvl>
    <w:lvl w:tentative="true" w:tplc="041A0005" w:ilvl="2">
      <w:start w:val="1"/>
      <w:numFmt w:val="bullet"/>
      <w:lvlText w:val=""/>
      <w:lvlJc w:val="left"/>
      <w:pPr>
        <w:ind w:hanging="360" w:left="2340"/>
      </w:pPr>
      <w:rPr>
        <w:rFonts w:hAnsi="Wingdings" w:ascii="Wingdings" w:hint="default"/>
      </w:rPr>
    </w:lvl>
    <w:lvl w:tentative="true" w:tplc="041A0001" w:ilvl="3">
      <w:start w:val="1"/>
      <w:numFmt w:val="bullet"/>
      <w:lvlText w:val=""/>
      <w:lvlJc w:val="left"/>
      <w:pPr>
        <w:ind w:hanging="360" w:left="3060"/>
      </w:pPr>
      <w:rPr>
        <w:rFonts w:hAnsi="Symbol" w:ascii="Symbol" w:hint="default"/>
      </w:rPr>
    </w:lvl>
    <w:lvl w:tentative="true" w:tplc="041A0003" w:ilvl="4">
      <w:start w:val="1"/>
      <w:numFmt w:val="bullet"/>
      <w:lvlText w:val="o"/>
      <w:lvlJc w:val="left"/>
      <w:pPr>
        <w:ind w:hanging="360" w:left="3780"/>
      </w:pPr>
      <w:rPr>
        <w:rFonts w:cs="Courier New" w:hAnsi="Courier New" w:ascii="Courier New" w:hint="default"/>
      </w:rPr>
    </w:lvl>
    <w:lvl w:tentative="true" w:tplc="041A0005" w:ilvl="5">
      <w:start w:val="1"/>
      <w:numFmt w:val="bullet"/>
      <w:lvlText w:val=""/>
      <w:lvlJc w:val="left"/>
      <w:pPr>
        <w:ind w:hanging="360" w:left="4500"/>
      </w:pPr>
      <w:rPr>
        <w:rFonts w:hAnsi="Wingdings" w:ascii="Wingdings" w:hint="default"/>
      </w:rPr>
    </w:lvl>
    <w:lvl w:tentative="true" w:tplc="041A0001" w:ilvl="6">
      <w:start w:val="1"/>
      <w:numFmt w:val="bullet"/>
      <w:lvlText w:val=""/>
      <w:lvlJc w:val="left"/>
      <w:pPr>
        <w:ind w:hanging="360" w:left="5220"/>
      </w:pPr>
      <w:rPr>
        <w:rFonts w:hAnsi="Symbol" w:ascii="Symbol" w:hint="default"/>
      </w:rPr>
    </w:lvl>
    <w:lvl w:tentative="true" w:tplc="041A0003" w:ilvl="7">
      <w:start w:val="1"/>
      <w:numFmt w:val="bullet"/>
      <w:lvlText w:val="o"/>
      <w:lvlJc w:val="left"/>
      <w:pPr>
        <w:ind w:hanging="360" w:left="5940"/>
      </w:pPr>
      <w:rPr>
        <w:rFonts w:cs="Courier New" w:hAnsi="Courier New" w:ascii="Courier New" w:hint="default"/>
      </w:rPr>
    </w:lvl>
    <w:lvl w:tentative="true" w:tplc="041A0005" w:ilvl="8">
      <w:start w:val="1"/>
      <w:numFmt w:val="bullet"/>
      <w:lvlText w:val=""/>
      <w:lvlJc w:val="left"/>
      <w:pPr>
        <w:ind w:hanging="360" w:left="6660"/>
      </w:pPr>
      <w:rPr>
        <w:rFonts w:hAnsi="Wingdings" w:ascii="Wingdings" w:hint="default"/>
      </w:rPr>
    </w:lvl>
  </w:abstractNum>
  <w:abstractNum w:abstractNumId="18">
    <w:nsid w:val="464E5DCF"/>
    <w:multiLevelType w:val="hybridMultilevel"/>
    <w:tmpl w:val="67AC9B16"/>
    <w:lvl w:tplc="986031A8"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48D30DFB"/>
    <w:multiLevelType w:val="hybridMultilevel"/>
    <w:tmpl w:val="2C3442A8"/>
    <w:lvl w:tplc="B6D49BD2"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0">
    <w:nsid w:val="51D94942"/>
    <w:multiLevelType w:val="hybridMultilevel"/>
    <w:tmpl w:val="2B50190C"/>
    <w:lvl w:tplc="0624099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5F214883"/>
    <w:multiLevelType w:val="hybridMultilevel"/>
    <w:tmpl w:val="CCC2EB52"/>
    <w:lvl w:tplc="8696C798"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2">
    <w:nsid w:val="64DA4F39"/>
    <w:multiLevelType w:val="hybridMultilevel"/>
    <w:tmpl w:val="8B36077E"/>
    <w:lvl w:tplc="9C563A7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50B2800"/>
    <w:multiLevelType w:val="hybridMultilevel"/>
    <w:tmpl w:val="9F7CF9E8"/>
    <w:lvl w:tplc="041A0019" w:ilvl="0">
      <w:start w:val="1"/>
      <w:numFmt w:val="lowerLetter"/>
      <w:lvlText w:val="%1."/>
      <w:lvlJc w:val="lef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24">
    <w:nsid w:val="6A72736C"/>
    <w:multiLevelType w:val="hybridMultilevel"/>
    <w:tmpl w:val="4A002FA0"/>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5">
    <w:nsid w:val="6B8D4B25"/>
    <w:multiLevelType w:val="hybridMultilevel"/>
    <w:tmpl w:val="098ECEB0"/>
    <w:lvl w:tplc="23F25A64" w:ilvl="0">
      <w:start w:val="1"/>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26">
    <w:nsid w:val="73857662"/>
    <w:multiLevelType w:val="hybridMultilevel"/>
    <w:tmpl w:val="E9F05618"/>
    <w:lvl w:tplc="EE52503E" w:ilvl="0">
      <w:start w:val="6"/>
      <w:numFmt w:val="bullet"/>
      <w:lvlText w:val="-"/>
      <w:lvlJc w:val="left"/>
      <w:pPr>
        <w:ind w:hanging="360" w:left="1063"/>
      </w:pPr>
      <w:rPr>
        <w:rFonts w:cs="Times New Roman" w:eastAsia="Times New Roman" w:hAnsi="Times New Roman" w:ascii="Times New Roman" w:hint="default"/>
      </w:rPr>
    </w:lvl>
    <w:lvl w:tentative="true" w:tplc="041A0003" w:ilvl="1">
      <w:start w:val="1"/>
      <w:numFmt w:val="bullet"/>
      <w:lvlText w:val="o"/>
      <w:lvlJc w:val="left"/>
      <w:pPr>
        <w:ind w:hanging="360" w:left="1783"/>
      </w:pPr>
      <w:rPr>
        <w:rFonts w:cs="Courier New" w:hAnsi="Courier New" w:ascii="Courier New" w:hint="default"/>
      </w:rPr>
    </w:lvl>
    <w:lvl w:tentative="true" w:tplc="041A0005" w:ilvl="2">
      <w:start w:val="1"/>
      <w:numFmt w:val="bullet"/>
      <w:lvlText w:val=""/>
      <w:lvlJc w:val="left"/>
      <w:pPr>
        <w:ind w:hanging="360" w:left="2503"/>
      </w:pPr>
      <w:rPr>
        <w:rFonts w:hAnsi="Wingdings" w:ascii="Wingdings" w:hint="default"/>
      </w:rPr>
    </w:lvl>
    <w:lvl w:tentative="true" w:tplc="041A0001" w:ilvl="3">
      <w:start w:val="1"/>
      <w:numFmt w:val="bullet"/>
      <w:lvlText w:val=""/>
      <w:lvlJc w:val="left"/>
      <w:pPr>
        <w:ind w:hanging="360" w:left="3223"/>
      </w:pPr>
      <w:rPr>
        <w:rFonts w:hAnsi="Symbol" w:ascii="Symbol" w:hint="default"/>
      </w:rPr>
    </w:lvl>
    <w:lvl w:tentative="true" w:tplc="041A0003" w:ilvl="4">
      <w:start w:val="1"/>
      <w:numFmt w:val="bullet"/>
      <w:lvlText w:val="o"/>
      <w:lvlJc w:val="left"/>
      <w:pPr>
        <w:ind w:hanging="360" w:left="3943"/>
      </w:pPr>
      <w:rPr>
        <w:rFonts w:cs="Courier New" w:hAnsi="Courier New" w:ascii="Courier New" w:hint="default"/>
      </w:rPr>
    </w:lvl>
    <w:lvl w:tentative="true" w:tplc="041A0005" w:ilvl="5">
      <w:start w:val="1"/>
      <w:numFmt w:val="bullet"/>
      <w:lvlText w:val=""/>
      <w:lvlJc w:val="left"/>
      <w:pPr>
        <w:ind w:hanging="360" w:left="4663"/>
      </w:pPr>
      <w:rPr>
        <w:rFonts w:hAnsi="Wingdings" w:ascii="Wingdings" w:hint="default"/>
      </w:rPr>
    </w:lvl>
    <w:lvl w:tentative="true" w:tplc="041A0001" w:ilvl="6">
      <w:start w:val="1"/>
      <w:numFmt w:val="bullet"/>
      <w:lvlText w:val=""/>
      <w:lvlJc w:val="left"/>
      <w:pPr>
        <w:ind w:hanging="360" w:left="5383"/>
      </w:pPr>
      <w:rPr>
        <w:rFonts w:hAnsi="Symbol" w:ascii="Symbol" w:hint="default"/>
      </w:rPr>
    </w:lvl>
    <w:lvl w:tentative="true" w:tplc="041A0003" w:ilvl="7">
      <w:start w:val="1"/>
      <w:numFmt w:val="bullet"/>
      <w:lvlText w:val="o"/>
      <w:lvlJc w:val="left"/>
      <w:pPr>
        <w:ind w:hanging="360" w:left="6103"/>
      </w:pPr>
      <w:rPr>
        <w:rFonts w:cs="Courier New" w:hAnsi="Courier New" w:ascii="Courier New" w:hint="default"/>
      </w:rPr>
    </w:lvl>
    <w:lvl w:tentative="true" w:tplc="041A0005" w:ilvl="8">
      <w:start w:val="1"/>
      <w:numFmt w:val="bullet"/>
      <w:lvlText w:val=""/>
      <w:lvlJc w:val="left"/>
      <w:pPr>
        <w:ind w:hanging="360" w:left="6823"/>
      </w:pPr>
      <w:rPr>
        <w:rFonts w:hAnsi="Wingdings" w:ascii="Wingdings" w:hint="default"/>
      </w:rPr>
    </w:lvl>
  </w:abstractNum>
  <w:abstractNum w:abstractNumId="27">
    <w:nsid w:val="7C7037B3"/>
    <w:multiLevelType w:val="hybridMultilevel"/>
    <w:tmpl w:val="2E48C48E"/>
    <w:lvl w:tplc="2A8CA5C8" w:ilvl="0">
      <w:start w:val="1"/>
      <w:numFmt w:val="upperRoman"/>
      <w:lvlText w:val="%1."/>
      <w:lvlJc w:val="left"/>
      <w:pPr>
        <w:tabs>
          <w:tab w:pos="1428" w:val="num"/>
        </w:tabs>
        <w:ind w:hanging="720" w:left="14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21"/>
  </w:num>
  <w:num w:numId="2">
    <w:abstractNumId w:val="9"/>
  </w:num>
  <w:num w:numId="3">
    <w:abstractNumId w:val="20"/>
  </w:num>
  <w:num w:numId="4">
    <w:abstractNumId w:val="10"/>
  </w:num>
  <w:num w:numId="5">
    <w:abstractNumId w:val="7"/>
  </w:num>
  <w:num w:numId="6">
    <w:abstractNumId w:val="27"/>
  </w:num>
  <w:num w:numId="7">
    <w:abstractNumId w:val="2"/>
  </w:num>
  <w:num w:numId="8">
    <w:abstractNumId w:val="4"/>
  </w:num>
  <w:num w:numId="9">
    <w:abstractNumId w:val="25"/>
  </w:num>
  <w:num w:numId="10">
    <w:abstractNumId w:val="16"/>
  </w:num>
  <w:num w:numId="11">
    <w:abstractNumId w:val="6"/>
  </w:num>
  <w:num w:numId="12">
    <w:abstractNumId w:val="17"/>
  </w:num>
  <w:num w:numId="13">
    <w:abstractNumId w:val="15"/>
  </w:num>
  <w:num w:numId="14">
    <w:abstractNumId w:val="8"/>
  </w:num>
  <w:num w:numId="15">
    <w:abstractNumId w:val="14"/>
  </w:num>
  <w:num w:numId="16">
    <w:abstractNumId w:val="18"/>
  </w:num>
  <w:num w:numId="17">
    <w:abstractNumId w:val="23"/>
  </w:num>
  <w:num w:numId="18">
    <w:abstractNumId w:val="1"/>
  </w:num>
  <w:num w:numId="19">
    <w:abstractNumId w:val="3"/>
  </w:num>
  <w:num w:numId="20">
    <w:abstractNumId w:val="22"/>
  </w:num>
  <w:num w:numId="21">
    <w:abstractNumId w:val="13"/>
  </w:num>
  <w:num w:numId="22">
    <w:abstractNumId w:val="12"/>
  </w:num>
  <w:num w:numId="23">
    <w:abstractNumId w:val="5"/>
  </w:num>
  <w:num w:numId="24">
    <w:abstractNumId w:val="24"/>
  </w:num>
  <w:num w:numId="25">
    <w:abstractNumId w:val="19"/>
  </w:num>
  <w:num w:numId="26">
    <w:abstractNumId w:val="11"/>
  </w:num>
  <w:num w:numId="27">
    <w:abstractNumId w:val="0"/>
  </w:num>
  <w:num w:numId="28">
    <w:abstractNumId w:val="2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noPunctuationKerning/>
  <w:characterSpacingControl w:val="doNotCompress"/>
  <w:savePreviewPicture/>
  <w:hdrShapeDefaults>
    <o:shapedefaults v:ext="edit" spidmax="135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7089"/>
    <w:rsid w:val="000006E2"/>
    <w:rsid w:val="000007A3"/>
    <w:rsid w:val="000018CA"/>
    <w:rsid w:val="00002CC9"/>
    <w:rsid w:val="00011417"/>
    <w:rsid w:val="00011CBC"/>
    <w:rsid w:val="00013DE5"/>
    <w:rsid w:val="00017B6C"/>
    <w:rsid w:val="00020F73"/>
    <w:rsid w:val="00022C21"/>
    <w:rsid w:val="0002546C"/>
    <w:rsid w:val="0002590C"/>
    <w:rsid w:val="00025A92"/>
    <w:rsid w:val="0003070D"/>
    <w:rsid w:val="000310EB"/>
    <w:rsid w:val="0003263F"/>
    <w:rsid w:val="00035CA6"/>
    <w:rsid w:val="00036000"/>
    <w:rsid w:val="00036E52"/>
    <w:rsid w:val="00040E24"/>
    <w:rsid w:val="0004120C"/>
    <w:rsid w:val="0004237F"/>
    <w:rsid w:val="00046B86"/>
    <w:rsid w:val="00047219"/>
    <w:rsid w:val="00053C3D"/>
    <w:rsid w:val="00053D15"/>
    <w:rsid w:val="00053E88"/>
    <w:rsid w:val="00056C9B"/>
    <w:rsid w:val="0006124F"/>
    <w:rsid w:val="0006153A"/>
    <w:rsid w:val="00063A7B"/>
    <w:rsid w:val="0007253D"/>
    <w:rsid w:val="00073E98"/>
    <w:rsid w:val="000750F2"/>
    <w:rsid w:val="00076EDA"/>
    <w:rsid w:val="00080542"/>
    <w:rsid w:val="00081A75"/>
    <w:rsid w:val="000859A3"/>
    <w:rsid w:val="000901D8"/>
    <w:rsid w:val="00092436"/>
    <w:rsid w:val="00092C38"/>
    <w:rsid w:val="00093E10"/>
    <w:rsid w:val="000941E0"/>
    <w:rsid w:val="00096873"/>
    <w:rsid w:val="000A1AAA"/>
    <w:rsid w:val="000A67A9"/>
    <w:rsid w:val="000B0084"/>
    <w:rsid w:val="000B20D2"/>
    <w:rsid w:val="000B5463"/>
    <w:rsid w:val="000B5B6A"/>
    <w:rsid w:val="000C320E"/>
    <w:rsid w:val="000C7A89"/>
    <w:rsid w:val="000D0F7C"/>
    <w:rsid w:val="000D2A20"/>
    <w:rsid w:val="000D7508"/>
    <w:rsid w:val="000D754D"/>
    <w:rsid w:val="000E2742"/>
    <w:rsid w:val="000E3089"/>
    <w:rsid w:val="000E4D17"/>
    <w:rsid w:val="000E6A2C"/>
    <w:rsid w:val="000E6C10"/>
    <w:rsid w:val="000E7FEB"/>
    <w:rsid w:val="001019AB"/>
    <w:rsid w:val="00104D9C"/>
    <w:rsid w:val="00105DBB"/>
    <w:rsid w:val="00112805"/>
    <w:rsid w:val="00112952"/>
    <w:rsid w:val="00112B78"/>
    <w:rsid w:val="00116189"/>
    <w:rsid w:val="00122302"/>
    <w:rsid w:val="00125372"/>
    <w:rsid w:val="00125919"/>
    <w:rsid w:val="00126890"/>
    <w:rsid w:val="001311E8"/>
    <w:rsid w:val="00131893"/>
    <w:rsid w:val="00132285"/>
    <w:rsid w:val="001329F9"/>
    <w:rsid w:val="00135B62"/>
    <w:rsid w:val="00136561"/>
    <w:rsid w:val="00140BBD"/>
    <w:rsid w:val="00140CD1"/>
    <w:rsid w:val="001417CE"/>
    <w:rsid w:val="0014368B"/>
    <w:rsid w:val="00145082"/>
    <w:rsid w:val="0014628D"/>
    <w:rsid w:val="00146818"/>
    <w:rsid w:val="00146B8F"/>
    <w:rsid w:val="0014717E"/>
    <w:rsid w:val="0015037D"/>
    <w:rsid w:val="00150BEB"/>
    <w:rsid w:val="0015530B"/>
    <w:rsid w:val="001603AA"/>
    <w:rsid w:val="00160DE9"/>
    <w:rsid w:val="0016294C"/>
    <w:rsid w:val="001675A2"/>
    <w:rsid w:val="001701D7"/>
    <w:rsid w:val="00171214"/>
    <w:rsid w:val="001715FB"/>
    <w:rsid w:val="001745D1"/>
    <w:rsid w:val="00174EAD"/>
    <w:rsid w:val="0017521C"/>
    <w:rsid w:val="0018157F"/>
    <w:rsid w:val="001826C3"/>
    <w:rsid w:val="00182C8A"/>
    <w:rsid w:val="001834F6"/>
    <w:rsid w:val="00183FFE"/>
    <w:rsid w:val="00184184"/>
    <w:rsid w:val="00184E85"/>
    <w:rsid w:val="00185054"/>
    <w:rsid w:val="001855B4"/>
    <w:rsid w:val="00186C68"/>
    <w:rsid w:val="00192754"/>
    <w:rsid w:val="00196B79"/>
    <w:rsid w:val="001A11E5"/>
    <w:rsid w:val="001A281E"/>
    <w:rsid w:val="001A7702"/>
    <w:rsid w:val="001B09B3"/>
    <w:rsid w:val="001B306F"/>
    <w:rsid w:val="001C3BB6"/>
    <w:rsid w:val="001C42DC"/>
    <w:rsid w:val="001C4F58"/>
    <w:rsid w:val="001D0847"/>
    <w:rsid w:val="001D0D54"/>
    <w:rsid w:val="001D1599"/>
    <w:rsid w:val="001D2695"/>
    <w:rsid w:val="001D55A5"/>
    <w:rsid w:val="001D7DCA"/>
    <w:rsid w:val="001E169E"/>
    <w:rsid w:val="001E77E4"/>
    <w:rsid w:val="001F05BF"/>
    <w:rsid w:val="001F283D"/>
    <w:rsid w:val="001F2AE9"/>
    <w:rsid w:val="001F468E"/>
    <w:rsid w:val="001F5397"/>
    <w:rsid w:val="001F544A"/>
    <w:rsid w:val="001F5949"/>
    <w:rsid w:val="001F5CDD"/>
    <w:rsid w:val="001F779B"/>
    <w:rsid w:val="00201557"/>
    <w:rsid w:val="0020330A"/>
    <w:rsid w:val="00203439"/>
    <w:rsid w:val="00203A2A"/>
    <w:rsid w:val="00203D29"/>
    <w:rsid w:val="00203F3D"/>
    <w:rsid w:val="0020487D"/>
    <w:rsid w:val="002065F1"/>
    <w:rsid w:val="002115EA"/>
    <w:rsid w:val="00213F80"/>
    <w:rsid w:val="002140FC"/>
    <w:rsid w:val="00217B4C"/>
    <w:rsid w:val="00223FCF"/>
    <w:rsid w:val="002318B9"/>
    <w:rsid w:val="00232CB6"/>
    <w:rsid w:val="002368B8"/>
    <w:rsid w:val="002449B2"/>
    <w:rsid w:val="00245087"/>
    <w:rsid w:val="00245D5D"/>
    <w:rsid w:val="0025172E"/>
    <w:rsid w:val="0025222D"/>
    <w:rsid w:val="00255F12"/>
    <w:rsid w:val="00262B83"/>
    <w:rsid w:val="002737E9"/>
    <w:rsid w:val="00275EF7"/>
    <w:rsid w:val="0027710C"/>
    <w:rsid w:val="002818C1"/>
    <w:rsid w:val="0028227A"/>
    <w:rsid w:val="00282645"/>
    <w:rsid w:val="00282E92"/>
    <w:rsid w:val="00287FEB"/>
    <w:rsid w:val="002903B1"/>
    <w:rsid w:val="00291568"/>
    <w:rsid w:val="002927FE"/>
    <w:rsid w:val="0029283A"/>
    <w:rsid w:val="002954C0"/>
    <w:rsid w:val="002962E4"/>
    <w:rsid w:val="002A0244"/>
    <w:rsid w:val="002A11AE"/>
    <w:rsid w:val="002A24C7"/>
    <w:rsid w:val="002A2D8E"/>
    <w:rsid w:val="002A5EE1"/>
    <w:rsid w:val="002A726D"/>
    <w:rsid w:val="002B597C"/>
    <w:rsid w:val="002B7D20"/>
    <w:rsid w:val="002C09E1"/>
    <w:rsid w:val="002C15D7"/>
    <w:rsid w:val="002C39EB"/>
    <w:rsid w:val="002C3B66"/>
    <w:rsid w:val="002C5756"/>
    <w:rsid w:val="002C67D7"/>
    <w:rsid w:val="002C712F"/>
    <w:rsid w:val="002D02FF"/>
    <w:rsid w:val="002D07BC"/>
    <w:rsid w:val="002D1FF2"/>
    <w:rsid w:val="002D7A2C"/>
    <w:rsid w:val="002E1E40"/>
    <w:rsid w:val="002E7B01"/>
    <w:rsid w:val="002F1411"/>
    <w:rsid w:val="002F1D2D"/>
    <w:rsid w:val="002F27B1"/>
    <w:rsid w:val="002F45E2"/>
    <w:rsid w:val="002F4FF8"/>
    <w:rsid w:val="002F5D36"/>
    <w:rsid w:val="002F671B"/>
    <w:rsid w:val="0030139C"/>
    <w:rsid w:val="00301497"/>
    <w:rsid w:val="00301DA3"/>
    <w:rsid w:val="00301DD4"/>
    <w:rsid w:val="00304470"/>
    <w:rsid w:val="00307DD6"/>
    <w:rsid w:val="00313EBF"/>
    <w:rsid w:val="0031645A"/>
    <w:rsid w:val="00316DBA"/>
    <w:rsid w:val="0032320F"/>
    <w:rsid w:val="0032436C"/>
    <w:rsid w:val="00327E4E"/>
    <w:rsid w:val="003350DE"/>
    <w:rsid w:val="00335CED"/>
    <w:rsid w:val="00336877"/>
    <w:rsid w:val="00337AEC"/>
    <w:rsid w:val="0034085F"/>
    <w:rsid w:val="00340D65"/>
    <w:rsid w:val="00342263"/>
    <w:rsid w:val="00345581"/>
    <w:rsid w:val="00356E81"/>
    <w:rsid w:val="003609FA"/>
    <w:rsid w:val="003615AD"/>
    <w:rsid w:val="00365814"/>
    <w:rsid w:val="00365DD3"/>
    <w:rsid w:val="00367272"/>
    <w:rsid w:val="00372C71"/>
    <w:rsid w:val="00372D26"/>
    <w:rsid w:val="00373FD2"/>
    <w:rsid w:val="00376438"/>
    <w:rsid w:val="00380B61"/>
    <w:rsid w:val="003834CC"/>
    <w:rsid w:val="003841AC"/>
    <w:rsid w:val="00385240"/>
    <w:rsid w:val="0038531E"/>
    <w:rsid w:val="003862A8"/>
    <w:rsid w:val="0039604F"/>
    <w:rsid w:val="00397FCB"/>
    <w:rsid w:val="003A6192"/>
    <w:rsid w:val="003A7B6B"/>
    <w:rsid w:val="003B0AB4"/>
    <w:rsid w:val="003B25C5"/>
    <w:rsid w:val="003B47F7"/>
    <w:rsid w:val="003B5336"/>
    <w:rsid w:val="003C2406"/>
    <w:rsid w:val="003C2A74"/>
    <w:rsid w:val="003C392A"/>
    <w:rsid w:val="003C3D20"/>
    <w:rsid w:val="003C48C6"/>
    <w:rsid w:val="003C4E2E"/>
    <w:rsid w:val="003C5381"/>
    <w:rsid w:val="003C6AB6"/>
    <w:rsid w:val="003C6F0A"/>
    <w:rsid w:val="003D0966"/>
    <w:rsid w:val="003D100B"/>
    <w:rsid w:val="003D35AE"/>
    <w:rsid w:val="003E050F"/>
    <w:rsid w:val="003E3CE2"/>
    <w:rsid w:val="003E3DB2"/>
    <w:rsid w:val="003E3DC6"/>
    <w:rsid w:val="003E3EC7"/>
    <w:rsid w:val="003E6B62"/>
    <w:rsid w:val="003F2577"/>
    <w:rsid w:val="003F52B6"/>
    <w:rsid w:val="003F5CBB"/>
    <w:rsid w:val="003F6B01"/>
    <w:rsid w:val="003F77B4"/>
    <w:rsid w:val="004019C2"/>
    <w:rsid w:val="00402E52"/>
    <w:rsid w:val="00411EB9"/>
    <w:rsid w:val="00412925"/>
    <w:rsid w:val="00412C17"/>
    <w:rsid w:val="00415A4E"/>
    <w:rsid w:val="00415E89"/>
    <w:rsid w:val="00417519"/>
    <w:rsid w:val="004221CA"/>
    <w:rsid w:val="00422436"/>
    <w:rsid w:val="004245DC"/>
    <w:rsid w:val="004301EE"/>
    <w:rsid w:val="004326E2"/>
    <w:rsid w:val="004356C8"/>
    <w:rsid w:val="00435B05"/>
    <w:rsid w:val="004430F5"/>
    <w:rsid w:val="004437F4"/>
    <w:rsid w:val="00443AB3"/>
    <w:rsid w:val="004456F9"/>
    <w:rsid w:val="00445D42"/>
    <w:rsid w:val="004471CA"/>
    <w:rsid w:val="00456A6E"/>
    <w:rsid w:val="00461980"/>
    <w:rsid w:val="0046393F"/>
    <w:rsid w:val="004662D7"/>
    <w:rsid w:val="00466E67"/>
    <w:rsid w:val="00471A59"/>
    <w:rsid w:val="00473EA8"/>
    <w:rsid w:val="00476485"/>
    <w:rsid w:val="00482CD9"/>
    <w:rsid w:val="00486534"/>
    <w:rsid w:val="00490868"/>
    <w:rsid w:val="00491085"/>
    <w:rsid w:val="00496E5A"/>
    <w:rsid w:val="004A0E96"/>
    <w:rsid w:val="004A0EF0"/>
    <w:rsid w:val="004A12F3"/>
    <w:rsid w:val="004A598C"/>
    <w:rsid w:val="004B2E16"/>
    <w:rsid w:val="004B32BF"/>
    <w:rsid w:val="004B3886"/>
    <w:rsid w:val="004B5FBC"/>
    <w:rsid w:val="004C1F6C"/>
    <w:rsid w:val="004C2446"/>
    <w:rsid w:val="004C5FD5"/>
    <w:rsid w:val="004D0337"/>
    <w:rsid w:val="004D1F5E"/>
    <w:rsid w:val="004D2562"/>
    <w:rsid w:val="004D4755"/>
    <w:rsid w:val="004D788E"/>
    <w:rsid w:val="004E03DE"/>
    <w:rsid w:val="004E1E9A"/>
    <w:rsid w:val="004E311F"/>
    <w:rsid w:val="004E60AE"/>
    <w:rsid w:val="004F0731"/>
    <w:rsid w:val="004F2764"/>
    <w:rsid w:val="004F2E1C"/>
    <w:rsid w:val="004F3529"/>
    <w:rsid w:val="004F36CD"/>
    <w:rsid w:val="004F408C"/>
    <w:rsid w:val="004F4335"/>
    <w:rsid w:val="004F4AC3"/>
    <w:rsid w:val="004F60B0"/>
    <w:rsid w:val="00503C38"/>
    <w:rsid w:val="00505F08"/>
    <w:rsid w:val="00512C76"/>
    <w:rsid w:val="00513132"/>
    <w:rsid w:val="00513A01"/>
    <w:rsid w:val="005156F5"/>
    <w:rsid w:val="00520334"/>
    <w:rsid w:val="00524F9D"/>
    <w:rsid w:val="00527222"/>
    <w:rsid w:val="00530E24"/>
    <w:rsid w:val="005329FF"/>
    <w:rsid w:val="00534D6D"/>
    <w:rsid w:val="00536EF6"/>
    <w:rsid w:val="00540BB7"/>
    <w:rsid w:val="00541F63"/>
    <w:rsid w:val="00542A78"/>
    <w:rsid w:val="00542C51"/>
    <w:rsid w:val="00543AD5"/>
    <w:rsid w:val="00543B08"/>
    <w:rsid w:val="00544B84"/>
    <w:rsid w:val="00552102"/>
    <w:rsid w:val="00552404"/>
    <w:rsid w:val="00556DC1"/>
    <w:rsid w:val="00561751"/>
    <w:rsid w:val="00561B76"/>
    <w:rsid w:val="00563753"/>
    <w:rsid w:val="00564A0A"/>
    <w:rsid w:val="00564F37"/>
    <w:rsid w:val="00566322"/>
    <w:rsid w:val="00567089"/>
    <w:rsid w:val="005717CE"/>
    <w:rsid w:val="00572ED2"/>
    <w:rsid w:val="00574E45"/>
    <w:rsid w:val="00575260"/>
    <w:rsid w:val="00576A85"/>
    <w:rsid w:val="00577CB5"/>
    <w:rsid w:val="00577D1F"/>
    <w:rsid w:val="00583043"/>
    <w:rsid w:val="00583BCA"/>
    <w:rsid w:val="00583CF1"/>
    <w:rsid w:val="00584C8F"/>
    <w:rsid w:val="00586B4F"/>
    <w:rsid w:val="00587150"/>
    <w:rsid w:val="00595BEC"/>
    <w:rsid w:val="00595C45"/>
    <w:rsid w:val="005A1A78"/>
    <w:rsid w:val="005A4D3A"/>
    <w:rsid w:val="005A55B9"/>
    <w:rsid w:val="005A5FEC"/>
    <w:rsid w:val="005A6862"/>
    <w:rsid w:val="005A7CF2"/>
    <w:rsid w:val="005B0838"/>
    <w:rsid w:val="005B1BE8"/>
    <w:rsid w:val="005B2AB9"/>
    <w:rsid w:val="005B5B25"/>
    <w:rsid w:val="005B7F50"/>
    <w:rsid w:val="005C3B67"/>
    <w:rsid w:val="005C40E0"/>
    <w:rsid w:val="005C4245"/>
    <w:rsid w:val="005D22AC"/>
    <w:rsid w:val="005D3AE8"/>
    <w:rsid w:val="005D5C10"/>
    <w:rsid w:val="005D672C"/>
    <w:rsid w:val="005E09DB"/>
    <w:rsid w:val="005E3883"/>
    <w:rsid w:val="005E3F31"/>
    <w:rsid w:val="005E5514"/>
    <w:rsid w:val="005E5910"/>
    <w:rsid w:val="005E6620"/>
    <w:rsid w:val="005E798D"/>
    <w:rsid w:val="005E7E9C"/>
    <w:rsid w:val="005F07FA"/>
    <w:rsid w:val="005F3D22"/>
    <w:rsid w:val="005F6E6D"/>
    <w:rsid w:val="005F7335"/>
    <w:rsid w:val="00604345"/>
    <w:rsid w:val="00606B99"/>
    <w:rsid w:val="00610CB2"/>
    <w:rsid w:val="00614013"/>
    <w:rsid w:val="00615893"/>
    <w:rsid w:val="00616FDF"/>
    <w:rsid w:val="006243DE"/>
    <w:rsid w:val="00624961"/>
    <w:rsid w:val="006259B1"/>
    <w:rsid w:val="00625D69"/>
    <w:rsid w:val="00634402"/>
    <w:rsid w:val="006361FD"/>
    <w:rsid w:val="00640A84"/>
    <w:rsid w:val="0064746B"/>
    <w:rsid w:val="00651D0A"/>
    <w:rsid w:val="00651F9B"/>
    <w:rsid w:val="00656727"/>
    <w:rsid w:val="00656B61"/>
    <w:rsid w:val="0066444F"/>
    <w:rsid w:val="006670FA"/>
    <w:rsid w:val="006706A3"/>
    <w:rsid w:val="0067167D"/>
    <w:rsid w:val="00671EC7"/>
    <w:rsid w:val="006747A0"/>
    <w:rsid w:val="0067579A"/>
    <w:rsid w:val="006763AB"/>
    <w:rsid w:val="006775CE"/>
    <w:rsid w:val="00677930"/>
    <w:rsid w:val="00687305"/>
    <w:rsid w:val="00687A46"/>
    <w:rsid w:val="006905CD"/>
    <w:rsid w:val="00692981"/>
    <w:rsid w:val="00692F8A"/>
    <w:rsid w:val="00694599"/>
    <w:rsid w:val="00696441"/>
    <w:rsid w:val="006A132E"/>
    <w:rsid w:val="006A1C72"/>
    <w:rsid w:val="006A26DA"/>
    <w:rsid w:val="006A4754"/>
    <w:rsid w:val="006A6772"/>
    <w:rsid w:val="006A7D46"/>
    <w:rsid w:val="006B0B44"/>
    <w:rsid w:val="006B29D6"/>
    <w:rsid w:val="006B50EF"/>
    <w:rsid w:val="006B5A81"/>
    <w:rsid w:val="006B6B99"/>
    <w:rsid w:val="006B78AF"/>
    <w:rsid w:val="006C5EF8"/>
    <w:rsid w:val="006C6528"/>
    <w:rsid w:val="006C7867"/>
    <w:rsid w:val="006C7EF6"/>
    <w:rsid w:val="006D0C06"/>
    <w:rsid w:val="006D2434"/>
    <w:rsid w:val="006D3DAA"/>
    <w:rsid w:val="006D3F71"/>
    <w:rsid w:val="006D4245"/>
    <w:rsid w:val="006E3FA3"/>
    <w:rsid w:val="006E6031"/>
    <w:rsid w:val="006E7376"/>
    <w:rsid w:val="006F0655"/>
    <w:rsid w:val="006F147C"/>
    <w:rsid w:val="006F184D"/>
    <w:rsid w:val="006F1CB9"/>
    <w:rsid w:val="006F31A5"/>
    <w:rsid w:val="006F6098"/>
    <w:rsid w:val="006F7129"/>
    <w:rsid w:val="00703B97"/>
    <w:rsid w:val="00704696"/>
    <w:rsid w:val="00713155"/>
    <w:rsid w:val="007164C0"/>
    <w:rsid w:val="00721748"/>
    <w:rsid w:val="00722F19"/>
    <w:rsid w:val="007236C2"/>
    <w:rsid w:val="00723A0C"/>
    <w:rsid w:val="0072587C"/>
    <w:rsid w:val="00726788"/>
    <w:rsid w:val="00731035"/>
    <w:rsid w:val="007327AB"/>
    <w:rsid w:val="00734E35"/>
    <w:rsid w:val="00741083"/>
    <w:rsid w:val="007410FF"/>
    <w:rsid w:val="00741102"/>
    <w:rsid w:val="00742222"/>
    <w:rsid w:val="00742DC6"/>
    <w:rsid w:val="00744BBC"/>
    <w:rsid w:val="00745555"/>
    <w:rsid w:val="0074760C"/>
    <w:rsid w:val="00751CF6"/>
    <w:rsid w:val="00752CB3"/>
    <w:rsid w:val="00761E0B"/>
    <w:rsid w:val="00762975"/>
    <w:rsid w:val="007637DE"/>
    <w:rsid w:val="00764D03"/>
    <w:rsid w:val="0076684F"/>
    <w:rsid w:val="00766908"/>
    <w:rsid w:val="00766996"/>
    <w:rsid w:val="007706BE"/>
    <w:rsid w:val="00770A2B"/>
    <w:rsid w:val="00772388"/>
    <w:rsid w:val="00780137"/>
    <w:rsid w:val="007801B4"/>
    <w:rsid w:val="0078205C"/>
    <w:rsid w:val="00782F45"/>
    <w:rsid w:val="007830CE"/>
    <w:rsid w:val="007838CD"/>
    <w:rsid w:val="00783DB7"/>
    <w:rsid w:val="00784345"/>
    <w:rsid w:val="0079021B"/>
    <w:rsid w:val="0079034F"/>
    <w:rsid w:val="0079151E"/>
    <w:rsid w:val="00793AD6"/>
    <w:rsid w:val="00796F0B"/>
    <w:rsid w:val="007A196E"/>
    <w:rsid w:val="007A58E4"/>
    <w:rsid w:val="007A6F24"/>
    <w:rsid w:val="007A7FED"/>
    <w:rsid w:val="007B6A78"/>
    <w:rsid w:val="007C1BE9"/>
    <w:rsid w:val="007C2964"/>
    <w:rsid w:val="007C2C56"/>
    <w:rsid w:val="007C33BC"/>
    <w:rsid w:val="007C4646"/>
    <w:rsid w:val="007C6066"/>
    <w:rsid w:val="007C7B2C"/>
    <w:rsid w:val="007D264D"/>
    <w:rsid w:val="007D4829"/>
    <w:rsid w:val="007E1181"/>
    <w:rsid w:val="007E145C"/>
    <w:rsid w:val="007E3D87"/>
    <w:rsid w:val="007E6CA0"/>
    <w:rsid w:val="007F0F6B"/>
    <w:rsid w:val="007F1B7B"/>
    <w:rsid w:val="007F3FF3"/>
    <w:rsid w:val="007F54DB"/>
    <w:rsid w:val="00802ED8"/>
    <w:rsid w:val="008037E5"/>
    <w:rsid w:val="00803EB7"/>
    <w:rsid w:val="008041F5"/>
    <w:rsid w:val="00804804"/>
    <w:rsid w:val="0081036C"/>
    <w:rsid w:val="0081050F"/>
    <w:rsid w:val="00816B77"/>
    <w:rsid w:val="00817912"/>
    <w:rsid w:val="00821C8F"/>
    <w:rsid w:val="008247FD"/>
    <w:rsid w:val="008300FB"/>
    <w:rsid w:val="008307BC"/>
    <w:rsid w:val="00831A66"/>
    <w:rsid w:val="00833201"/>
    <w:rsid w:val="00833C8B"/>
    <w:rsid w:val="00836BC7"/>
    <w:rsid w:val="00837A37"/>
    <w:rsid w:val="0084158E"/>
    <w:rsid w:val="008474D5"/>
    <w:rsid w:val="0085053B"/>
    <w:rsid w:val="00850D32"/>
    <w:rsid w:val="00852A28"/>
    <w:rsid w:val="00855C26"/>
    <w:rsid w:val="00857549"/>
    <w:rsid w:val="00860A01"/>
    <w:rsid w:val="0086131A"/>
    <w:rsid w:val="00863F8D"/>
    <w:rsid w:val="00864C43"/>
    <w:rsid w:val="00867D36"/>
    <w:rsid w:val="00870AF1"/>
    <w:rsid w:val="008715BF"/>
    <w:rsid w:val="00872771"/>
    <w:rsid w:val="0087324D"/>
    <w:rsid w:val="008739EA"/>
    <w:rsid w:val="008744D6"/>
    <w:rsid w:val="00875606"/>
    <w:rsid w:val="00881640"/>
    <w:rsid w:val="00881FE3"/>
    <w:rsid w:val="00882637"/>
    <w:rsid w:val="00882C91"/>
    <w:rsid w:val="008834C9"/>
    <w:rsid w:val="00883ADD"/>
    <w:rsid w:val="00887207"/>
    <w:rsid w:val="00887B04"/>
    <w:rsid w:val="00891DCE"/>
    <w:rsid w:val="008959AA"/>
    <w:rsid w:val="008A09EC"/>
    <w:rsid w:val="008A16A8"/>
    <w:rsid w:val="008A22AC"/>
    <w:rsid w:val="008A44D1"/>
    <w:rsid w:val="008A5A82"/>
    <w:rsid w:val="008A5C17"/>
    <w:rsid w:val="008A70AA"/>
    <w:rsid w:val="008A7617"/>
    <w:rsid w:val="008A76A8"/>
    <w:rsid w:val="008B34C6"/>
    <w:rsid w:val="008B4197"/>
    <w:rsid w:val="008B44F6"/>
    <w:rsid w:val="008B4C16"/>
    <w:rsid w:val="008C0090"/>
    <w:rsid w:val="008C0B24"/>
    <w:rsid w:val="008C14C8"/>
    <w:rsid w:val="008C3234"/>
    <w:rsid w:val="008C3E29"/>
    <w:rsid w:val="008D0AFE"/>
    <w:rsid w:val="008D14F0"/>
    <w:rsid w:val="008D2DBA"/>
    <w:rsid w:val="008D65D3"/>
    <w:rsid w:val="008E0942"/>
    <w:rsid w:val="008E0C1A"/>
    <w:rsid w:val="008E0FC3"/>
    <w:rsid w:val="008E39B4"/>
    <w:rsid w:val="008E70C9"/>
    <w:rsid w:val="008F09C6"/>
    <w:rsid w:val="008F09CF"/>
    <w:rsid w:val="008F1B82"/>
    <w:rsid w:val="008F20CF"/>
    <w:rsid w:val="008F2CF4"/>
    <w:rsid w:val="008F4D38"/>
    <w:rsid w:val="008F6AC6"/>
    <w:rsid w:val="00902C74"/>
    <w:rsid w:val="00902D6E"/>
    <w:rsid w:val="00903159"/>
    <w:rsid w:val="0090326E"/>
    <w:rsid w:val="00910D50"/>
    <w:rsid w:val="0091240D"/>
    <w:rsid w:val="00914994"/>
    <w:rsid w:val="00914E71"/>
    <w:rsid w:val="00917BF4"/>
    <w:rsid w:val="00922CC4"/>
    <w:rsid w:val="009318E4"/>
    <w:rsid w:val="00932352"/>
    <w:rsid w:val="00934461"/>
    <w:rsid w:val="009420DD"/>
    <w:rsid w:val="00943970"/>
    <w:rsid w:val="00944021"/>
    <w:rsid w:val="00944524"/>
    <w:rsid w:val="009464DA"/>
    <w:rsid w:val="009469F4"/>
    <w:rsid w:val="00946E02"/>
    <w:rsid w:val="009476D7"/>
    <w:rsid w:val="00955BE1"/>
    <w:rsid w:val="009576DB"/>
    <w:rsid w:val="00963B70"/>
    <w:rsid w:val="00971CB3"/>
    <w:rsid w:val="00972335"/>
    <w:rsid w:val="009736E5"/>
    <w:rsid w:val="00977C80"/>
    <w:rsid w:val="009850E7"/>
    <w:rsid w:val="00985ED6"/>
    <w:rsid w:val="00993675"/>
    <w:rsid w:val="0099380E"/>
    <w:rsid w:val="009A0F31"/>
    <w:rsid w:val="009A42AE"/>
    <w:rsid w:val="009A6934"/>
    <w:rsid w:val="009B285A"/>
    <w:rsid w:val="009B2D13"/>
    <w:rsid w:val="009B2F34"/>
    <w:rsid w:val="009B471F"/>
    <w:rsid w:val="009C0826"/>
    <w:rsid w:val="009C0DA1"/>
    <w:rsid w:val="009D15D3"/>
    <w:rsid w:val="009D16F2"/>
    <w:rsid w:val="009D2013"/>
    <w:rsid w:val="009D5462"/>
    <w:rsid w:val="009D5A20"/>
    <w:rsid w:val="009D5C22"/>
    <w:rsid w:val="009E3DB0"/>
    <w:rsid w:val="009E57D9"/>
    <w:rsid w:val="009E5DDD"/>
    <w:rsid w:val="009E6E89"/>
    <w:rsid w:val="009E70CF"/>
    <w:rsid w:val="009E74BB"/>
    <w:rsid w:val="009F23F5"/>
    <w:rsid w:val="009F2C5E"/>
    <w:rsid w:val="009F7C45"/>
    <w:rsid w:val="00A0024D"/>
    <w:rsid w:val="00A02F59"/>
    <w:rsid w:val="00A04EFC"/>
    <w:rsid w:val="00A061BA"/>
    <w:rsid w:val="00A07BFB"/>
    <w:rsid w:val="00A14D9B"/>
    <w:rsid w:val="00A16F90"/>
    <w:rsid w:val="00A17565"/>
    <w:rsid w:val="00A17BCA"/>
    <w:rsid w:val="00A20D22"/>
    <w:rsid w:val="00A225F3"/>
    <w:rsid w:val="00A2389C"/>
    <w:rsid w:val="00A24A40"/>
    <w:rsid w:val="00A27897"/>
    <w:rsid w:val="00A31146"/>
    <w:rsid w:val="00A325F4"/>
    <w:rsid w:val="00A33BE9"/>
    <w:rsid w:val="00A3526A"/>
    <w:rsid w:val="00A368E2"/>
    <w:rsid w:val="00A3736D"/>
    <w:rsid w:val="00A40175"/>
    <w:rsid w:val="00A4130F"/>
    <w:rsid w:val="00A42800"/>
    <w:rsid w:val="00A431B2"/>
    <w:rsid w:val="00A43F4C"/>
    <w:rsid w:val="00A46A94"/>
    <w:rsid w:val="00A46F5A"/>
    <w:rsid w:val="00A504BA"/>
    <w:rsid w:val="00A504CB"/>
    <w:rsid w:val="00A54226"/>
    <w:rsid w:val="00A559B4"/>
    <w:rsid w:val="00A567D5"/>
    <w:rsid w:val="00A57030"/>
    <w:rsid w:val="00A6768A"/>
    <w:rsid w:val="00A703CF"/>
    <w:rsid w:val="00A74311"/>
    <w:rsid w:val="00A75895"/>
    <w:rsid w:val="00A82961"/>
    <w:rsid w:val="00A8716E"/>
    <w:rsid w:val="00A9124C"/>
    <w:rsid w:val="00A93A6C"/>
    <w:rsid w:val="00A959A5"/>
    <w:rsid w:val="00A962BD"/>
    <w:rsid w:val="00A97111"/>
    <w:rsid w:val="00A9747D"/>
    <w:rsid w:val="00A97ABA"/>
    <w:rsid w:val="00AA09AE"/>
    <w:rsid w:val="00AA49D2"/>
    <w:rsid w:val="00AA6078"/>
    <w:rsid w:val="00AA77B4"/>
    <w:rsid w:val="00AB1C04"/>
    <w:rsid w:val="00AC0A1C"/>
    <w:rsid w:val="00AC0EFF"/>
    <w:rsid w:val="00AC7436"/>
    <w:rsid w:val="00AD01C5"/>
    <w:rsid w:val="00AE00EB"/>
    <w:rsid w:val="00AE0D21"/>
    <w:rsid w:val="00AE11CD"/>
    <w:rsid w:val="00AE1A20"/>
    <w:rsid w:val="00AE5046"/>
    <w:rsid w:val="00AE6AAC"/>
    <w:rsid w:val="00AE7739"/>
    <w:rsid w:val="00AF1A99"/>
    <w:rsid w:val="00AF2F60"/>
    <w:rsid w:val="00AF31A6"/>
    <w:rsid w:val="00AF39E5"/>
    <w:rsid w:val="00B01EF0"/>
    <w:rsid w:val="00B045EF"/>
    <w:rsid w:val="00B06C0C"/>
    <w:rsid w:val="00B07893"/>
    <w:rsid w:val="00B10053"/>
    <w:rsid w:val="00B111E4"/>
    <w:rsid w:val="00B156BC"/>
    <w:rsid w:val="00B15DCF"/>
    <w:rsid w:val="00B1647A"/>
    <w:rsid w:val="00B17199"/>
    <w:rsid w:val="00B2205A"/>
    <w:rsid w:val="00B26204"/>
    <w:rsid w:val="00B31E67"/>
    <w:rsid w:val="00B3269E"/>
    <w:rsid w:val="00B359B6"/>
    <w:rsid w:val="00B41850"/>
    <w:rsid w:val="00B43389"/>
    <w:rsid w:val="00B437B3"/>
    <w:rsid w:val="00B4660F"/>
    <w:rsid w:val="00B466AC"/>
    <w:rsid w:val="00B46E3F"/>
    <w:rsid w:val="00B47ABD"/>
    <w:rsid w:val="00B47EC2"/>
    <w:rsid w:val="00B5285B"/>
    <w:rsid w:val="00B542D5"/>
    <w:rsid w:val="00B55E00"/>
    <w:rsid w:val="00B56299"/>
    <w:rsid w:val="00B56473"/>
    <w:rsid w:val="00B57089"/>
    <w:rsid w:val="00B65011"/>
    <w:rsid w:val="00B67217"/>
    <w:rsid w:val="00B717E5"/>
    <w:rsid w:val="00B73E80"/>
    <w:rsid w:val="00B75563"/>
    <w:rsid w:val="00B778AB"/>
    <w:rsid w:val="00B80154"/>
    <w:rsid w:val="00B80D41"/>
    <w:rsid w:val="00B82E30"/>
    <w:rsid w:val="00B82EB2"/>
    <w:rsid w:val="00B8375F"/>
    <w:rsid w:val="00B87AC0"/>
    <w:rsid w:val="00B900A1"/>
    <w:rsid w:val="00B90820"/>
    <w:rsid w:val="00B91EB8"/>
    <w:rsid w:val="00B92A8E"/>
    <w:rsid w:val="00B94784"/>
    <w:rsid w:val="00B95508"/>
    <w:rsid w:val="00B96469"/>
    <w:rsid w:val="00B96E56"/>
    <w:rsid w:val="00B97552"/>
    <w:rsid w:val="00B97895"/>
    <w:rsid w:val="00BA06DC"/>
    <w:rsid w:val="00BA1D3F"/>
    <w:rsid w:val="00BA3721"/>
    <w:rsid w:val="00BA50DC"/>
    <w:rsid w:val="00BA589B"/>
    <w:rsid w:val="00BA597A"/>
    <w:rsid w:val="00BA6EF1"/>
    <w:rsid w:val="00BA77D3"/>
    <w:rsid w:val="00BB076C"/>
    <w:rsid w:val="00BB1064"/>
    <w:rsid w:val="00BC4321"/>
    <w:rsid w:val="00BC6183"/>
    <w:rsid w:val="00BD0A76"/>
    <w:rsid w:val="00BD3EF8"/>
    <w:rsid w:val="00BD5992"/>
    <w:rsid w:val="00BD7470"/>
    <w:rsid w:val="00BD7479"/>
    <w:rsid w:val="00BD7C4C"/>
    <w:rsid w:val="00BD7E9D"/>
    <w:rsid w:val="00BE133A"/>
    <w:rsid w:val="00BE6A29"/>
    <w:rsid w:val="00BF0756"/>
    <w:rsid w:val="00BF4D53"/>
    <w:rsid w:val="00BF5968"/>
    <w:rsid w:val="00BF7608"/>
    <w:rsid w:val="00BF7756"/>
    <w:rsid w:val="00C02CA5"/>
    <w:rsid w:val="00C0594E"/>
    <w:rsid w:val="00C07141"/>
    <w:rsid w:val="00C07EEC"/>
    <w:rsid w:val="00C10B2C"/>
    <w:rsid w:val="00C134DC"/>
    <w:rsid w:val="00C13C92"/>
    <w:rsid w:val="00C1508F"/>
    <w:rsid w:val="00C172CD"/>
    <w:rsid w:val="00C20925"/>
    <w:rsid w:val="00C24860"/>
    <w:rsid w:val="00C249EB"/>
    <w:rsid w:val="00C257F5"/>
    <w:rsid w:val="00C348AA"/>
    <w:rsid w:val="00C358B1"/>
    <w:rsid w:val="00C374CA"/>
    <w:rsid w:val="00C37771"/>
    <w:rsid w:val="00C40FE3"/>
    <w:rsid w:val="00C4277B"/>
    <w:rsid w:val="00C43750"/>
    <w:rsid w:val="00C46E1A"/>
    <w:rsid w:val="00C5008F"/>
    <w:rsid w:val="00C514D8"/>
    <w:rsid w:val="00C52F4F"/>
    <w:rsid w:val="00C52FA3"/>
    <w:rsid w:val="00C550E7"/>
    <w:rsid w:val="00C57313"/>
    <w:rsid w:val="00C60FA3"/>
    <w:rsid w:val="00C61993"/>
    <w:rsid w:val="00C6283A"/>
    <w:rsid w:val="00C64058"/>
    <w:rsid w:val="00C642E1"/>
    <w:rsid w:val="00C66919"/>
    <w:rsid w:val="00C71F97"/>
    <w:rsid w:val="00C72866"/>
    <w:rsid w:val="00C742DA"/>
    <w:rsid w:val="00C75EFD"/>
    <w:rsid w:val="00C80E0C"/>
    <w:rsid w:val="00C80F36"/>
    <w:rsid w:val="00C81696"/>
    <w:rsid w:val="00C82A97"/>
    <w:rsid w:val="00C84C4C"/>
    <w:rsid w:val="00C95445"/>
    <w:rsid w:val="00C960BB"/>
    <w:rsid w:val="00C96980"/>
    <w:rsid w:val="00CA007C"/>
    <w:rsid w:val="00CA0096"/>
    <w:rsid w:val="00CA293D"/>
    <w:rsid w:val="00CA66B3"/>
    <w:rsid w:val="00CA77A3"/>
    <w:rsid w:val="00CB0EDD"/>
    <w:rsid w:val="00CB15D6"/>
    <w:rsid w:val="00CB1FEB"/>
    <w:rsid w:val="00CB4112"/>
    <w:rsid w:val="00CB5E82"/>
    <w:rsid w:val="00CB6438"/>
    <w:rsid w:val="00CB6662"/>
    <w:rsid w:val="00CC091B"/>
    <w:rsid w:val="00CC0B48"/>
    <w:rsid w:val="00CC0EF3"/>
    <w:rsid w:val="00CC1023"/>
    <w:rsid w:val="00CC300E"/>
    <w:rsid w:val="00CC4658"/>
    <w:rsid w:val="00CC6E63"/>
    <w:rsid w:val="00CD21EF"/>
    <w:rsid w:val="00CD28C0"/>
    <w:rsid w:val="00CD38B4"/>
    <w:rsid w:val="00CD3C9F"/>
    <w:rsid w:val="00CD6B32"/>
    <w:rsid w:val="00CE0E75"/>
    <w:rsid w:val="00CE7105"/>
    <w:rsid w:val="00D0002B"/>
    <w:rsid w:val="00D03741"/>
    <w:rsid w:val="00D06C49"/>
    <w:rsid w:val="00D102FC"/>
    <w:rsid w:val="00D10830"/>
    <w:rsid w:val="00D11889"/>
    <w:rsid w:val="00D124BF"/>
    <w:rsid w:val="00D1644F"/>
    <w:rsid w:val="00D20AFC"/>
    <w:rsid w:val="00D22C12"/>
    <w:rsid w:val="00D2378A"/>
    <w:rsid w:val="00D247A1"/>
    <w:rsid w:val="00D2517F"/>
    <w:rsid w:val="00D2759D"/>
    <w:rsid w:val="00D30536"/>
    <w:rsid w:val="00D31833"/>
    <w:rsid w:val="00D353D7"/>
    <w:rsid w:val="00D3655F"/>
    <w:rsid w:val="00D370F9"/>
    <w:rsid w:val="00D43F5A"/>
    <w:rsid w:val="00D450B5"/>
    <w:rsid w:val="00D501FA"/>
    <w:rsid w:val="00D50E9A"/>
    <w:rsid w:val="00D5399D"/>
    <w:rsid w:val="00D553E3"/>
    <w:rsid w:val="00D55D45"/>
    <w:rsid w:val="00D56377"/>
    <w:rsid w:val="00D62105"/>
    <w:rsid w:val="00D6248B"/>
    <w:rsid w:val="00D6389D"/>
    <w:rsid w:val="00D646D7"/>
    <w:rsid w:val="00D6685C"/>
    <w:rsid w:val="00D70FE3"/>
    <w:rsid w:val="00D710B1"/>
    <w:rsid w:val="00D742C9"/>
    <w:rsid w:val="00D74BE2"/>
    <w:rsid w:val="00D80905"/>
    <w:rsid w:val="00D83183"/>
    <w:rsid w:val="00D86F15"/>
    <w:rsid w:val="00D901BA"/>
    <w:rsid w:val="00D91760"/>
    <w:rsid w:val="00D91D97"/>
    <w:rsid w:val="00D92EEF"/>
    <w:rsid w:val="00DA0856"/>
    <w:rsid w:val="00DA2461"/>
    <w:rsid w:val="00DA2A44"/>
    <w:rsid w:val="00DA4D17"/>
    <w:rsid w:val="00DA6F99"/>
    <w:rsid w:val="00DA71C3"/>
    <w:rsid w:val="00DA7662"/>
    <w:rsid w:val="00DB0BB1"/>
    <w:rsid w:val="00DB0D1A"/>
    <w:rsid w:val="00DB3939"/>
    <w:rsid w:val="00DB4762"/>
    <w:rsid w:val="00DB4CEA"/>
    <w:rsid w:val="00DB5EC4"/>
    <w:rsid w:val="00DB6CBD"/>
    <w:rsid w:val="00DB7CE7"/>
    <w:rsid w:val="00DC127D"/>
    <w:rsid w:val="00DC207A"/>
    <w:rsid w:val="00DC2CD5"/>
    <w:rsid w:val="00DC341F"/>
    <w:rsid w:val="00DC723A"/>
    <w:rsid w:val="00DD0202"/>
    <w:rsid w:val="00DD0AB2"/>
    <w:rsid w:val="00DD6056"/>
    <w:rsid w:val="00DD6993"/>
    <w:rsid w:val="00DE0186"/>
    <w:rsid w:val="00DE1F00"/>
    <w:rsid w:val="00DE23C2"/>
    <w:rsid w:val="00DE2B0D"/>
    <w:rsid w:val="00DE4603"/>
    <w:rsid w:val="00DE7A42"/>
    <w:rsid w:val="00DF1B47"/>
    <w:rsid w:val="00DF6AD9"/>
    <w:rsid w:val="00DF6D19"/>
    <w:rsid w:val="00E022F4"/>
    <w:rsid w:val="00E04AA6"/>
    <w:rsid w:val="00E072BE"/>
    <w:rsid w:val="00E07C8C"/>
    <w:rsid w:val="00E10DAC"/>
    <w:rsid w:val="00E113EF"/>
    <w:rsid w:val="00E15A01"/>
    <w:rsid w:val="00E1623C"/>
    <w:rsid w:val="00E16654"/>
    <w:rsid w:val="00E17F62"/>
    <w:rsid w:val="00E20789"/>
    <w:rsid w:val="00E25139"/>
    <w:rsid w:val="00E25F79"/>
    <w:rsid w:val="00E309AC"/>
    <w:rsid w:val="00E32DF7"/>
    <w:rsid w:val="00E401B7"/>
    <w:rsid w:val="00E417EC"/>
    <w:rsid w:val="00E41AF1"/>
    <w:rsid w:val="00E43D36"/>
    <w:rsid w:val="00E46010"/>
    <w:rsid w:val="00E47777"/>
    <w:rsid w:val="00E51C7D"/>
    <w:rsid w:val="00E51D07"/>
    <w:rsid w:val="00E5233D"/>
    <w:rsid w:val="00E561C7"/>
    <w:rsid w:val="00E56434"/>
    <w:rsid w:val="00E5692A"/>
    <w:rsid w:val="00E60356"/>
    <w:rsid w:val="00E60CE9"/>
    <w:rsid w:val="00E62FE0"/>
    <w:rsid w:val="00E64A73"/>
    <w:rsid w:val="00E65E26"/>
    <w:rsid w:val="00E676AE"/>
    <w:rsid w:val="00E72760"/>
    <w:rsid w:val="00E73522"/>
    <w:rsid w:val="00E7545D"/>
    <w:rsid w:val="00E778D6"/>
    <w:rsid w:val="00E8078A"/>
    <w:rsid w:val="00E82E1F"/>
    <w:rsid w:val="00E84394"/>
    <w:rsid w:val="00E87A49"/>
    <w:rsid w:val="00E915C8"/>
    <w:rsid w:val="00E9181A"/>
    <w:rsid w:val="00E91D7B"/>
    <w:rsid w:val="00E94121"/>
    <w:rsid w:val="00E94658"/>
    <w:rsid w:val="00E9592C"/>
    <w:rsid w:val="00E96673"/>
    <w:rsid w:val="00E97EAB"/>
    <w:rsid w:val="00EA042F"/>
    <w:rsid w:val="00EA0451"/>
    <w:rsid w:val="00EA0AA4"/>
    <w:rsid w:val="00EA69D3"/>
    <w:rsid w:val="00EA6C4C"/>
    <w:rsid w:val="00EB1C71"/>
    <w:rsid w:val="00EC2387"/>
    <w:rsid w:val="00EC5E44"/>
    <w:rsid w:val="00ED0B91"/>
    <w:rsid w:val="00ED1703"/>
    <w:rsid w:val="00ED3A3B"/>
    <w:rsid w:val="00ED4CBB"/>
    <w:rsid w:val="00ED520E"/>
    <w:rsid w:val="00ED5AA0"/>
    <w:rsid w:val="00ED7D5A"/>
    <w:rsid w:val="00EE1209"/>
    <w:rsid w:val="00EE13AE"/>
    <w:rsid w:val="00EE2BA3"/>
    <w:rsid w:val="00EE3FF0"/>
    <w:rsid w:val="00EE40FD"/>
    <w:rsid w:val="00EF27AD"/>
    <w:rsid w:val="00EF6E98"/>
    <w:rsid w:val="00EF7AA6"/>
    <w:rsid w:val="00EF7FB8"/>
    <w:rsid w:val="00F00485"/>
    <w:rsid w:val="00F025BA"/>
    <w:rsid w:val="00F03BD9"/>
    <w:rsid w:val="00F0793E"/>
    <w:rsid w:val="00F112F1"/>
    <w:rsid w:val="00F11D77"/>
    <w:rsid w:val="00F127D2"/>
    <w:rsid w:val="00F1337A"/>
    <w:rsid w:val="00F1438F"/>
    <w:rsid w:val="00F14CF2"/>
    <w:rsid w:val="00F150D8"/>
    <w:rsid w:val="00F17C7F"/>
    <w:rsid w:val="00F17D7C"/>
    <w:rsid w:val="00F21F81"/>
    <w:rsid w:val="00F26816"/>
    <w:rsid w:val="00F27186"/>
    <w:rsid w:val="00F33DBA"/>
    <w:rsid w:val="00F3502B"/>
    <w:rsid w:val="00F35823"/>
    <w:rsid w:val="00F42B17"/>
    <w:rsid w:val="00F42CA2"/>
    <w:rsid w:val="00F467D2"/>
    <w:rsid w:val="00F46BEA"/>
    <w:rsid w:val="00F46D7E"/>
    <w:rsid w:val="00F56C33"/>
    <w:rsid w:val="00F57E14"/>
    <w:rsid w:val="00F71690"/>
    <w:rsid w:val="00F739D2"/>
    <w:rsid w:val="00F749AC"/>
    <w:rsid w:val="00F75D62"/>
    <w:rsid w:val="00F77269"/>
    <w:rsid w:val="00F7762D"/>
    <w:rsid w:val="00F87416"/>
    <w:rsid w:val="00F87848"/>
    <w:rsid w:val="00F902F8"/>
    <w:rsid w:val="00F9135F"/>
    <w:rsid w:val="00F96786"/>
    <w:rsid w:val="00F97A48"/>
    <w:rsid w:val="00FA0F29"/>
    <w:rsid w:val="00FA2B08"/>
    <w:rsid w:val="00FA56E7"/>
    <w:rsid w:val="00FA5B01"/>
    <w:rsid w:val="00FA657B"/>
    <w:rsid w:val="00FA70B0"/>
    <w:rsid w:val="00FB1313"/>
    <w:rsid w:val="00FC0739"/>
    <w:rsid w:val="00FC0E19"/>
    <w:rsid w:val="00FC16EE"/>
    <w:rsid w:val="00FC32AA"/>
    <w:rsid w:val="00FC3D49"/>
    <w:rsid w:val="00FC6065"/>
    <w:rsid w:val="00FC6707"/>
    <w:rsid w:val="00FD06BC"/>
    <w:rsid w:val="00FD3345"/>
    <w:rsid w:val="00FD47ED"/>
    <w:rsid w:val="00FD6BB4"/>
    <w:rsid w:val="00FE3308"/>
    <w:rsid w:val="00FE5FA1"/>
    <w:rsid w:val="00FF21E6"/>
    <w:rsid w:val="00FF5F53"/>
    <w:rsid w:val="00FF67A7"/>
    <w:rsid w:val="00FF79E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5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link w:val="ZaglavljeChar"/>
    <w:uiPriority w:val="99"/>
    <w:pPr>
      <w:tabs>
        <w:tab w:pos="4536" w:val="center"/>
        <w:tab w:pos="9072" w:val="right"/>
      </w:tabs>
    </w:pPr>
    <w:rPr>
      <w:lang w:eastAsia="x-none" w:val="x-none"/>
    </w:r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cs="Tahoma" w:hAnsi="Tahoma" w:ascii="Tahoma"/>
      <w:sz w:val="16"/>
      <w:szCs w:val="16"/>
    </w:rPr>
  </w:style>
  <w:style w:styleId="Odlomakpopisa" w:type="paragraph">
    <w:name w:val="List Paragraph"/>
    <w:basedOn w:val="Normal"/>
    <w:uiPriority w:val="34"/>
    <w:qFormat/>
    <w:rsid w:val="004E60AE"/>
    <w:pPr>
      <w:ind w:left="708"/>
    </w:pPr>
  </w:style>
  <w:style w:styleId="Naglaeno" w:type="character">
    <w:name w:val="Strong"/>
    <w:uiPriority w:val="22"/>
    <w:qFormat/>
    <w:rsid w:val="0014628D"/>
    <w:rPr>
      <w:b/>
      <w:bCs/>
    </w:rPr>
  </w:style>
  <w:style w:customStyle="true" w:styleId="ZaglavljeChar" w:type="character">
    <w:name w:val="Zaglavlje Char"/>
    <w:link w:val="Zaglavlje"/>
    <w:uiPriority w:val="99"/>
    <w:rsid w:val="00745555"/>
    <w:rPr>
      <w:sz w:val="24"/>
      <w:szCs w:val="24"/>
    </w:rPr>
  </w:style>
  <w:style w:styleId="Referencakomentara" w:type="character">
    <w:name w:val="annotation reference"/>
    <w:rsid w:val="001F5397"/>
    <w:rPr>
      <w:sz w:val="16"/>
      <w:szCs w:val="16"/>
    </w:rPr>
  </w:style>
  <w:style w:styleId="Tekstkomentara" w:type="paragraph">
    <w:name w:val="annotation text"/>
    <w:basedOn w:val="Normal"/>
    <w:link w:val="TekstkomentaraChar"/>
    <w:rsid w:val="001F5397"/>
    <w:rPr>
      <w:sz w:val="20"/>
      <w:szCs w:val="20"/>
    </w:rPr>
  </w:style>
  <w:style w:customStyle="true" w:styleId="TekstkomentaraChar" w:type="character">
    <w:name w:val="Tekst komentara Char"/>
    <w:basedOn w:val="Zadanifontodlomka"/>
    <w:link w:val="Tekstkomentara"/>
    <w:rsid w:val="001F5397"/>
  </w:style>
  <w:style w:styleId="Predmetkomentara" w:type="paragraph">
    <w:name w:val="annotation subject"/>
    <w:basedOn w:val="Tekstkomentara"/>
    <w:next w:val="Tekstkomentara"/>
    <w:link w:val="PredmetkomentaraChar"/>
    <w:rsid w:val="001F5397"/>
    <w:rPr>
      <w:b/>
      <w:bCs/>
      <w:lang w:eastAsia="x-none" w:val="x-none"/>
    </w:rPr>
  </w:style>
  <w:style w:customStyle="true" w:styleId="PredmetkomentaraChar" w:type="character">
    <w:name w:val="Predmet komentara Char"/>
    <w:link w:val="Predmetkomentara"/>
    <w:rsid w:val="001F5397"/>
    <w:rPr>
      <w:b/>
      <w:bCs/>
    </w:rPr>
  </w:style>
  <w:style w:styleId="Reetkatablice" w:type="table">
    <w:name w:val="Table Grid"/>
    <w:basedOn w:val="Obinatablica"/>
    <w:rsid w:val="0025222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A6772"/>
    <w:rPr>
      <w:color w:val="808080"/>
      <w:bdr w:space="0" w:sz="0" w:color="auto" w:val="none"/>
      <w:shd w:fill="auto" w:color="auto" w:val="clear"/>
    </w:rPr>
  </w:style>
  <w:style w:customStyle="true" w:styleId="eSPISCCParagraphDefaultFont" w:type="character">
    <w:name w:val="eSPIS_CC_Paragraph Default Font"/>
    <w:basedOn w:val="Zadanifontodlomka"/>
    <w:rsid w:val="006A67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6772"/>
    <w:rPr>
      <w:bdr w:space="0" w:sz="0" w:color="auto" w:val="none"/>
      <w:shd w:fill="FFFFCC" w:color="auto" w:val="clear"/>
      <w:lang w:val="hr-HR"/>
    </w:rPr>
  </w:style>
  <w:style w:customStyle="true" w:styleId="PozadinaSvijetloCrvena" w:type="character">
    <w:name w:val="Pozadina_SvijetloCrvena"/>
    <w:basedOn w:val="eSPISCCParagraphDefaultFont"/>
    <w:rsid w:val="006A67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67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link w:val="ZaglavljeChar"/>
    <w:uiPriority w:val="99"/>
    <w:pPr>
      <w:tabs>
        <w:tab w:pos="4536" w:val="center"/>
        <w:tab w:pos="9072" w:val="right"/>
      </w:tabs>
    </w:pPr>
    <w:rPr>
      <w:lang w:eastAsia="x-none" w:val="x-none"/>
    </w:r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ascii="Tahoma" w:cs="Tahoma" w:hAnsi="Tahoma"/>
      <w:sz w:val="16"/>
      <w:szCs w:val="16"/>
    </w:rPr>
  </w:style>
  <w:style w:styleId="Odlomakpopisa" w:type="paragraph">
    <w:name w:val="List Paragraph"/>
    <w:basedOn w:val="Normal"/>
    <w:uiPriority w:val="34"/>
    <w:qFormat/>
    <w:rsid w:val="004E60AE"/>
    <w:pPr>
      <w:ind w:left="708"/>
    </w:pPr>
  </w:style>
  <w:style w:styleId="Naglaeno" w:type="character">
    <w:name w:val="Strong"/>
    <w:uiPriority w:val="22"/>
    <w:qFormat/>
    <w:rsid w:val="0014628D"/>
    <w:rPr>
      <w:b/>
      <w:bCs/>
    </w:rPr>
  </w:style>
  <w:style w:customStyle="1" w:styleId="ZaglavljeChar" w:type="character">
    <w:name w:val="Zaglavlje Char"/>
    <w:link w:val="Zaglavlje"/>
    <w:uiPriority w:val="99"/>
    <w:rsid w:val="00745555"/>
    <w:rPr>
      <w:sz w:val="24"/>
      <w:szCs w:val="24"/>
    </w:rPr>
  </w:style>
  <w:style w:styleId="Referencakomentara" w:type="character">
    <w:name w:val="annotation reference"/>
    <w:rsid w:val="001F5397"/>
    <w:rPr>
      <w:sz w:val="16"/>
      <w:szCs w:val="16"/>
    </w:rPr>
  </w:style>
  <w:style w:styleId="Tekstkomentara" w:type="paragraph">
    <w:name w:val="annotation text"/>
    <w:basedOn w:val="Normal"/>
    <w:link w:val="TekstkomentaraChar"/>
    <w:rsid w:val="001F5397"/>
    <w:rPr>
      <w:sz w:val="20"/>
      <w:szCs w:val="20"/>
    </w:rPr>
  </w:style>
  <w:style w:customStyle="1" w:styleId="TekstkomentaraChar" w:type="character">
    <w:name w:val="Tekst komentara Char"/>
    <w:basedOn w:val="Zadanifontodlomka"/>
    <w:link w:val="Tekstkomentara"/>
    <w:rsid w:val="001F5397"/>
  </w:style>
  <w:style w:styleId="Predmetkomentara" w:type="paragraph">
    <w:name w:val="annotation subject"/>
    <w:basedOn w:val="Tekstkomentara"/>
    <w:next w:val="Tekstkomentara"/>
    <w:link w:val="PredmetkomentaraChar"/>
    <w:rsid w:val="001F5397"/>
    <w:rPr>
      <w:b/>
      <w:bCs/>
      <w:lang w:eastAsia="x-none" w:val="x-none"/>
    </w:rPr>
  </w:style>
  <w:style w:customStyle="1" w:styleId="PredmetkomentaraChar" w:type="character">
    <w:name w:val="Predmet komentara Char"/>
    <w:link w:val="Predmetkomentara"/>
    <w:rsid w:val="001F5397"/>
    <w:rPr>
      <w:b/>
      <w:bCs/>
    </w:rPr>
  </w:style>
  <w:style w:styleId="Reetkatablice" w:type="table">
    <w:name w:val="Table Grid"/>
    <w:basedOn w:val="Obinatablica"/>
    <w:rsid w:val="0025222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A6772"/>
    <w:rPr>
      <w:color w:val="808080"/>
      <w:bdr w:color="auto" w:space="0" w:sz="0" w:val="none"/>
      <w:shd w:color="auto" w:fill="auto" w:val="clear"/>
    </w:rPr>
  </w:style>
  <w:style w:customStyle="1" w:styleId="eSPISCCParagraphDefaultFont" w:type="character">
    <w:name w:val="eSPIS_CC_Paragraph Default Font"/>
    <w:basedOn w:val="Zadanifontodlomka"/>
    <w:rsid w:val="006A67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6772"/>
    <w:rPr>
      <w:bdr w:color="auto" w:space="0" w:sz="0" w:val="none"/>
      <w:shd w:color="auto" w:fill="FFFFCC" w:val="clear"/>
      <w:lang w:val="hr-HR"/>
    </w:rPr>
  </w:style>
  <w:style w:customStyle="1" w:styleId="PozadinaSvijetloCrvena" w:type="character">
    <w:name w:val="Pozadina_SvijetloCrvena"/>
    <w:basedOn w:val="eSPISCCParagraphDefaultFont"/>
    <w:rsid w:val="006A67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67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212576">
      <w:bodyDiv w:val="true"/>
      <w:marLeft w:val="0"/>
      <w:marRight w:val="0"/>
      <w:marTop w:val="0"/>
      <w:marBottom w:val="0"/>
      <w:divBdr>
        <w:top w:space="0" w:sz="0" w:color="auto" w:val="none"/>
        <w:left w:space="0" w:sz="0" w:color="auto" w:val="none"/>
        <w:bottom w:space="0" w:sz="0" w:color="auto" w:val="none"/>
        <w:right w:space="0" w:sz="0" w:color="auto" w:val="none"/>
      </w:divBdr>
    </w:div>
    <w:div w:id="743649500">
      <w:bodyDiv w:val="true"/>
      <w:marLeft w:val="0"/>
      <w:marRight w:val="0"/>
      <w:marTop w:val="0"/>
      <w:marBottom w:val="0"/>
      <w:divBdr>
        <w:top w:space="0" w:sz="0" w:color="auto" w:val="none"/>
        <w:left w:space="0" w:sz="0" w:color="auto" w:val="none"/>
        <w:bottom w:space="0" w:sz="0" w:color="auto" w:val="none"/>
        <w:right w:space="0" w:sz="0" w:color="auto" w:val="none"/>
      </w:divBdr>
    </w:div>
    <w:div w:id="972759192">
      <w:bodyDiv w:val="true"/>
      <w:marLeft w:val="0"/>
      <w:marRight w:val="0"/>
      <w:marTop w:val="0"/>
      <w:marBottom w:val="0"/>
      <w:divBdr>
        <w:top w:space="0" w:sz="0" w:color="auto" w:val="none"/>
        <w:left w:space="0" w:sz="0" w:color="auto" w:val="none"/>
        <w:bottom w:space="0" w:sz="0" w:color="auto" w:val="none"/>
        <w:right w:space="0" w:sz="0" w:color="auto" w:val="none"/>
      </w:divBdr>
    </w:div>
    <w:div w:id="19206009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2018.</izvorni_sadrzaj>
    <derivirana_varijabla naziv="DomainObject.DatumDonosenjaOdluke_1">12.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895</izvorni_sadrzaj>
    <derivirana_varijabla naziv="DomainObject.Predmet.Broj_1">895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2017.</izvorni_sadrzaj>
    <derivirana_varijabla naziv="DomainObject.Predmet.DatumOsnivanja_1">20.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St-895/2017</izvorni_sadrzaj>
    <derivirana_varijabla naziv="DomainObject.Predmet.OznakaBroj_1">St-895/2017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GOLD štedionica d.o.o., u stečaju</izvorni_sadrzaj>
    <derivirana_varijabla naziv="DomainObject.Predmet.ProtustrankaFormated_1">  Stečajna masa iza GOLD štedionica d.o.o., u stečaju</derivirana_varijabla>
  </DomainObject.Predmet.ProtustrankaFormated>
  <DomainObject.Predmet.ProtustrankaFormatedOIB>
    <izvorni_sadrzaj>  Stečajna masa iza GOLD štedionica d.o.o., u stečaju, OIB 25749181068</izvorni_sadrzaj>
    <derivirana_varijabla naziv="DomainObject.Predmet.ProtustrankaFormatedOIB_1">  Stečajna masa iza GOLD štedionica d.o.o., u stečaju, OIB 25749181068</derivirana_varijabla>
  </DomainObject.Predmet.ProtustrankaFormatedOIB>
  <DomainObject.Predmet.ProtustrankaFormatedWithAdress>
    <izvorni_sadrzaj> Stečajna masa iza GOLD štedionica d.o.o., u stečaju, Trg Mihovila Pavlinovića 2, 21000 Split</izvorni_sadrzaj>
    <derivirana_varijabla naziv="DomainObject.Predmet.ProtustrankaFormatedWithAdress_1"> Stečajna masa iza GOLD štedionica d.o.o., u stečaju, Trg Mihovila Pavlinovića 2, 21000 Split</derivirana_varijabla>
  </DomainObject.Predmet.ProtustrankaFormatedWithAdress>
  <DomainObject.Predmet.ProtustrankaFormatedWithAdressOIB>
    <izvorni_sadrzaj> Stečajna masa iza GOLD štedionica d.o.o., u stečaju, OIB 25749181068, Trg Mihovila Pavlinovića 2, 21000 Split</izvorni_sadrzaj>
    <derivirana_varijabla naziv="DomainObject.Predmet.ProtustrankaFormatedWithAdressOIB_1"> Stečajna masa iza GOLD štedionica d.o.o., u stečaju, OIB 25749181068, Trg Mihovila Pavlinovića 2, 21000 Split</derivirana_varijabla>
  </DomainObject.Predmet.ProtustrankaFormatedWithAdressOIB>
  <DomainObject.Predmet.ProtustrankaWithAdress>
    <izvorni_sadrzaj>Stečajna masa iza GOLD štedionica d.o.o., u stečaju Trg Mihovila Pavlinovića 2, 21000 Split</izvorni_sadrzaj>
    <derivirana_varijabla naziv="DomainObject.Predmet.ProtustrankaWithAdress_1">Stečajna masa iza GOLD štedionica d.o.o., u stečaju Trg Mihovila Pavlinovića 2, 21000 Split</derivirana_varijabla>
  </DomainObject.Predmet.ProtustrankaWithAdress>
  <DomainObject.Predmet.ProtustrankaWithAdressOIB>
    <izvorni_sadrzaj>Stečajna masa iza GOLD štedionica d.o.o., u stečaju, OIB 25749181068, Trg Mihovila Pavlinovića 2, 21000 Split</izvorni_sadrzaj>
    <derivirana_varijabla naziv="DomainObject.Predmet.ProtustrankaWithAdressOIB_1">Stečajna masa iza GOLD štedionica d.o.o., u stečaju, OIB 25749181068, Trg Mihovila Pavlinovića 2, 21000 Split</derivirana_varijabla>
  </DomainObject.Predmet.ProtustrankaWithAdressOIB>
  <DomainObject.Predmet.ProtustrankaNazivFormated>
    <izvorni_sadrzaj>Stečajna masa iza GOLD štedionica d.o.o., u stečaju</izvorni_sadrzaj>
    <derivirana_varijabla naziv="DomainObject.Predmet.ProtustrankaNazivFormated_1">Stečajna masa iza GOLD štedionica d.o.o., u stečaju</derivirana_varijabla>
  </DomainObject.Predmet.ProtustrankaNazivFormated>
  <DomainObject.Predmet.ProtustrankaNazivFormatedOIB>
    <izvorni_sadrzaj>Stečajna masa iza GOLD štedionica d.o.o., u stečaju, OIB 25749181068</izvorni_sadrzaj>
    <derivirana_varijabla naziv="DomainObject.Predmet.ProtustrankaNazivFormatedOIB_1">Stečajna masa iza GOLD štedionica d.o.o., u stečaju, OIB 25749181068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iza GOLD štedionica d.o.o., u stečaju</item>
    </izvorni_sadrzaj>
    <derivirana_varijabla naziv="DomainObject.Predmet.ProtuStrankaListFormated_1">
      <item>Stečajna masa iza GOLD štedionica d.o.o., u stečaju</item>
    </derivirana_varijabla>
  </DomainObject.Predmet.ProtuStrankaListFormated>
  <DomainObject.Predmet.ProtuStrankaListFormatedOIB>
    <izvorni_sadrzaj>
      <item>Stečajna masa iza GOLD štedionica d.o.o., u stečaju, OIB 25749181068</item>
    </izvorni_sadrzaj>
    <derivirana_varijabla naziv="DomainObject.Predmet.ProtuStrankaListFormatedOIB_1">
      <item>Stečajna masa iza GOLD štedionica d.o.o., u stečaju, OIB 25749181068</item>
    </derivirana_varijabla>
  </DomainObject.Predmet.ProtuStrankaListFormatedOIB>
  <DomainObject.Predmet.ProtuStrankaListFormatedWithAdress>
    <izvorni_sadrzaj>
      <item>Stečajna masa iza GOLD štedionica d.o.o., u stečaju, Trg Mihovila Pavlinovića 2, 21000 Split</item>
    </izvorni_sadrzaj>
    <derivirana_varijabla naziv="DomainObject.Predmet.ProtuStrankaListFormatedWithAdress_1">
      <item>Stečajna masa iza GOLD štedionica d.o.o., u stečaju, Trg Mihovila Pavlinovića 2, 21000 Split</item>
    </derivirana_varijabla>
  </DomainObject.Predmet.ProtuStrankaListFormatedWithAdress>
  <DomainObject.Predmet.ProtuStrankaListFormatedWithAdressOIB>
    <izvorni_sadrzaj>
      <item>Stečajna masa iza GOLD štedionica d.o.o., u stečaju, OIB 25749181068, Trg Mihovila Pavlinovića 2, 21000 Split</item>
    </izvorni_sadrzaj>
    <derivirana_varijabla naziv="DomainObject.Predmet.ProtuStrankaListFormatedWithAdressOIB_1">
      <item>Stečajna masa iza GOLD štedionica d.o.o., u stečaju, OIB 25749181068, Trg Mihovila Pavlinovića 2, 21000 Split</item>
    </derivirana_varijabla>
  </DomainObject.Predmet.ProtuStrankaListFormatedWithAdressOIB>
  <DomainObject.Predmet.ProtuStrankaListNazivFormated>
    <izvorni_sadrzaj>
      <item>Stečajna masa iza GOLD štedionica d.o.o., u stečaju</item>
    </izvorni_sadrzaj>
    <derivirana_varijabla naziv="DomainObject.Predmet.ProtuStrankaListNazivFormated_1">
      <item>Stečajna masa iza GOLD štedionica d.o.o., u stečaju</item>
    </derivirana_varijabla>
  </DomainObject.Predmet.ProtuStrankaListNazivFormated>
  <DomainObject.Predmet.ProtuStrankaListNazivFormatedOIB>
    <izvorni_sadrzaj>
      <item>Stečajna masa iza GOLD štedionica d.o.o., u stečaju, OIB 25749181068</item>
    </izvorni_sadrzaj>
    <derivirana_varijabla naziv="DomainObject.Predmet.ProtuStrankaListNazivFormatedOIB_1">
      <item>Stečajna masa iza GOLD štedionica d.o.o., u stečaju, OIB 25749181068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2018.</izvorni_sadrzaj>
    <derivirana_varijabla naziv="DomainObject.Datum_1">12. prosinca 2018.</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Stečajna masa iza GOLD štedionica d.o.o., u stečaju</izvorni_sadrzaj>
    <derivirana_varijabla naziv="DomainObject.Predmet.ProtustrankaIDrugi_1">Stečajna masa iza GOLD štedionica d.o.o.,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GOLD štedionica d.o.o., u stečaju, OIB 25749181068, Trg Mihovila Pavlinovića 2, 21000 Split</izvorni_sadrzaj>
    <derivirana_varijabla naziv="DomainObject.Predmet.ProtustrankaIDrugiAdressOIB_1">Stečajna masa iza GOLD štedionica d.o.o., u stečaju, OIB 25749181068, Trg Mihovila Pavlinovića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GOLD štedionica d.o.o., u stečaju</item>
    </izvorni_sadrzaj>
    <derivirana_varijabla naziv="DomainObject.Predmet.SudioniciListNaziv_1">
      <item>Stečajna masa iza GOLD štedionica d.o.o., u stečaju</item>
    </derivirana_varijabla>
  </DomainObject.Predmet.SudioniciListNaziv>
  <DomainObject.Predmet.SudioniciListAdressOIB>
    <izvorni_sadrzaj>
      <item>Stečajna masa iza GOLD štedionica d.o.o., u stečaju, OIB 25749181068, Trg Mihovila Pavlinovića 2,21000 Split</item>
    </izvorni_sadrzaj>
    <derivirana_varijabla naziv="DomainObject.Predmet.SudioniciListAdressOIB_1">
      <item>Stečajna masa iza GOLD štedionica d.o.o., u stečaju, OIB 25749181068, Trg Mihovila Pavlinovića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25749181068</item>
    </izvorni_sadrzaj>
    <derivirana_varijabla naziv="DomainObject.Predmet.SudioniciListNazivOIB_1">
      <item>, OIB 25749181068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srpnja 2018.</izvorni_sadrzaj>
    <derivirana_varijabla naziv="DomainObject.Predmet.DatumZadnjeOdrzaneSudskeRadnje_1">5. srpnja 2018.</derivirana_varijabla>
  </DomainObject.Predmet.DatumZadnjeOdrzaneSudskeRadnje>
  <DomainObject.PredzadnjaOdlukaIzPredmeta.DatumDonosenjaOdluke>
    <izvorni_sadrzaj>19. lipnja 2018.</izvorni_sadrzaj>
    <derivirana_varijabla naziv="DomainObject.PredzadnjaOdlukaIzPredmeta.DatumDonosenjaOdluke_1">19. lipnja 2018.</derivirana_varijabla>
  </DomainObject.PredzadnjaOdlukaIzPredmeta.DatumDonosenjaOdluke>
  <DomainObject.PredzadnjaOdlukaIzPredmeta.Oznaka>
    <izvorni_sadrzaj>St-895/2017-29</izvorni_sadrzaj>
    <derivirana_varijabla naziv="DomainObject.PredzadnjaOdlukaIzPredmeta.Oznaka_1">St-895/2017-29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087CBA-F080-4B74-9636-1C921687CA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7</properties:Pages>
  <properties:Words>2925</properties:Words>
  <properties:Characters>16643</properties:Characters>
  <properties:Lines>273</properties:Lines>
  <properties:Paragraphs>74</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19525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2018-12-12T08:57:00Z</dcterms:created>
  <dc:creator>Trgovački sud Split</dc:creator>
  <cp:lastModifiedBy>Ana Golub Gruić</cp:lastModifiedBy>
  <cp:lastPrinted>2018-12-12T11:12:00Z</cp:lastPrinted>
  <dcterms:modified xmlns:xsi="http://www.w3.org/2001/XMLSchema-instance" xsi:type="dcterms:W3CDTF">2018-12-12T11:12:00Z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(St-895-2017 - NAGRADA Morpurgo i Sunara - Uredba 15.docx)</vt:lpwstr>
  </prop:property>
  <prop:property name="CC_coloring" pid="4" fmtid="{D5CDD505-2E9C-101B-9397-08002B2CF9AE}">
    <vt:bool>false</vt:bool>
  </prop:property>
  <prop:property name="BrojStranica" pid="5" fmtid="{D5CDD505-2E9C-101B-9397-08002B2CF9AE}">
    <vt:i4>7</vt:i4>
  </prop:property>
</prop:Properties>
</file>