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299d" w14:paraId="9f5299d" w:rsidRDefault="00CB2E19" w:rsidR="00CB2E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5AD" w:rsidP="00CD75AD" w:rsidR="00CD75AD" w:rsidRPr="008807D7">
      <w:pPr>
        <w:rPr>
          <w:sz w:val="24"/>
          <w:szCs w:val="24"/>
        </w:rPr>
      </w:pPr>
      <w:r w:rsidRPr="008807D7">
        <w:rPr>
          <w:sz w:val="24"/>
          <w:szCs w:val="24"/>
        </w:rPr>
        <w:t>REPUBLIKA HRVATSKA</w:t>
      </w:r>
    </w:p>
    <w:p w:rsidRDefault="00CD75AD" w:rsidP="00CD75AD" w:rsidR="00CD75AD" w:rsidRPr="008807D7">
      <w:pPr>
        <w:rPr>
          <w:sz w:val="24"/>
          <w:szCs w:val="24"/>
        </w:rPr>
      </w:pPr>
      <w:r w:rsidRPr="008807D7">
        <w:rPr>
          <w:sz w:val="24"/>
          <w:szCs w:val="24"/>
        </w:rPr>
        <w:t xml:space="preserve"> Trgovački sud u Zagrebu </w:t>
      </w:r>
    </w:p>
    <w:p w:rsidRDefault="00CD75AD" w:rsidP="00CD75AD" w:rsidR="00CD75AD" w:rsidRPr="008807D7">
      <w:pPr>
        <w:rPr>
          <w:sz w:val="24"/>
          <w:szCs w:val="24"/>
        </w:rPr>
      </w:pPr>
      <w:r w:rsidRPr="008807D7">
        <w:rPr>
          <w:sz w:val="24"/>
          <w:szCs w:val="24"/>
        </w:rPr>
        <w:t xml:space="preserve">  Zagreb, Amruševa 2/II                                                       </w:t>
      </w:r>
    </w:p>
    <w:p w:rsidRDefault="00CD75AD" w:rsidP="00CD75AD" w:rsidR="00CD75AD" w:rsidRPr="008807D7">
      <w:pPr>
        <w:jc w:val="right"/>
        <w:rPr>
          <w:sz w:val="24"/>
          <w:szCs w:val="24"/>
        </w:rPr>
      </w:pPr>
      <w:r w:rsidRPr="008807D7">
        <w:rPr>
          <w:sz w:val="24"/>
          <w:szCs w:val="24"/>
        </w:rPr>
        <w:t>72.St -</w:t>
      </w:r>
      <w:r w:rsidR="00C8325C">
        <w:rPr>
          <w:sz w:val="24"/>
          <w:szCs w:val="24"/>
        </w:rPr>
        <w:t>717/2013</w:t>
      </w:r>
      <w:r w:rsidR="00CB2E19">
        <w:rPr>
          <w:sz w:val="24"/>
          <w:szCs w:val="24"/>
        </w:rPr>
        <w:t>-70</w:t>
      </w:r>
    </w:p>
    <w:p w:rsidRDefault="004E7966" w:rsidP="004E7966" w:rsidR="004E7966" w:rsidRPr="008807D7">
      <w:pPr>
        <w:jc w:val="center"/>
        <w:rPr>
          <w:sz w:val="24"/>
          <w:szCs w:val="24"/>
        </w:rPr>
      </w:pPr>
      <w:r w:rsidRPr="008807D7">
        <w:rPr>
          <w:sz w:val="24"/>
          <w:szCs w:val="24"/>
        </w:rPr>
        <w:t>REPUBLIKA HRVATSKA</w:t>
      </w:r>
    </w:p>
    <w:p w:rsidRDefault="00CD75AD" w:rsidP="00CD75AD" w:rsidR="00CD75AD" w:rsidRPr="00CB2E19">
      <w:pPr>
        <w:jc w:val="center"/>
        <w:rPr>
          <w:sz w:val="24"/>
          <w:szCs w:val="24"/>
        </w:rPr>
      </w:pPr>
      <w:r w:rsidRPr="00CB2E19">
        <w:rPr>
          <w:sz w:val="24"/>
          <w:szCs w:val="24"/>
        </w:rPr>
        <w:t>R J E Š E NJ E</w:t>
      </w:r>
    </w:p>
    <w:p w:rsidRDefault="00CD75AD" w:rsidP="00CD75AD" w:rsidR="00CD75AD" w:rsidRPr="008807D7">
      <w:pPr>
        <w:jc w:val="center"/>
        <w:rPr>
          <w:b/>
          <w:sz w:val="24"/>
          <w:szCs w:val="24"/>
        </w:rPr>
      </w:pPr>
    </w:p>
    <w:p w:rsidRDefault="00C8325C" w:rsidP="00CD75AD" w:rsidR="00CD75AD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</w:rPr>
      </w:pPr>
      <w:r w:rsidRPr="00C8325C">
        <w:rPr>
          <w:rFonts w:cs="Times New Roman" w:hAnsi="Times New Roman" w:ascii="Times New Roman"/>
        </w:rPr>
        <w:t>Trgovački sud u Zagrebu, po sucu Nikoli Ribariću, kao stečajnom sucu, u stečajnom postupku nad stečajnim dužnikom TUTUS GRADNJA d.o.o. u stečaju, Zagreb, Nemčićeva 7, OIB: 19270342665, MBS: 080621774, dana 1</w:t>
      </w:r>
      <w:r>
        <w:rPr>
          <w:rFonts w:cs="Times New Roman" w:hAnsi="Times New Roman" w:ascii="Times New Roman"/>
        </w:rPr>
        <w:t>3</w:t>
      </w:r>
      <w:r w:rsidRPr="00C8325C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srpnja</w:t>
      </w:r>
      <w:r w:rsidRPr="00C8325C">
        <w:rPr>
          <w:rFonts w:cs="Times New Roman" w:hAnsi="Times New Roman" w:ascii="Times New Roman"/>
        </w:rPr>
        <w:t xml:space="preserve"> 201</w:t>
      </w:r>
      <w:r>
        <w:rPr>
          <w:rFonts w:cs="Times New Roman" w:hAnsi="Times New Roman" w:ascii="Times New Roman"/>
        </w:rPr>
        <w:t>7</w:t>
      </w:r>
      <w:r w:rsidRPr="00C8325C">
        <w:rPr>
          <w:rFonts w:cs="Times New Roman" w:hAnsi="Times New Roman" w:ascii="Times New Roman"/>
        </w:rPr>
        <w:t xml:space="preserve">.,   </w:t>
      </w:r>
    </w:p>
    <w:p w:rsidRDefault="00C8325C" w:rsidP="00CD75AD" w:rsidR="00C8325C" w:rsidRPr="008807D7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086AB4" w:rsidP="00086AB4" w:rsidR="00086AB4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r i j e š i o  j e</w:t>
      </w:r>
    </w:p>
    <w:p w:rsidRDefault="00086AB4" w:rsidP="00086AB4" w:rsidR="00086AB4" w:rsidRPr="00086AB4">
      <w:pPr>
        <w:jc w:val="center"/>
        <w:rPr>
          <w:sz w:val="24"/>
          <w:szCs w:val="24"/>
        </w:rPr>
      </w:pPr>
    </w:p>
    <w:p w:rsidRDefault="00086AB4" w:rsidP="00086AB4" w:rsidR="00086AB4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Ispravljaju se tablice </w:t>
      </w:r>
      <w:r w:rsidR="00CD75AD">
        <w:rPr>
          <w:sz w:val="24"/>
          <w:szCs w:val="24"/>
        </w:rPr>
        <w:t xml:space="preserve"> utvrđenih tražbina vjerovnika</w:t>
      </w:r>
      <w:r w:rsidRPr="00086AB4">
        <w:rPr>
          <w:sz w:val="24"/>
          <w:szCs w:val="24"/>
        </w:rPr>
        <w:t xml:space="preserve"> te se utvrđuje:</w:t>
      </w:r>
    </w:p>
    <w:p w:rsidRDefault="00086AB4" w:rsidP="00086AB4" w:rsidR="00086AB4" w:rsidRPr="00086AB4">
      <w:pPr>
        <w:ind w:left="360"/>
        <w:jc w:val="both"/>
        <w:rPr>
          <w:sz w:val="24"/>
          <w:szCs w:val="24"/>
        </w:rPr>
      </w:pPr>
    </w:p>
    <w:p w:rsidRDefault="00086AB4" w:rsidP="00086AB4" w:rsidR="00086AB4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Utvrđene tražbine vjerovnika viših isplatnih redova:</w:t>
      </w:r>
    </w:p>
    <w:p w:rsidRDefault="00086AB4" w:rsidP="00086AB4" w:rsidR="00086AB4" w:rsidRPr="00086AB4">
      <w:pPr>
        <w:ind w:left="360"/>
        <w:jc w:val="both"/>
        <w:rPr>
          <w:sz w:val="24"/>
          <w:szCs w:val="24"/>
        </w:rPr>
      </w:pPr>
    </w:p>
    <w:p w:rsidRDefault="00355E98" w:rsidP="00355E98" w:rsidR="00355E98" w:rsidRPr="00F048AD">
      <w:pPr>
        <w:ind w:firstLine="360" w:left="360"/>
        <w:jc w:val="both"/>
        <w:rPr>
          <w:sz w:val="24"/>
          <w:szCs w:val="24"/>
        </w:rPr>
      </w:pPr>
      <w:r w:rsidRPr="00F048AD">
        <w:rPr>
          <w:b/>
          <w:sz w:val="24"/>
          <w:szCs w:val="24"/>
        </w:rPr>
        <w:t>Drugi viši isplatni red</w:t>
      </w:r>
      <w:r w:rsidRPr="00F048AD">
        <w:rPr>
          <w:sz w:val="24"/>
          <w:szCs w:val="24"/>
        </w:rPr>
        <w:t xml:space="preserve"> </w:t>
      </w:r>
    </w:p>
    <w:p w:rsidRDefault="00355E98" w:rsidP="00355E98" w:rsidR="00355E98" w:rsidRPr="00F048AD">
      <w:pPr>
        <w:ind w:left="708"/>
        <w:jc w:val="both"/>
        <w:rPr>
          <w:bCs/>
          <w:sz w:val="24"/>
          <w:szCs w:val="24"/>
        </w:rPr>
      </w:pPr>
    </w:p>
    <w:p w:rsidRDefault="00355E98" w:rsidP="00355E98" w:rsidR="00355E98" w:rsidRPr="00F048AD">
      <w:pPr>
        <w:ind w:hanging="1416" w:left="2124"/>
        <w:jc w:val="both"/>
        <w:rPr>
          <w:sz w:val="24"/>
          <w:szCs w:val="24"/>
        </w:rPr>
      </w:pPr>
      <w:r w:rsidRPr="00F048AD">
        <w:rPr>
          <w:sz w:val="24"/>
          <w:szCs w:val="24"/>
        </w:rPr>
        <w:t>1.     JOZO BLAJIĆ, Zagreb, Svetice 21, u iznosu od 4.412.010,86 kn</w:t>
      </w:r>
    </w:p>
    <w:p w:rsidRDefault="00086AB4" w:rsidP="00086AB4" w:rsidR="00086AB4" w:rsidRPr="00086AB4">
      <w:pPr>
        <w:ind w:left="720"/>
        <w:rPr>
          <w:sz w:val="24"/>
          <w:szCs w:val="24"/>
        </w:rPr>
      </w:pPr>
    </w:p>
    <w:p w:rsidRDefault="00086AB4" w:rsidP="00086AB4" w:rsidR="00086AB4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Obrazloženje</w:t>
      </w:r>
    </w:p>
    <w:p w:rsidRDefault="00086AB4" w:rsidP="00086AB4" w:rsidR="00086AB4" w:rsidRPr="00086AB4">
      <w:pPr>
        <w:jc w:val="center"/>
        <w:rPr>
          <w:sz w:val="24"/>
          <w:szCs w:val="24"/>
        </w:rPr>
      </w:pPr>
    </w:p>
    <w:p w:rsidRDefault="00355E98" w:rsidP="00086AB4" w:rsidR="000062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16</w:t>
      </w:r>
      <w:r w:rsidR="00086AB4" w:rsidRPr="00086AB4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="00086AB4" w:rsidRPr="00086AB4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086AB4" w:rsidRPr="00086AB4">
        <w:rPr>
          <w:sz w:val="24"/>
          <w:szCs w:val="24"/>
        </w:rPr>
        <w:t>. stečajni</w:t>
      </w:r>
      <w:r w:rsidR="000062BF">
        <w:rPr>
          <w:sz w:val="24"/>
          <w:szCs w:val="24"/>
        </w:rPr>
        <w:t xml:space="preserve"> upravitelj zatražio </w:t>
      </w:r>
      <w:r w:rsidR="004E46FC">
        <w:rPr>
          <w:sz w:val="24"/>
          <w:szCs w:val="24"/>
        </w:rPr>
        <w:t xml:space="preserve">je </w:t>
      </w:r>
      <w:r w:rsidR="000062BF">
        <w:rPr>
          <w:sz w:val="24"/>
          <w:szCs w:val="24"/>
        </w:rPr>
        <w:t>ispravak tablica utvrđenih tražbina vjerovnika jer</w:t>
      </w:r>
      <w:r w:rsidR="00086AB4" w:rsidRPr="00086AB4">
        <w:rPr>
          <w:sz w:val="24"/>
          <w:szCs w:val="24"/>
        </w:rPr>
        <w:t xml:space="preserve"> je pravomoćnom presudom </w:t>
      </w:r>
      <w:r w:rsidR="00C82462">
        <w:rPr>
          <w:sz w:val="24"/>
          <w:szCs w:val="24"/>
        </w:rPr>
        <w:t xml:space="preserve"> Trgovačkog suda u Zagrebu</w:t>
      </w:r>
      <w:r w:rsidR="000062BF">
        <w:rPr>
          <w:sz w:val="24"/>
          <w:szCs w:val="24"/>
        </w:rPr>
        <w:t>, Posl.broj: P-</w:t>
      </w:r>
      <w:r>
        <w:rPr>
          <w:sz w:val="24"/>
          <w:szCs w:val="24"/>
        </w:rPr>
        <w:t>698/14</w:t>
      </w:r>
      <w:r w:rsidR="000062BF">
        <w:rPr>
          <w:sz w:val="24"/>
          <w:szCs w:val="24"/>
        </w:rPr>
        <w:t xml:space="preserve"> </w:t>
      </w:r>
      <w:r>
        <w:rPr>
          <w:sz w:val="24"/>
          <w:szCs w:val="24"/>
        </w:rPr>
        <w:t>utvrđena tražbina vjerovnika Jozo Blajić kao tražbina vjerovnika II višeg isplatnog reda u iznosu od 4.412.010,86 kuna</w:t>
      </w:r>
    </w:p>
    <w:p w:rsidRDefault="000062BF" w:rsidP="00086AB4" w:rsidR="00086AB4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 </w:t>
      </w:r>
    </w:p>
    <w:p w:rsidRDefault="00086AB4" w:rsidP="00086AB4" w:rsidR="000062BF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Sud je uvidom u presudu </w:t>
      </w:r>
      <w:r w:rsidR="00C82462">
        <w:rPr>
          <w:sz w:val="24"/>
          <w:szCs w:val="24"/>
        </w:rPr>
        <w:t>Trgovačkog suda u Zagrebu</w:t>
      </w:r>
      <w:r w:rsidR="000062BF">
        <w:rPr>
          <w:sz w:val="24"/>
          <w:szCs w:val="24"/>
        </w:rPr>
        <w:t>, posl.broj: P-</w:t>
      </w:r>
      <w:r w:rsidR="00355E98">
        <w:rPr>
          <w:sz w:val="24"/>
          <w:szCs w:val="24"/>
        </w:rPr>
        <w:t>698/14</w:t>
      </w:r>
      <w:r w:rsidR="000062BF">
        <w:rPr>
          <w:sz w:val="24"/>
          <w:szCs w:val="24"/>
        </w:rPr>
        <w:t xml:space="preserve"> i</w:t>
      </w:r>
      <w:r w:rsidR="00355E98">
        <w:rPr>
          <w:sz w:val="24"/>
          <w:szCs w:val="24"/>
        </w:rPr>
        <w:t xml:space="preserve"> klauzulu pravomoćnosti za istu presudu utvrdio kako je ista postala pravomoćna s danom </w:t>
      </w:r>
      <w:r w:rsidR="000D5EA6">
        <w:rPr>
          <w:sz w:val="24"/>
          <w:szCs w:val="24"/>
        </w:rPr>
        <w:t>23.6.2015. godine</w:t>
      </w:r>
      <w:r w:rsidR="000062BF">
        <w:rPr>
          <w:sz w:val="24"/>
          <w:szCs w:val="24"/>
        </w:rPr>
        <w:t>.</w:t>
      </w:r>
    </w:p>
    <w:p w:rsidRDefault="000062BF" w:rsidP="00086AB4" w:rsidR="000062BF">
      <w:pPr>
        <w:ind w:firstLine="720"/>
        <w:jc w:val="both"/>
        <w:rPr>
          <w:sz w:val="24"/>
          <w:szCs w:val="24"/>
        </w:rPr>
      </w:pPr>
    </w:p>
    <w:p w:rsidRDefault="00086AB4" w:rsidP="00086AB4" w:rsidR="00086AB4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 xml:space="preserve">. 2. Stečajnog zakona („Narodne novine“ br. 44/96, 29/99, 129/00, 123/03, 197/03, 187/04, 82/06 i 116/10, </w:t>
      </w:r>
      <w:r w:rsidR="00EE7B94">
        <w:rPr>
          <w:sz w:val="24"/>
          <w:szCs w:val="24"/>
        </w:rPr>
        <w:t xml:space="preserve">25/12 i 133/12; </w:t>
      </w:r>
      <w:r w:rsidRPr="00086AB4">
        <w:rPr>
          <w:sz w:val="24"/>
          <w:szCs w:val="24"/>
        </w:rPr>
        <w:t xml:space="preserve">dalje: SZ) 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086AB4" w:rsidP="00086AB4" w:rsidR="00086AB4" w:rsidRPr="00086AB4">
      <w:pPr>
        <w:ind w:firstLine="720"/>
        <w:jc w:val="both"/>
        <w:rPr>
          <w:sz w:val="24"/>
          <w:szCs w:val="24"/>
        </w:rPr>
      </w:pPr>
    </w:p>
    <w:p w:rsidRDefault="00086AB4" w:rsidP="00086AB4" w:rsidR="00086AB4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Na temelju odredbe čl. 181. SZ-a pravomoćna odluka kojom se utvrđuje tražbina i njezin isplatni red ili kojom se utvrđuje da tražbina ne postoji, djeluje prema stečajnom dužniku i svim stečajnim vjerovnicima. Stavkom 2. navedenog članka osoba koja uspije u </w:t>
      </w:r>
      <w:r w:rsidRPr="00086AB4">
        <w:rPr>
          <w:sz w:val="24"/>
          <w:szCs w:val="24"/>
        </w:rPr>
        <w:lastRenderedPageBreak/>
        <w:t xml:space="preserve">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>. SZ-a.</w:t>
      </w:r>
    </w:p>
    <w:p w:rsidRDefault="00086AB4" w:rsidP="00086AB4" w:rsidR="00086AB4" w:rsidRPr="00086AB4">
      <w:pPr>
        <w:ind w:firstLine="720"/>
        <w:jc w:val="both"/>
        <w:rPr>
          <w:sz w:val="24"/>
          <w:szCs w:val="24"/>
        </w:rPr>
      </w:pPr>
    </w:p>
    <w:p w:rsidRDefault="00086AB4" w:rsidP="00086AB4" w:rsidR="00086AB4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 obzirom na to da je pravomoćnom presudom utvrđena tražbina navedenog stečajnog vjerovnika, sud je na temelju odredbe čl. </w:t>
      </w:r>
      <w:smartTag w:element="metricconverter" w:uri="urn:schemas-microsoft-com:office:smarttags">
        <w:smartTagPr>
          <w:attr w:val="181. st" w:name="ProductID"/>
        </w:smartTagPr>
        <w:r w:rsidRPr="00086AB4">
          <w:rPr>
            <w:sz w:val="24"/>
            <w:szCs w:val="24"/>
          </w:rPr>
          <w:t>181. st</w:t>
        </w:r>
      </w:smartTag>
      <w:r w:rsidRPr="00086AB4">
        <w:rPr>
          <w:sz w:val="24"/>
          <w:szCs w:val="24"/>
        </w:rPr>
        <w:t>. 2. SZ-a riješio kao u izreci.</w:t>
      </w:r>
    </w:p>
    <w:p w:rsidRDefault="00086AB4" w:rsidP="00086AB4" w:rsidR="00086AB4" w:rsidRPr="00086AB4">
      <w:pPr>
        <w:rPr>
          <w:sz w:val="24"/>
          <w:szCs w:val="24"/>
        </w:rPr>
      </w:pPr>
    </w:p>
    <w:p w:rsidRDefault="00086AB4" w:rsidP="00086AB4" w:rsidR="00086AB4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 xml:space="preserve">U Zagrebu </w:t>
      </w:r>
      <w:r w:rsidR="000D5EA6">
        <w:rPr>
          <w:sz w:val="24"/>
          <w:szCs w:val="24"/>
        </w:rPr>
        <w:t>13</w:t>
      </w:r>
      <w:r w:rsidR="000062BF">
        <w:rPr>
          <w:sz w:val="24"/>
          <w:szCs w:val="24"/>
        </w:rPr>
        <w:t>.</w:t>
      </w:r>
      <w:r w:rsidR="000D5EA6">
        <w:rPr>
          <w:sz w:val="24"/>
          <w:szCs w:val="24"/>
        </w:rPr>
        <w:t xml:space="preserve"> srpnja</w:t>
      </w:r>
      <w:r w:rsidRPr="00086AB4">
        <w:rPr>
          <w:sz w:val="24"/>
          <w:szCs w:val="24"/>
        </w:rPr>
        <w:t xml:space="preserve"> 201</w:t>
      </w:r>
      <w:r w:rsidR="000D5EA6">
        <w:rPr>
          <w:sz w:val="24"/>
          <w:szCs w:val="24"/>
        </w:rPr>
        <w:t>7</w:t>
      </w:r>
      <w:r w:rsidRPr="00086AB4">
        <w:rPr>
          <w:sz w:val="24"/>
          <w:szCs w:val="24"/>
        </w:rPr>
        <w:t xml:space="preserve">. </w:t>
      </w:r>
    </w:p>
    <w:p w:rsidRDefault="00086AB4" w:rsidP="00086AB4" w:rsidR="00086AB4" w:rsidRPr="00086AB4">
      <w:pPr>
        <w:jc w:val="center"/>
        <w:rPr>
          <w:sz w:val="24"/>
          <w:szCs w:val="24"/>
        </w:rPr>
      </w:pPr>
    </w:p>
    <w:p w:rsidRDefault="00086AB4" w:rsidP="00086AB4" w:rsidR="00086AB4" w:rsidRPr="00086AB4">
      <w:pPr>
        <w:jc w:val="center"/>
        <w:rPr>
          <w:sz w:val="24"/>
          <w:szCs w:val="24"/>
        </w:rPr>
      </w:pPr>
    </w:p>
    <w:p w:rsidRDefault="00CB2E19" w:rsidP="00E91121" w:rsidR="00CB2E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2E19" w:rsidP="00E91121" w:rsidR="00CB2E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B2E19" w:rsidP="00E91121" w:rsidR="00CB2E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2E19" w:rsidP="00E91121" w:rsidR="00CB2E1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B2E19" w:rsidP="00E91121" w:rsidR="00CB2E1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B069F" w:rsidP="00086AB4" w:rsidR="001B069F">
      <w:pPr>
        <w:jc w:val="both"/>
        <w:rPr>
          <w:sz w:val="24"/>
          <w:szCs w:val="24"/>
        </w:rPr>
      </w:pPr>
    </w:p>
    <w:p w:rsidRDefault="00FA1C1E" w:rsidP="00086AB4" w:rsidR="00FA1C1E">
      <w:pPr>
        <w:jc w:val="both"/>
        <w:rPr>
          <w:sz w:val="24"/>
          <w:szCs w:val="24"/>
        </w:rPr>
      </w:pPr>
    </w:p>
    <w:p w:rsidRDefault="00FA1C1E" w:rsidP="000062BF" w:rsidR="000062BF" w:rsidRPr="00086AB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86AB4" w:rsidP="00086AB4" w:rsidR="00086AB4" w:rsidRPr="00086AB4">
      <w:pPr>
        <w:ind w:left="5040"/>
        <w:jc w:val="both"/>
        <w:rPr>
          <w:sz w:val="24"/>
          <w:szCs w:val="24"/>
        </w:rPr>
      </w:pPr>
    </w:p>
    <w:p w:rsidRDefault="00086AB4" w:rsidP="00086AB4" w:rsidR="00086AB4" w:rsidRPr="00086AB4">
      <w:pPr>
        <w:ind w:left="504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ab/>
      </w:r>
      <w:r w:rsidRPr="00086AB4">
        <w:rPr>
          <w:sz w:val="24"/>
          <w:szCs w:val="24"/>
        </w:rPr>
        <w:tab/>
      </w:r>
      <w:r w:rsidRPr="00086AB4">
        <w:rPr>
          <w:sz w:val="24"/>
          <w:szCs w:val="24"/>
        </w:rPr>
        <w:tab/>
      </w:r>
      <w:r w:rsidRPr="00086AB4">
        <w:rPr>
          <w:sz w:val="24"/>
          <w:szCs w:val="24"/>
        </w:rPr>
        <w:tab/>
      </w:r>
      <w:r w:rsidRPr="00086AB4">
        <w:rPr>
          <w:sz w:val="24"/>
          <w:szCs w:val="24"/>
        </w:rPr>
        <w:tab/>
      </w:r>
    </w:p>
    <w:p w:rsidRDefault="00086AB4" w:rsidP="00086AB4" w:rsidR="00086AB4" w:rsidRPr="00086AB4">
      <w:pPr>
        <w:jc w:val="both"/>
        <w:rPr>
          <w:sz w:val="24"/>
          <w:szCs w:val="24"/>
        </w:rPr>
      </w:pPr>
      <w:r w:rsidRPr="00086AB4">
        <w:rPr>
          <w:sz w:val="24"/>
          <w:szCs w:val="24"/>
        </w:rPr>
        <w:t>UPUTA  O PRAVNOM LIJEKU:</w:t>
      </w:r>
    </w:p>
    <w:p w:rsidRDefault="00086AB4" w:rsidP="00086AB4" w:rsidR="00086AB4" w:rsidRPr="00086AB4">
      <w:pPr>
        <w:jc w:val="both"/>
        <w:rPr>
          <w:sz w:val="24"/>
          <w:szCs w:val="24"/>
        </w:rPr>
      </w:pPr>
      <w:r w:rsidRPr="00086AB4">
        <w:rPr>
          <w:sz w:val="24"/>
          <w:szCs w:val="24"/>
        </w:rPr>
        <w:t>Protiv ovog rješenja nezadovoljna stranka može uložiti žalbu Visokom trgovačkom sudu Republike Hrvatske u roku od 8 dana po primitku rješenja, a ulaže se putem ovog suda u 3 primjerka.</w:t>
      </w:r>
    </w:p>
    <w:p w:rsidRDefault="00086AB4" w:rsidP="00086AB4" w:rsidR="00086AB4" w:rsidRPr="00086AB4">
      <w:pPr>
        <w:jc w:val="both"/>
        <w:rPr>
          <w:sz w:val="24"/>
          <w:szCs w:val="24"/>
        </w:rPr>
      </w:pPr>
    </w:p>
    <w:p w:rsidRDefault="001B069F" w:rsidP="00086AB4" w:rsidR="001B069F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p w:rsidRDefault="00CB2E19" w:rsidP="00086AB4" w:rsidR="00CB2E19">
      <w:pPr>
        <w:rPr>
          <w:sz w:val="24"/>
          <w:szCs w:val="24"/>
        </w:rPr>
      </w:pPr>
    </w:p>
    <w:sectPr w:rsidSect="0028353E" w:rsidR="00CB2E1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AB4" w:rsidP="00086AB4" w:rsidR="00086AB4">
      <w:r>
        <w:separator/>
      </w:r>
    </w:p>
  </w:endnote>
  <w:endnote w:id="0" w:type="continuationSeparator">
    <w:p w:rsidRDefault="00086AB4" w:rsidP="00086AB4" w:rsidR="00086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AB4" w:rsidP="00086AB4" w:rsidR="00086AB4">
      <w:r>
        <w:separator/>
      </w:r>
    </w:p>
  </w:footnote>
  <w:footnote w:id="0" w:type="continuationSeparator">
    <w:p w:rsidRDefault="00086AB4" w:rsidP="00086AB4" w:rsidR="00086A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A9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3A29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A9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A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3BA9" w:rsidP="0028353E" w:rsidR="0028353E">
    <w:pPr>
      <w:pStyle w:val="Zaglavlje"/>
      <w:jc w:val="right"/>
    </w:pPr>
    <w:r>
      <w:rPr>
        <w:sz w:val="24"/>
      </w:rPr>
      <w:t>7</w:t>
    </w:r>
    <w:r w:rsidR="00086AB4">
      <w:rPr>
        <w:sz w:val="24"/>
      </w:rPr>
      <w:t>2</w:t>
    </w:r>
    <w:r>
      <w:rPr>
        <w:sz w:val="24"/>
      </w:rPr>
      <w:t>. St-</w:t>
    </w:r>
    <w:r w:rsidR="000D5EA6">
      <w:rPr>
        <w:sz w:val="24"/>
      </w:rPr>
      <w:t>717/2013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AB4"/>
    <w:rsid w:val="000062BF"/>
    <w:rsid w:val="00086AB4"/>
    <w:rsid w:val="000A3BA9"/>
    <w:rsid w:val="000C160C"/>
    <w:rsid w:val="000D5EA6"/>
    <w:rsid w:val="001B069F"/>
    <w:rsid w:val="00283A29"/>
    <w:rsid w:val="003220B6"/>
    <w:rsid w:val="003533F4"/>
    <w:rsid w:val="00355E98"/>
    <w:rsid w:val="003C686C"/>
    <w:rsid w:val="004E46FC"/>
    <w:rsid w:val="004E7966"/>
    <w:rsid w:val="007C3767"/>
    <w:rsid w:val="008D5AC4"/>
    <w:rsid w:val="00C82462"/>
    <w:rsid w:val="00C8325C"/>
    <w:rsid w:val="00CB2E19"/>
    <w:rsid w:val="00CD75AD"/>
    <w:rsid w:val="00D524C4"/>
    <w:rsid w:val="00EE7B94"/>
    <w:rsid w:val="00FA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AB4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6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86AB4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86AB4"/>
  </w:style>
  <w:style w:styleId="Podnoje" w:type="paragraph">
    <w:name w:val="footer"/>
    <w:basedOn w:val="Normal"/>
    <w:link w:val="PodnojeChar"/>
    <w:uiPriority w:val="99"/>
    <w:unhideWhenUsed/>
    <w:rsid w:val="00086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B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B94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CD75AD"/>
    <w:pPr>
      <w:widowControl w:val="false"/>
      <w:autoSpaceDE w:val="false"/>
      <w:autoSpaceDN w:val="false"/>
      <w:adjustRightInd w:val="false"/>
      <w:spacing w:lineRule="auto" w:line="240" w:after="0"/>
    </w:pPr>
    <w:rPr>
      <w:rFonts w:cs="Courier New" w:eastAsia="Times New Roman" w:hAnsi="Courier New" w:ascii="Courier New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B2E19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B2E1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A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AB4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6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86AB4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86AB4"/>
  </w:style>
  <w:style w:styleId="Podnoje" w:type="paragraph">
    <w:name w:val="footer"/>
    <w:basedOn w:val="Normal"/>
    <w:link w:val="PodnojeChar"/>
    <w:uiPriority w:val="99"/>
    <w:unhideWhenUsed/>
    <w:rsid w:val="00086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B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B94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CD75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cs="Courier New" w:eastAsia="Times New Roman" w:hAnsi="Courier New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B2E19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B2E1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074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363</properties:Words>
  <properties:Characters>1992</properties:Characters>
  <properties:Lines>90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2017-07-13T08:49:00Z</dcterms:created>
  <dc:creator>Nikola Ribarić</dc:creator>
  <cp:lastModifiedBy>Jadranka Zelić</cp:lastModifiedBy>
  <cp:lastPrinted>2017-07-13T08:48:00Z</cp:lastPrinted>
  <dcterms:modified xmlns:xsi="http://www.w3.org/2001/XMLSchema-instance" xsi:type="dcterms:W3CDTF">2017-07-13T08:51:00Z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