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2b62" w14:paraId="3492b62" w:rsidRDefault="0096578D" w:rsidP="007D647D" w:rsidR="0096578D">
      <w:pPr>
        <w:jc w:val="right"/>
        <w15:collapsed w:val="false"/>
        <w:rPr>
          <w:rFonts w:cs="Tahoma" w:hAnsi="Tahoma" w:ascii="Tahoma"/>
          <w:b/>
        </w:rPr>
      </w:pPr>
      <w:bookmarkStart w:name="_GoBack" w:id="0"/>
      <w:bookmarkEnd w:id="0"/>
    </w:p>
    <w:p w:rsidRDefault="0096578D" w:rsidP="007D647D" w:rsidR="0096578D" w:rsidRPr="00BB718E">
      <w:pPr>
        <w:jc w:val="right"/>
        <w:rPr>
          <w:rFonts w:cs="Tahoma" w:hAnsi="Cambria" w:ascii="Cambria"/>
          <w:b/>
        </w:rPr>
      </w:pPr>
    </w:p>
    <w:p w:rsidRDefault="00476850" w:rsidP="007D647D" w:rsidR="007D647D" w:rsidRPr="005B65B1">
      <w:pPr>
        <w:jc w:val="right"/>
        <w:rPr>
          <w:rFonts w:cs="Tahoma" w:hAnsi="Cambria" w:ascii="Cambria"/>
          <w:b/>
        </w:rPr>
      </w:pPr>
      <w:r w:rsidRPr="005B65B1">
        <w:rPr>
          <w:rFonts w:cs="Tahoma" w:hAnsi="Cambria" w:ascii="Cambria"/>
          <w:b/>
        </w:rPr>
        <w:t xml:space="preserve">66. </w:t>
      </w:r>
      <w:r w:rsidR="00323DD3" w:rsidRPr="005B65B1">
        <w:rPr>
          <w:rFonts w:cs="Tahoma" w:hAnsi="Cambria" w:ascii="Cambria"/>
          <w:b/>
        </w:rPr>
        <w:t>St-1572/15</w:t>
      </w:r>
    </w:p>
    <w:p w:rsidRDefault="00C25971" w:rsidR="00C25971" w:rsidRPr="005B65B1">
      <w:pPr>
        <w:rPr>
          <w:rFonts w:cs="Tahoma" w:hAnsi="Cambria" w:ascii="Cambria"/>
        </w:rPr>
      </w:pPr>
    </w:p>
    <w:p w:rsidRDefault="00C25971" w:rsidR="00C25971" w:rsidRPr="005B65B1">
      <w:pPr>
        <w:rPr>
          <w:rFonts w:cs="Tahoma" w:hAnsi="Cambria" w:ascii="Cambria"/>
        </w:rPr>
      </w:pPr>
    </w:p>
    <w:p w:rsidRDefault="00323DD3" w:rsidP="00323DD3" w:rsidR="00323DD3" w:rsidRPr="005B65B1">
      <w:pPr>
        <w:rPr>
          <w:rFonts w:cs="Tahoma" w:hAnsi="Cambria" w:ascii="Cambria"/>
        </w:rPr>
      </w:pPr>
      <w:r w:rsidRPr="005B65B1">
        <w:rPr>
          <w:rFonts w:cs="Tahoma" w:hAnsi="Cambria" w:ascii="Cambria"/>
        </w:rPr>
        <w:t>METALING d.o.o. – u stečaju</w:t>
      </w:r>
    </w:p>
    <w:p w:rsidRDefault="00323DD3" w:rsidP="00323DD3" w:rsidR="00323DD3" w:rsidRPr="005B65B1">
      <w:pPr>
        <w:rPr>
          <w:rFonts w:cs="Tahoma" w:hAnsi="Cambria" w:ascii="Cambria"/>
        </w:rPr>
      </w:pPr>
      <w:r w:rsidRPr="005B65B1">
        <w:rPr>
          <w:rFonts w:cs="Tahoma" w:hAnsi="Cambria" w:ascii="Cambria"/>
        </w:rPr>
        <w:t>Sisak, Božidara Adžije 2</w:t>
      </w:r>
    </w:p>
    <w:p w:rsidRDefault="00323DD3" w:rsidP="00323DD3" w:rsidR="00556373" w:rsidRPr="005B65B1">
      <w:pPr>
        <w:rPr>
          <w:rFonts w:cs="Tahoma" w:hAnsi="Cambria" w:ascii="Cambria"/>
        </w:rPr>
      </w:pPr>
      <w:r w:rsidRPr="005B65B1">
        <w:rPr>
          <w:rFonts w:cs="Tahoma" w:hAnsi="Cambria" w:ascii="Cambria"/>
        </w:rPr>
        <w:t>OIB: 76134860175</w:t>
      </w:r>
    </w:p>
    <w:p w:rsidRDefault="00323DD3" w:rsidR="00323DD3" w:rsidRPr="005B65B1">
      <w:pPr>
        <w:rPr>
          <w:rFonts w:cs="Tahoma" w:hAnsi="Cambria" w:ascii="Cambria"/>
        </w:rPr>
      </w:pPr>
    </w:p>
    <w:p w:rsidRDefault="00E1050E" w:rsidR="00E1050E" w:rsidRPr="005B65B1">
      <w:pPr>
        <w:rPr>
          <w:rFonts w:cs="Tahoma" w:hAnsi="Cambria" w:ascii="Cambria"/>
        </w:rPr>
      </w:pPr>
      <w:r w:rsidRPr="005B65B1">
        <w:rPr>
          <w:rFonts w:cs="Tahoma" w:hAnsi="Cambria" w:ascii="Cambria"/>
        </w:rPr>
        <w:t>Stečajni upra</w:t>
      </w:r>
      <w:r w:rsidR="007D647D" w:rsidRPr="005B65B1">
        <w:rPr>
          <w:rFonts w:cs="Tahoma" w:hAnsi="Cambria" w:ascii="Cambria"/>
        </w:rPr>
        <w:t>v</w:t>
      </w:r>
      <w:r w:rsidRPr="005B65B1">
        <w:rPr>
          <w:rFonts w:cs="Tahoma" w:hAnsi="Cambria" w:ascii="Cambria"/>
        </w:rPr>
        <w:t>itelj</w:t>
      </w:r>
    </w:p>
    <w:p w:rsidRDefault="00E1050E" w:rsidP="00AA67CA" w:rsidR="00E1050E" w:rsidRPr="005B65B1">
      <w:pPr>
        <w:tabs>
          <w:tab w:pos="5670" w:val="left"/>
        </w:tabs>
        <w:rPr>
          <w:rFonts w:cs="Tahoma" w:hAnsi="Cambria" w:ascii="Cambria"/>
        </w:rPr>
      </w:pPr>
      <w:r w:rsidRPr="005B65B1">
        <w:rPr>
          <w:rFonts w:cs="Tahoma" w:hAnsi="Cambria" w:ascii="Cambria"/>
        </w:rPr>
        <w:t xml:space="preserve">Zagreb, </w:t>
      </w:r>
      <w:r w:rsidR="00A436FA">
        <w:rPr>
          <w:rFonts w:cs="Tahoma" w:hAnsi="Cambria" w:ascii="Cambria"/>
        </w:rPr>
        <w:t>29</w:t>
      </w:r>
      <w:r w:rsidR="00AB056D">
        <w:rPr>
          <w:rFonts w:cs="Tahoma" w:hAnsi="Cambria" w:ascii="Cambria"/>
        </w:rPr>
        <w:t>.03.2017</w:t>
      </w:r>
      <w:r w:rsidR="007D647D" w:rsidRPr="005B65B1">
        <w:rPr>
          <w:rFonts w:cs="Tahoma" w:hAnsi="Cambria" w:ascii="Cambria"/>
        </w:rPr>
        <w:t>.g.</w:t>
      </w:r>
    </w:p>
    <w:p w:rsidRDefault="00E1050E" w:rsidR="00E1050E" w:rsidRPr="005B65B1">
      <w:pPr>
        <w:rPr>
          <w:rFonts w:cs="Tahoma" w:hAnsi="Cambria" w:ascii="Cambria"/>
        </w:rPr>
      </w:pPr>
    </w:p>
    <w:p w:rsidRDefault="00E366B9" w:rsidP="00E366B9" w:rsidR="00E409DE" w:rsidRPr="005B65B1">
      <w:pPr>
        <w:jc w:val="right"/>
        <w:rPr>
          <w:rFonts w:cs="Tahoma" w:hAnsi="Cambria" w:ascii="Cambria"/>
        </w:rPr>
      </w:pPr>
      <w:r w:rsidRPr="005B65B1">
        <w:rPr>
          <w:rFonts w:cs="Tahoma" w:hAnsi="Cambria" w:ascii="Cambria"/>
        </w:rPr>
        <w:t>TRGOVAČKI SUD U ZAGREBU</w:t>
      </w:r>
    </w:p>
    <w:p w:rsidRDefault="00E366B9" w:rsidP="00E366B9" w:rsidR="00E366B9" w:rsidRPr="005B65B1">
      <w:pPr>
        <w:jc w:val="right"/>
        <w:rPr>
          <w:rFonts w:cs="Tahoma" w:hAnsi="Cambria" w:ascii="Cambria"/>
        </w:rPr>
      </w:pPr>
    </w:p>
    <w:p w:rsidRDefault="00E366B9" w:rsidP="00E366B9" w:rsidR="00E366B9" w:rsidRPr="005B65B1">
      <w:pPr>
        <w:jc w:val="right"/>
        <w:rPr>
          <w:rFonts w:cs="Tahoma" w:hAnsi="Cambria" w:ascii="Cambria"/>
        </w:rPr>
      </w:pPr>
      <w:r w:rsidRPr="005B65B1">
        <w:rPr>
          <w:rFonts w:cs="Tahoma" w:hAnsi="Cambria" w:ascii="Cambria"/>
        </w:rPr>
        <w:t>Stečajni sudac</w:t>
      </w:r>
    </w:p>
    <w:p w:rsidRDefault="00E366B9" w:rsidP="005B65B1" w:rsidR="00E366B9" w:rsidRPr="005B65B1">
      <w:pPr>
        <w:rPr>
          <w:rFonts w:cs="Tahoma" w:hAnsi="Cambria" w:ascii="Cambria"/>
        </w:rPr>
      </w:pPr>
    </w:p>
    <w:p w:rsidRDefault="00E366B9" w:rsidP="00E366B9" w:rsidR="00E366B9" w:rsidRPr="005B65B1">
      <w:pPr>
        <w:jc w:val="both"/>
        <w:rPr>
          <w:rFonts w:cs="Tahoma" w:hAnsi="Cambria" w:ascii="Cambria"/>
          <w:b/>
        </w:rPr>
      </w:pPr>
      <w:r w:rsidRPr="005B65B1">
        <w:rPr>
          <w:rFonts w:cs="Tahoma" w:hAnsi="Cambria" w:ascii="Cambria"/>
          <w:b/>
        </w:rPr>
        <w:t>PREDMET: Izviješće stečajnoga upravitelj</w:t>
      </w:r>
      <w:r w:rsidR="00A436FA">
        <w:rPr>
          <w:rFonts w:cs="Tahoma" w:hAnsi="Cambria" w:ascii="Cambria"/>
          <w:b/>
        </w:rPr>
        <w:t>a o provedenim isplatama plaća</w:t>
      </w:r>
    </w:p>
    <w:p w:rsidRDefault="00E366B9" w:rsidP="00E366B9" w:rsidR="001005A4">
      <w:pPr>
        <w:jc w:val="both"/>
        <w:rPr>
          <w:rFonts w:cs="Tahoma" w:hAnsi="Cambria" w:ascii="Cambria"/>
          <w:b/>
        </w:rPr>
      </w:pPr>
      <w:r w:rsidRPr="005B65B1">
        <w:rPr>
          <w:rFonts w:cs="Tahoma" w:hAnsi="Cambria" w:ascii="Cambria"/>
          <w:b/>
        </w:rPr>
        <w:t xml:space="preserve">         </w:t>
      </w:r>
      <w:r w:rsidR="00AB056D">
        <w:rPr>
          <w:rFonts w:cs="Tahoma" w:hAnsi="Cambria" w:ascii="Cambria"/>
          <w:b/>
        </w:rPr>
        <w:t xml:space="preserve">           </w:t>
      </w:r>
      <w:r w:rsidRPr="005B65B1">
        <w:rPr>
          <w:rFonts w:cs="Tahoma" w:hAnsi="Cambria" w:ascii="Cambria"/>
          <w:b/>
        </w:rPr>
        <w:t xml:space="preserve"> </w:t>
      </w:r>
      <w:r w:rsidR="00A436FA">
        <w:rPr>
          <w:rFonts w:cs="Tahoma" w:hAnsi="Cambria" w:ascii="Cambria"/>
          <w:b/>
        </w:rPr>
        <w:t>r</w:t>
      </w:r>
      <w:r w:rsidRPr="005B65B1">
        <w:rPr>
          <w:rFonts w:cs="Tahoma" w:hAnsi="Cambria" w:ascii="Cambria"/>
          <w:b/>
        </w:rPr>
        <w:t>adn</w:t>
      </w:r>
      <w:r w:rsidR="00AB056D">
        <w:rPr>
          <w:rFonts w:cs="Tahoma" w:hAnsi="Cambria" w:ascii="Cambria"/>
          <w:b/>
        </w:rPr>
        <w:t>icima</w:t>
      </w:r>
      <w:r w:rsidR="00A436FA">
        <w:rPr>
          <w:rFonts w:cs="Tahoma" w:hAnsi="Cambria" w:ascii="Cambria"/>
          <w:b/>
        </w:rPr>
        <w:t xml:space="preserve"> u otkaznom roku, temeljem</w:t>
      </w:r>
      <w:r w:rsidR="00AB056D">
        <w:rPr>
          <w:rFonts w:cs="Tahoma" w:hAnsi="Cambria" w:ascii="Cambria"/>
          <w:b/>
        </w:rPr>
        <w:t xml:space="preserve"> prava iz</w:t>
      </w:r>
    </w:p>
    <w:p w:rsidRDefault="001005A4" w:rsidP="001005A4" w:rsidR="00E366B9" w:rsidRPr="005B65B1">
      <w:pPr>
        <w:jc w:val="both"/>
        <w:rPr>
          <w:rFonts w:cs="Tahoma" w:hAnsi="Cambria" w:ascii="Cambria"/>
          <w:b/>
        </w:rPr>
      </w:pPr>
      <w:r>
        <w:rPr>
          <w:rFonts w:cs="Tahoma" w:hAnsi="Cambria" w:ascii="Cambria"/>
          <w:b/>
        </w:rPr>
        <w:t xml:space="preserve">                    </w:t>
      </w:r>
      <w:r w:rsidR="00AB056D">
        <w:rPr>
          <w:rFonts w:cs="Tahoma" w:hAnsi="Cambria" w:ascii="Cambria"/>
          <w:b/>
        </w:rPr>
        <w:t xml:space="preserve"> čl. 156</w:t>
      </w:r>
      <w:r w:rsidR="00697D51">
        <w:rPr>
          <w:rFonts w:cs="Tahoma" w:hAnsi="Cambria" w:ascii="Cambria"/>
          <w:b/>
        </w:rPr>
        <w:t>.  St. 5</w:t>
      </w:r>
      <w:r w:rsidR="00E366B9" w:rsidRPr="005B65B1">
        <w:rPr>
          <w:rFonts w:cs="Tahoma" w:hAnsi="Cambria" w:ascii="Cambria"/>
          <w:b/>
        </w:rPr>
        <w:t xml:space="preserve">. Stečajnoga </w:t>
      </w:r>
      <w:r>
        <w:rPr>
          <w:rFonts w:cs="Tahoma" w:hAnsi="Cambria" w:ascii="Cambria"/>
          <w:b/>
        </w:rPr>
        <w:t xml:space="preserve"> </w:t>
      </w:r>
      <w:r w:rsidR="00E366B9" w:rsidRPr="005B65B1">
        <w:rPr>
          <w:rFonts w:cs="Tahoma" w:hAnsi="Cambria" w:ascii="Cambria"/>
          <w:b/>
        </w:rPr>
        <w:t xml:space="preserve">zakona </w:t>
      </w:r>
    </w:p>
    <w:p w:rsidRDefault="00E366B9" w:rsidP="00E366B9" w:rsidR="00E366B9" w:rsidRPr="005B65B1">
      <w:pPr>
        <w:jc w:val="both"/>
        <w:rPr>
          <w:rFonts w:cs="Tahoma" w:hAnsi="Cambria" w:ascii="Cambria"/>
          <w:b/>
        </w:rPr>
      </w:pPr>
    </w:p>
    <w:p w:rsidRDefault="00E366B9" w:rsidP="00E366B9" w:rsidR="00E366B9" w:rsidRPr="005B65B1">
      <w:pPr>
        <w:jc w:val="both"/>
        <w:rPr>
          <w:rFonts w:cs="Tahoma" w:hAnsi="Cambria" w:ascii="Cambria"/>
        </w:rPr>
      </w:pPr>
      <w:r w:rsidRPr="005B65B1">
        <w:rPr>
          <w:rFonts w:cs="Tahoma" w:hAnsi="Cambria" w:ascii="Cambria"/>
        </w:rPr>
        <w:t>Stečajni upravitel</w:t>
      </w:r>
      <w:r w:rsidR="00697D51">
        <w:rPr>
          <w:rFonts w:cs="Tahoma" w:hAnsi="Cambria" w:ascii="Cambria"/>
        </w:rPr>
        <w:t>j je sukladno odredbama  čl. 156. St. 5</w:t>
      </w:r>
      <w:r w:rsidRPr="005B65B1">
        <w:rPr>
          <w:rFonts w:cs="Tahoma" w:hAnsi="Cambria" w:ascii="Cambria"/>
        </w:rPr>
        <w:t xml:space="preserve"> Stečajnoga zakona (NN 71/15) isplatio radnicima</w:t>
      </w:r>
      <w:r w:rsidR="008F5A07" w:rsidRPr="005B65B1">
        <w:rPr>
          <w:rFonts w:cs="Tahoma" w:hAnsi="Cambria" w:ascii="Cambria"/>
        </w:rPr>
        <w:t xml:space="preserve"> stečajnoga dužnika METALING d.o.o</w:t>
      </w:r>
      <w:r w:rsidR="00697D51">
        <w:rPr>
          <w:rFonts w:cs="Tahoma" w:hAnsi="Cambria" w:ascii="Cambria"/>
        </w:rPr>
        <w:t>. u stečaju, iznos obračunatih plaća</w:t>
      </w:r>
      <w:r w:rsidR="008F5A07" w:rsidRPr="005B65B1">
        <w:rPr>
          <w:rFonts w:cs="Tahoma" w:hAnsi="Cambria" w:ascii="Cambria"/>
        </w:rPr>
        <w:t xml:space="preserve"> z</w:t>
      </w:r>
      <w:r w:rsidR="00697D51">
        <w:rPr>
          <w:rFonts w:cs="Tahoma" w:hAnsi="Cambria" w:ascii="Cambria"/>
        </w:rPr>
        <w:t>a mjesec prosinac</w:t>
      </w:r>
      <w:r w:rsidR="008F5A07" w:rsidRPr="005B65B1">
        <w:rPr>
          <w:rFonts w:cs="Tahoma" w:hAnsi="Cambria" w:ascii="Cambria"/>
        </w:rPr>
        <w:t xml:space="preserve"> 2015. </w:t>
      </w:r>
      <w:r w:rsidR="00697D51">
        <w:rPr>
          <w:rFonts w:cs="Tahoma" w:hAnsi="Cambria" w:ascii="Cambria"/>
        </w:rPr>
        <w:t>g</w:t>
      </w:r>
      <w:r w:rsidR="008F5A07" w:rsidRPr="005B65B1">
        <w:rPr>
          <w:rFonts w:cs="Tahoma" w:hAnsi="Cambria" w:ascii="Cambria"/>
        </w:rPr>
        <w:t>odine</w:t>
      </w:r>
      <w:r w:rsidR="00697D51">
        <w:rPr>
          <w:rFonts w:cs="Tahoma" w:hAnsi="Cambria" w:ascii="Cambria"/>
        </w:rPr>
        <w:t>, za period od 10.12. do 31.12.2015. što predstavlja period otkaznoga roka</w:t>
      </w:r>
      <w:r w:rsidRPr="005B65B1">
        <w:rPr>
          <w:rFonts w:cs="Tahoma" w:hAnsi="Cambria" w:ascii="Cambria"/>
        </w:rPr>
        <w:t xml:space="preserve"> , koji uređuje prava radnika</w:t>
      </w:r>
      <w:r w:rsidR="008F5A07" w:rsidRPr="005B65B1">
        <w:rPr>
          <w:rFonts w:cs="Tahoma" w:hAnsi="Cambria" w:ascii="Cambria"/>
        </w:rPr>
        <w:t xml:space="preserve"> na način</w:t>
      </w:r>
      <w:r w:rsidR="00697D51">
        <w:rPr>
          <w:rFonts w:cs="Tahoma" w:hAnsi="Cambria" w:ascii="Cambria"/>
        </w:rPr>
        <w:t>, da u ostale obveze</w:t>
      </w:r>
      <w:r w:rsidRPr="005B65B1">
        <w:rPr>
          <w:rFonts w:cs="Tahoma" w:hAnsi="Cambria" w:ascii="Cambria"/>
        </w:rPr>
        <w:t xml:space="preserve"> stečajnoga postupka  pripadaju:</w:t>
      </w:r>
    </w:p>
    <w:p w:rsidRDefault="00E366B9" w:rsidP="00E366B9" w:rsidR="00E366B9" w:rsidRPr="005B65B1">
      <w:pPr>
        <w:jc w:val="both"/>
        <w:rPr>
          <w:rFonts w:cs="Tahoma" w:hAnsi="Cambria" w:ascii="Cambria"/>
        </w:rPr>
      </w:pPr>
      <w:r w:rsidRPr="005B65B1">
        <w:rPr>
          <w:rFonts w:cs="Tahoma" w:hAnsi="Cambria" w:ascii="Cambria"/>
        </w:rPr>
        <w:t xml:space="preserve"> </w:t>
      </w:r>
    </w:p>
    <w:p w:rsidRDefault="00697D51" w:rsidP="00E366B9" w:rsidR="008F5A07" w:rsidRPr="00697D51">
      <w:pPr>
        <w:numPr>
          <w:ilvl w:val="0"/>
          <w:numId w:val="2"/>
        </w:numPr>
        <w:jc w:val="both"/>
        <w:rPr>
          <w:rFonts w:cs="Tahoma" w:hAnsi="Cambria" w:ascii="Cambria"/>
          <w:i/>
        </w:rPr>
      </w:pPr>
      <w:r>
        <w:rPr>
          <w:rFonts w:cs="Tahoma" w:hAnsi="Cambria" w:ascii="Cambria"/>
          <w:i/>
        </w:rPr>
        <w:t>tražbine radnika stečajnoga dužnika nastale nakon otvaranja stečajnoga postupka</w:t>
      </w:r>
      <w:r w:rsidR="008F5A07" w:rsidRPr="00697D51">
        <w:rPr>
          <w:rFonts w:cs="Tahoma" w:hAnsi="Cambria" w:ascii="Cambria"/>
        </w:rPr>
        <w:t>.</w:t>
      </w:r>
    </w:p>
    <w:p w:rsidRDefault="00EF2E0A" w:rsidP="00E366B9" w:rsidR="00EF2E0A" w:rsidRPr="005B65B1">
      <w:pPr>
        <w:jc w:val="both"/>
        <w:rPr>
          <w:rFonts w:cs="Tahoma" w:hAnsi="Cambria" w:ascii="Cambria"/>
        </w:rPr>
      </w:pPr>
    </w:p>
    <w:p w:rsidRDefault="00EF2E0A" w:rsidP="00E366B9" w:rsidR="005B65B1">
      <w:pPr>
        <w:jc w:val="both"/>
        <w:rPr>
          <w:rFonts w:cs="Tahoma" w:hAnsi="Cambria" w:ascii="Cambria"/>
        </w:rPr>
      </w:pPr>
      <w:r w:rsidRPr="005B65B1">
        <w:rPr>
          <w:rFonts w:cs="Tahoma" w:hAnsi="Cambria" w:ascii="Cambria"/>
        </w:rPr>
        <w:t xml:space="preserve">Ukupni </w:t>
      </w:r>
      <w:r w:rsidR="00697D51">
        <w:rPr>
          <w:rFonts w:cs="Tahoma" w:hAnsi="Cambria" w:ascii="Cambria"/>
        </w:rPr>
        <w:t>iznos koji se isplaćuje za prosinac</w:t>
      </w:r>
      <w:r w:rsidRPr="005B65B1">
        <w:rPr>
          <w:rFonts w:cs="Tahoma" w:hAnsi="Cambria" w:ascii="Cambria"/>
        </w:rPr>
        <w:t xml:space="preserve"> 2015.</w:t>
      </w:r>
      <w:r w:rsidR="00A436FA">
        <w:rPr>
          <w:rFonts w:cs="Tahoma" w:hAnsi="Cambria" w:ascii="Cambria"/>
        </w:rPr>
        <w:t xml:space="preserve"> godina s osnova odredbi čl. 156</w:t>
      </w:r>
      <w:r w:rsidRPr="005B65B1">
        <w:rPr>
          <w:rFonts w:cs="Tahoma" w:hAnsi="Cambria" w:ascii="Cambria"/>
        </w:rPr>
        <w:t>.</w:t>
      </w:r>
      <w:r w:rsidR="00A436FA">
        <w:rPr>
          <w:rFonts w:cs="Tahoma" w:hAnsi="Cambria" w:ascii="Cambria"/>
        </w:rPr>
        <w:t xml:space="preserve"> st. 5</w:t>
      </w:r>
      <w:r w:rsidRPr="005B65B1">
        <w:rPr>
          <w:rFonts w:cs="Tahoma" w:hAnsi="Cambria" w:ascii="Cambria"/>
        </w:rPr>
        <w:t>. Stečajn</w:t>
      </w:r>
      <w:r w:rsidR="00A436FA">
        <w:rPr>
          <w:rFonts w:cs="Tahoma" w:hAnsi="Cambria" w:ascii="Cambria"/>
        </w:rPr>
        <w:t>oga zakona, to jest kao ostale obveze</w:t>
      </w:r>
      <w:r w:rsidRPr="005B65B1">
        <w:rPr>
          <w:rFonts w:cs="Tahoma" w:hAnsi="Cambria" w:ascii="Cambria"/>
        </w:rPr>
        <w:t xml:space="preserve"> stečaj</w:t>
      </w:r>
      <w:r w:rsidR="00A436FA">
        <w:rPr>
          <w:rFonts w:cs="Tahoma" w:hAnsi="Cambria" w:ascii="Cambria"/>
        </w:rPr>
        <w:t>noga postupka, iznosi 322.152,12</w:t>
      </w:r>
      <w:r w:rsidRPr="005B65B1">
        <w:rPr>
          <w:rFonts w:cs="Tahoma" w:hAnsi="Cambria" w:ascii="Cambria"/>
        </w:rPr>
        <w:t xml:space="preserve"> HRK </w:t>
      </w:r>
    </w:p>
    <w:p w:rsidRDefault="00EF2E0A" w:rsidP="00E366B9" w:rsidR="00EF2E0A" w:rsidRPr="005B65B1">
      <w:pPr>
        <w:jc w:val="both"/>
        <w:rPr>
          <w:rFonts w:cs="Tahoma" w:hAnsi="Cambria" w:ascii="Cambria"/>
        </w:rPr>
      </w:pPr>
      <w:r w:rsidRPr="005B65B1">
        <w:rPr>
          <w:rFonts w:cs="Tahoma" w:hAnsi="Cambria" w:ascii="Cambria"/>
        </w:rPr>
        <w:t>(bruto 2)</w:t>
      </w:r>
      <w:r w:rsidR="00A436FA">
        <w:rPr>
          <w:rFonts w:cs="Tahoma" w:hAnsi="Cambria" w:ascii="Cambria"/>
        </w:rPr>
        <w:t>, obračunato za 76 radnika koji su bili u radnom odnosu kod stečajnoga dužnika  s danom otvaranja stečajnoga postupka, to jest 09.12.2015</w:t>
      </w:r>
      <w:r w:rsidRPr="005B65B1">
        <w:rPr>
          <w:rFonts w:cs="Tahoma" w:hAnsi="Cambria" w:ascii="Cambria"/>
        </w:rPr>
        <w:t>.</w:t>
      </w:r>
    </w:p>
    <w:p w:rsidRDefault="00EF2E0A" w:rsidP="00E366B9" w:rsidR="00EF2E0A" w:rsidRPr="005B65B1">
      <w:pPr>
        <w:jc w:val="both"/>
        <w:rPr>
          <w:rFonts w:cs="Tahoma" w:hAnsi="Cambria" w:ascii="Cambria"/>
        </w:rPr>
      </w:pPr>
    </w:p>
    <w:p w:rsidRDefault="00EF2E0A" w:rsidP="00E366B9" w:rsidR="00EF2E0A" w:rsidRPr="005B65B1">
      <w:pPr>
        <w:jc w:val="both"/>
        <w:rPr>
          <w:rFonts w:cs="Tahoma" w:hAnsi="Cambria" w:ascii="Cambria"/>
          <w:i/>
        </w:rPr>
      </w:pPr>
      <w:r w:rsidRPr="005B65B1">
        <w:rPr>
          <w:rFonts w:cs="Tahoma" w:hAnsi="Cambria" w:ascii="Cambria"/>
          <w:i/>
        </w:rPr>
        <w:t>Dokaz: Obra</w:t>
      </w:r>
      <w:r w:rsidR="00A436FA">
        <w:rPr>
          <w:rFonts w:cs="Tahoma" w:hAnsi="Cambria" w:ascii="Cambria"/>
          <w:i/>
        </w:rPr>
        <w:t>čun dohotka/plaće  za period od 10. do 31. prosinac</w:t>
      </w:r>
      <w:r w:rsidRPr="005B65B1">
        <w:rPr>
          <w:rFonts w:cs="Tahoma" w:hAnsi="Cambria" w:ascii="Cambria"/>
          <w:i/>
        </w:rPr>
        <w:t xml:space="preserve"> 2015.godine</w:t>
      </w:r>
    </w:p>
    <w:p w:rsidRDefault="008F5A07" w:rsidP="00E366B9" w:rsidR="008F5A07" w:rsidRPr="005B65B1">
      <w:pPr>
        <w:jc w:val="both"/>
        <w:rPr>
          <w:rFonts w:cs="Tahoma" w:hAnsi="Cambria" w:ascii="Cambria"/>
        </w:rPr>
      </w:pPr>
    </w:p>
    <w:p w:rsidRDefault="00EF2E0A" w:rsidP="00E366B9" w:rsidR="00EF2E0A" w:rsidRPr="005B65B1">
      <w:pPr>
        <w:jc w:val="both"/>
        <w:rPr>
          <w:rFonts w:cs="Tahoma" w:hAnsi="Cambria" w:ascii="Cambria"/>
        </w:rPr>
      </w:pPr>
      <w:r w:rsidRPr="005B65B1">
        <w:rPr>
          <w:rFonts w:cs="Tahoma" w:hAnsi="Cambria" w:ascii="Cambria"/>
        </w:rPr>
        <w:t>Osnovica za iskazani bruto 2 je obraču</w:t>
      </w:r>
      <w:r w:rsidR="00A436FA">
        <w:rPr>
          <w:rFonts w:cs="Tahoma" w:hAnsi="Cambria" w:ascii="Cambria"/>
        </w:rPr>
        <w:t>nati bruto 1 u iznosu 274.873,82</w:t>
      </w:r>
      <w:r w:rsidRPr="005B65B1">
        <w:rPr>
          <w:rFonts w:cs="Tahoma" w:hAnsi="Cambria" w:ascii="Cambria"/>
        </w:rPr>
        <w:t xml:space="preserve"> HRK, dok će po tome istome radnici os</w:t>
      </w:r>
      <w:r w:rsidR="00A436FA">
        <w:rPr>
          <w:rFonts w:cs="Tahoma" w:hAnsi="Cambria" w:ascii="Cambria"/>
        </w:rPr>
        <w:t>tvariti neto iznos od 210.451,69</w:t>
      </w:r>
      <w:r w:rsidRPr="005B65B1">
        <w:rPr>
          <w:rFonts w:cs="Tahoma" w:hAnsi="Cambria" w:ascii="Cambria"/>
        </w:rPr>
        <w:t xml:space="preserve"> HRK.</w:t>
      </w:r>
    </w:p>
    <w:p w:rsidRDefault="005B65B1" w:rsidP="00E366B9" w:rsidR="005B65B1" w:rsidRPr="005B65B1">
      <w:pPr>
        <w:jc w:val="both"/>
        <w:rPr>
          <w:rFonts w:cs="Tahoma" w:hAnsi="Cambria" w:ascii="Cambria"/>
        </w:rPr>
      </w:pPr>
    </w:p>
    <w:p w:rsidRDefault="005B65B1" w:rsidP="005B65B1" w:rsidR="005B65B1" w:rsidRPr="005B65B1">
      <w:pPr>
        <w:jc w:val="both"/>
        <w:rPr>
          <w:rFonts w:cs="Tahoma" w:hAnsi="Cambria" w:ascii="Cambria"/>
        </w:rPr>
      </w:pPr>
      <w:r w:rsidRPr="005B65B1">
        <w:rPr>
          <w:rFonts w:cs="Tahoma" w:hAnsi="Cambria" w:ascii="Cambria"/>
        </w:rPr>
        <w:t>Slijedom gore iznijetoga, stečajni upravitelj uz ovaj podnesak stečajnom sucu dostavlja presliku JOPPD obrasca o provedenim uplatama s osnova javnih da</w:t>
      </w:r>
      <w:r>
        <w:rPr>
          <w:rFonts w:cs="Tahoma" w:hAnsi="Cambria" w:ascii="Cambria"/>
        </w:rPr>
        <w:t xml:space="preserve">vanja kao i  </w:t>
      </w:r>
      <w:r w:rsidRPr="005B65B1">
        <w:rPr>
          <w:rFonts w:cs="Tahoma" w:hAnsi="Cambria" w:ascii="Cambria"/>
        </w:rPr>
        <w:t xml:space="preserve"> provedenim uplatama u korist  radnika.</w:t>
      </w:r>
    </w:p>
    <w:p w:rsidRDefault="005B65B1" w:rsidP="005B65B1" w:rsidR="005B65B1">
      <w:pPr>
        <w:jc w:val="both"/>
        <w:rPr>
          <w:rFonts w:cs="Tahoma" w:hAnsi="Cambria" w:ascii="Cambria"/>
        </w:rPr>
      </w:pPr>
    </w:p>
    <w:p w:rsidRDefault="005B65B1" w:rsidP="005B65B1" w:rsidR="005B65B1" w:rsidRPr="005B65B1">
      <w:pPr>
        <w:jc w:val="both"/>
        <w:rPr>
          <w:rFonts w:cs="Tahoma" w:hAnsi="Cambria" w:ascii="Cambria"/>
          <w:i/>
        </w:rPr>
      </w:pPr>
      <w:r w:rsidRPr="005B65B1">
        <w:rPr>
          <w:rFonts w:cs="Tahoma" w:hAnsi="Cambria" w:ascii="Cambria"/>
          <w:i/>
        </w:rPr>
        <w:t>Dokaz: Potvrda o zaprimljenom obrascu JOPPD od strane MF PU</w:t>
      </w:r>
      <w:r w:rsidR="00A436FA">
        <w:rPr>
          <w:rFonts w:cs="Tahoma" w:hAnsi="Cambria" w:ascii="Cambria"/>
          <w:i/>
        </w:rPr>
        <w:t xml:space="preserve"> s nadnevkom od 17.03.2017.</w:t>
      </w:r>
    </w:p>
    <w:p w:rsidRDefault="005B65B1" w:rsidP="005B65B1" w:rsidR="005B65B1">
      <w:pPr>
        <w:jc w:val="right"/>
        <w:rPr>
          <w:rFonts w:cs="Tahoma" w:hAnsi="Cambria" w:ascii="Cambria"/>
        </w:rPr>
      </w:pPr>
    </w:p>
    <w:p w:rsidRDefault="00A436FA" w:rsidP="005B65B1" w:rsidR="00A436FA">
      <w:pPr>
        <w:jc w:val="right"/>
        <w:rPr>
          <w:rFonts w:cs="Tahoma" w:hAnsi="Cambria" w:ascii="Cambria"/>
        </w:rPr>
      </w:pPr>
    </w:p>
    <w:p w:rsidRDefault="005B65B1" w:rsidP="005B65B1" w:rsidR="005B65B1" w:rsidRPr="005B65B1">
      <w:pPr>
        <w:jc w:val="right"/>
        <w:rPr>
          <w:rFonts w:cs="Tahoma" w:hAnsi="Cambria" w:ascii="Cambria"/>
        </w:rPr>
      </w:pPr>
      <w:r w:rsidRPr="005B65B1">
        <w:rPr>
          <w:rFonts w:cs="Tahoma" w:hAnsi="Cambria" w:ascii="Cambria"/>
        </w:rPr>
        <w:t>Stečajni upravitelj</w:t>
      </w:r>
    </w:p>
    <w:p w:rsidRDefault="005B65B1" w:rsidP="005B65B1" w:rsidR="005B65B1" w:rsidRPr="005B65B1">
      <w:pPr>
        <w:jc w:val="right"/>
        <w:rPr>
          <w:rFonts w:cs="Tahoma" w:hAnsi="Cambria" w:ascii="Cambria"/>
        </w:rPr>
      </w:pPr>
      <w:r w:rsidRPr="005B65B1">
        <w:rPr>
          <w:rFonts w:cs="Tahoma" w:hAnsi="Cambria" w:ascii="Cambria"/>
        </w:rPr>
        <w:t>Mato Čičak, dipl. oec.</w:t>
      </w:r>
    </w:p>
    <w:p w:rsidRDefault="005B65B1" w:rsidP="005B65B1" w:rsidR="005B65B1" w:rsidRPr="005B65B1">
      <w:pPr>
        <w:jc w:val="both"/>
        <w:rPr>
          <w:rFonts w:cs="Tahoma" w:hAnsi="Cambria" w:ascii="Cambria"/>
          <w:sz w:val="22"/>
          <w:szCs w:val="22"/>
        </w:rPr>
      </w:pPr>
    </w:p>
    <w:p w:rsidRDefault="005B65B1" w:rsidP="00E366B9" w:rsidR="005B65B1">
      <w:pPr>
        <w:jc w:val="both"/>
        <w:rPr>
          <w:rFonts w:cs="Tahoma" w:hAnsi="Cambria" w:ascii="Cambria"/>
          <w:sz w:val="22"/>
          <w:szCs w:val="22"/>
        </w:rPr>
      </w:pPr>
    </w:p>
    <w:p w:rsidRDefault="008F5A07" w:rsidP="00EF2E0A" w:rsidR="00E409DE" w:rsidRPr="00E409DE">
      <w:pPr>
        <w:jc w:val="both"/>
        <w:rPr>
          <w:rFonts w:cs="Tahoma" w:hAnsi="Cambria" w:ascii="Cambria"/>
          <w:sz w:val="22"/>
          <w:szCs w:val="22"/>
        </w:rPr>
      </w:pPr>
      <w:r>
        <w:rPr>
          <w:rFonts w:cs="Tahoma" w:hAnsi="Cambria" w:ascii="Cambria"/>
          <w:sz w:val="22"/>
          <w:szCs w:val="22"/>
        </w:rPr>
        <w:lastRenderedPageBreak/>
        <w:t xml:space="preserve"> </w:t>
      </w:r>
    </w:p>
    <w:p w:rsidRDefault="00E409DE" w:rsidR="00E409DE" w:rsidRPr="00323DD3">
      <w:pPr>
        <w:rPr>
          <w:rFonts w:cs="Tahoma" w:hAnsi="Cambria" w:ascii="Cambria"/>
          <w:sz w:val="22"/>
          <w:szCs w:val="22"/>
        </w:rPr>
      </w:pPr>
    </w:p>
    <w:sectPr w:rsidSect="001005A4" w:rsidR="00E409DE" w:rsidRPr="00323DD3">
      <w:pgSz w:h="16838" w:w="11906"/>
      <w:pgMar w:gutter="0" w:footer="709" w:header="709" w:left="1418" w:bottom="1418" w:right="849"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D1755B"/>
    <w:multiLevelType w:val="hybridMultilevel"/>
    <w:tmpl w:val="7E32C59A"/>
    <w:lvl w:tplc="E7483116" w:ilvl="0">
      <w:numFmt w:val="bullet"/>
      <w:lvlText w:val="-"/>
      <w:lvlJc w:val="left"/>
      <w:pPr>
        <w:ind w:hanging="360" w:left="720"/>
      </w:pPr>
      <w:rPr>
        <w:rFonts w:cs="Tahoma"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6A735A0"/>
    <w:multiLevelType w:val="hybridMultilevel"/>
    <w:tmpl w:val="BE428714"/>
    <w:lvl w:tplc="CF741012" w:ilvl="0">
      <w:numFmt w:val="bullet"/>
      <w:lvlText w:val="-"/>
      <w:lvlJc w:val="left"/>
      <w:pPr>
        <w:ind w:hanging="360" w:left="720"/>
      </w:pPr>
      <w:rPr>
        <w:rFonts w:cs="Tahoma"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050E"/>
    <w:rsid w:val="001005A4"/>
    <w:rsid w:val="00144140"/>
    <w:rsid w:val="001770BD"/>
    <w:rsid w:val="001A0C25"/>
    <w:rsid w:val="00227B43"/>
    <w:rsid w:val="00230FB4"/>
    <w:rsid w:val="00271A53"/>
    <w:rsid w:val="002C20AD"/>
    <w:rsid w:val="00323DD3"/>
    <w:rsid w:val="00476850"/>
    <w:rsid w:val="004877D9"/>
    <w:rsid w:val="00541D70"/>
    <w:rsid w:val="00556373"/>
    <w:rsid w:val="00564928"/>
    <w:rsid w:val="005B65B1"/>
    <w:rsid w:val="00624F58"/>
    <w:rsid w:val="00674D05"/>
    <w:rsid w:val="00697D51"/>
    <w:rsid w:val="006C4FAD"/>
    <w:rsid w:val="00745C6E"/>
    <w:rsid w:val="007D647D"/>
    <w:rsid w:val="00885315"/>
    <w:rsid w:val="008F5A07"/>
    <w:rsid w:val="009609FA"/>
    <w:rsid w:val="0096578D"/>
    <w:rsid w:val="00992464"/>
    <w:rsid w:val="00A436FA"/>
    <w:rsid w:val="00A973BA"/>
    <w:rsid w:val="00AA67CA"/>
    <w:rsid w:val="00AB056D"/>
    <w:rsid w:val="00B11622"/>
    <w:rsid w:val="00BB718E"/>
    <w:rsid w:val="00C25971"/>
    <w:rsid w:val="00CE62F6"/>
    <w:rsid w:val="00DA07CC"/>
    <w:rsid w:val="00E1050E"/>
    <w:rsid w:val="00E366B9"/>
    <w:rsid w:val="00E409DE"/>
    <w:rsid w:val="00EA2622"/>
    <w:rsid w:val="00EC4CBA"/>
    <w:rsid w:val="00EF2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4140"/>
    <w:rPr>
      <w:rFonts w:cs="Tahoma" w:hAnsi="Tahoma" w:ascii="Tahoma"/>
      <w:sz w:val="16"/>
      <w:szCs w:val="16"/>
    </w:rPr>
  </w:style>
  <w:style w:customStyle="true" w:styleId="TekstbaloniaChar" w:type="character">
    <w:name w:val="Tekst balončića Char"/>
    <w:link w:val="Tekstbalonia"/>
    <w:uiPriority w:val="99"/>
    <w:semiHidden/>
    <w:rsid w:val="00144140"/>
    <w:rPr>
      <w:rFonts w:cs="Tahoma" w:hAnsi="Tahoma" w:ascii="Tahoma"/>
      <w:sz w:val="16"/>
      <w:szCs w:val="16"/>
    </w:rPr>
  </w:style>
  <w:style w:styleId="Tekstrezerviranogmjesta" w:type="character">
    <w:name w:val="Placeholder Text"/>
    <w:basedOn w:val="Zadanifontodlomka"/>
    <w:uiPriority w:val="99"/>
    <w:semiHidden/>
    <w:rsid w:val="00271A53"/>
    <w:rPr>
      <w:color w:val="808080"/>
      <w:bdr w:space="0" w:sz="0" w:color="auto" w:val="none"/>
      <w:shd w:fill="auto" w:color="auto" w:val="clear"/>
    </w:rPr>
  </w:style>
  <w:style w:customStyle="true" w:styleId="eSPISCCParagraphDefaultFont" w:type="character">
    <w:name w:val="eSPIS_CC_Paragraph Default Font"/>
    <w:basedOn w:val="Zadanifontodlomka"/>
    <w:rsid w:val="00271A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71A53"/>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271A53"/>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71A53"/>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4140"/>
    <w:rPr>
      <w:rFonts w:ascii="Tahoma" w:cs="Tahoma" w:hAnsi="Tahoma"/>
      <w:sz w:val="16"/>
      <w:szCs w:val="16"/>
    </w:rPr>
  </w:style>
  <w:style w:customStyle="1" w:styleId="TekstbaloniaChar" w:type="character">
    <w:name w:val="Tekst balončića Char"/>
    <w:link w:val="Tekstbalonia"/>
    <w:uiPriority w:val="99"/>
    <w:semiHidden/>
    <w:rsid w:val="00144140"/>
    <w:rPr>
      <w:rFonts w:ascii="Tahoma" w:cs="Tahoma" w:hAnsi="Tahoma"/>
      <w:sz w:val="16"/>
      <w:szCs w:val="16"/>
    </w:rPr>
  </w:style>
  <w:style w:styleId="Tekstrezerviranogmjesta" w:type="character">
    <w:name w:val="Placeholder Text"/>
    <w:basedOn w:val="Zadanifontodlomka"/>
    <w:uiPriority w:val="99"/>
    <w:semiHidden/>
    <w:rsid w:val="00271A53"/>
    <w:rPr>
      <w:color w:val="808080"/>
      <w:bdr w:color="auto" w:space="0" w:sz="0" w:val="none"/>
      <w:shd w:color="auto" w:fill="auto" w:val="clear"/>
    </w:rPr>
  </w:style>
  <w:style w:customStyle="1" w:styleId="eSPISCCParagraphDefaultFont" w:type="character">
    <w:name w:val="eSPIS_CC_Paragraph Default Font"/>
    <w:basedOn w:val="Zadanifontodlomka"/>
    <w:rsid w:val="00271A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71A53"/>
    <w:rPr>
      <w:rFonts w:ascii="Tahoma" w:cs="Tahoma" w:hAnsi="Tahoma"/>
      <w:b/>
      <w:bdr w:color="auto" w:space="0" w:sz="0" w:val="none"/>
      <w:shd w:color="auto" w:fill="FFFFCC" w:val="clear"/>
      <w:lang w:val="hr-HR"/>
    </w:rPr>
  </w:style>
  <w:style w:customStyle="1" w:styleId="PozadinaSvijetloCrvena" w:type="character">
    <w:name w:val="Pozadina_SvijetloCrvena"/>
    <w:basedOn w:val="eSPISCCParagraphDefaultFont"/>
    <w:rsid w:val="00271A53"/>
    <w:rPr>
      <w:rFonts w:ascii="Tahoma" w:cs="Tahoma" w:hAnsi="Tahoma"/>
      <w:b w:val="0"/>
      <w:sz w:val="24"/>
      <w:bdr w:color="auto" w:space="0" w:sz="0" w:val="none"/>
      <w:shd w:color="auto" w:fill="FFCCCC" w:val="clear"/>
      <w:lang w:val="hr-HR"/>
    </w:rPr>
  </w:style>
  <w:style w:customStyle="1" w:styleId="PozadinaSvijetloZelena" w:type="character">
    <w:name w:val="Pozadina_SvijetloZelena"/>
    <w:basedOn w:val="eSPISCCParagraphDefaultFont"/>
    <w:rsid w:val="00271A53"/>
    <w:rPr>
      <w:rFonts w:ascii="Tahoma" w:cs="Tahoma" w:hAnsi="Tahom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61461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St-1572/2015-90</izvorni_sadrzaj>
    <derivirana_varijabla naziv="DomainObject.Oznaka_1">St-1572/2015-90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Tlos</properties:Company>
  <properties:Pages>2</properties:Pages>
  <properties:Words>242</properties:Words>
  <properties:Characters>1401</properties:Characters>
  <properties:Lines>50</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________________________</vt:lpstr>
    </vt:vector>
  </properties:TitlesOfParts>
  <properties:LinksUpToDate>false</properties:LinksUpToDate>
  <properties:CharactersWithSpaces>1678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2017-04-03T08:28:00Z</dcterms:created>
  <dc:creator>Zlata</dc:creator>
  <cp:lastModifiedBy>Ivana Stampf</cp:lastModifiedBy>
  <cp:lastPrinted>2017-03-28T08:45:00Z</cp:lastPrinted>
  <dcterms:modified xmlns:xsi="http://www.w3.org/2001/XMLSchema-instance" xsi:type="dcterms:W3CDTF">2017-04-03T08:29:00Z</dcterms:modified>
  <cp:revision>3</cp:revision>
  <dc:title>________________________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St-1572/2015-90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