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cf0c" w14:paraId="a3fcf0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902E2" w:rsidP="009902E2" w:rsidR="009902E2" w:rsidRPr="009902E2">
      <w:pPr>
        <w:spacing w:after="0"/>
        <w:rPr>
          <w:rFonts w:cs="Times New Roman" w:eastAsia="Times New Roman"/>
          <w:lang w:eastAsia="hr-HR"/>
        </w:rPr>
      </w:pPr>
      <w:r w:rsidRPr="009902E2">
        <w:rPr>
          <w:rFonts w:cs="Times New Roman" w:eastAsia="Times New Roman"/>
          <w:bCs/>
          <w:lang w:eastAsia="hr-HR"/>
        </w:rPr>
        <w:t xml:space="preserve">     REPUBLIKA HRVATSKA                                             Poslovni b</w:t>
      </w:r>
      <w:r w:rsidRPr="009902E2">
        <w:rPr>
          <w:rFonts w:cs="Times New Roman" w:eastAsia="Times New Roman"/>
          <w:lang w:eastAsia="hr-HR"/>
        </w:rPr>
        <w:t>roj: 14. St-297/2015-19</w:t>
      </w:r>
    </w:p>
    <w:p w:rsidRDefault="009902E2" w:rsidP="009902E2" w:rsidR="009902E2" w:rsidRPr="009902E2">
      <w:pPr>
        <w:spacing w:after="0"/>
        <w:rPr>
          <w:rFonts w:cs="Times New Roman" w:eastAsia="Times New Roman"/>
          <w:lang w:eastAsia="hr-HR"/>
        </w:rPr>
      </w:pPr>
      <w:r w:rsidRPr="009902E2">
        <w:rPr>
          <w:rFonts w:cs="Times New Roman" w:eastAsia="Times New Roman"/>
          <w:bCs/>
          <w:lang w:eastAsia="hr-HR"/>
        </w:rPr>
        <w:t xml:space="preserve">  TRGOVAČKI SUD U SPLITU</w:t>
      </w:r>
    </w:p>
    <w:p w:rsidRDefault="009902E2" w:rsidP="009902E2" w:rsidR="009902E2" w:rsidRPr="009902E2">
      <w:pPr>
        <w:spacing w:after="0"/>
        <w:rPr>
          <w:rFonts w:cs="Times New Roman" w:eastAsia="Times New Roman"/>
          <w:lang w:eastAsia="hr-HR"/>
        </w:rPr>
      </w:pPr>
      <w:r w:rsidRPr="009902E2">
        <w:rPr>
          <w:rFonts w:cs="Times New Roman" w:eastAsia="Times New Roman"/>
          <w:lang w:eastAsia="hr-HR"/>
        </w:rPr>
        <w:t xml:space="preserve"> Sukoišanska 6. - 21 000  S P L I T</w:t>
      </w:r>
    </w:p>
    <w:p w:rsidRDefault="009902E2" w:rsidP="009902E2" w:rsidR="009902E2" w:rsidRPr="009902E2">
      <w:pPr>
        <w:spacing w:after="0"/>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center"/>
        <w:rPr>
          <w:rFonts w:cs="Times New Roman" w:eastAsia="Times New Roman"/>
          <w:lang w:eastAsia="hr-HR"/>
        </w:rPr>
      </w:pPr>
      <w:r w:rsidRPr="009902E2">
        <w:rPr>
          <w:rFonts w:cs="Times New Roman" w:eastAsia="Times New Roman"/>
          <w:lang w:eastAsia="hr-HR"/>
        </w:rPr>
        <w:t>U IME REPUBLIKE HRVATSKE</w:t>
      </w:r>
    </w:p>
    <w:p w:rsidRDefault="009902E2" w:rsidP="009902E2" w:rsidR="009902E2" w:rsidRPr="009902E2">
      <w:pPr>
        <w:spacing w:after="0"/>
        <w:jc w:val="center"/>
        <w:rPr>
          <w:rFonts w:cs="Times New Roman" w:eastAsia="Times New Roman"/>
          <w:lang w:eastAsia="hr-HR"/>
        </w:rPr>
      </w:pPr>
    </w:p>
    <w:p w:rsidRDefault="009902E2" w:rsidP="009902E2" w:rsidR="009902E2" w:rsidRPr="009902E2">
      <w:pPr>
        <w:spacing w:after="0"/>
        <w:jc w:val="center"/>
        <w:rPr>
          <w:rFonts w:cs="Times New Roman" w:eastAsia="Times New Roman"/>
          <w:lang w:eastAsia="hr-HR"/>
        </w:rPr>
      </w:pPr>
      <w:r w:rsidRPr="009902E2">
        <w:rPr>
          <w:rFonts w:cs="Times New Roman" w:eastAsia="Times New Roman"/>
          <w:lang w:eastAsia="hr-HR"/>
        </w:rPr>
        <w:t>R J E Š E N J E</w:t>
      </w: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both"/>
        <w:rPr>
          <w:rFonts w:cs="Times New Roman" w:eastAsia="Times New Roman"/>
          <w:lang w:eastAsia="hr-HR" w:val="en-US"/>
        </w:rPr>
      </w:pPr>
      <w:r w:rsidRPr="009902E2">
        <w:rPr>
          <w:rFonts w:cs="Times New Roman" w:eastAsia="Times New Roman"/>
          <w:lang w:eastAsia="hr-HR" w:val="en-US"/>
        </w:rPr>
        <w:tab/>
      </w:r>
      <w:r w:rsidRPr="009902E2">
        <w:rPr>
          <w:rFonts w:cs="Times New Roman" w:eastAsia="Times New Roman"/>
          <w:lang w:eastAsia="hr-HR" w:val="en-US"/>
        </w:rPr>
        <w:tab/>
        <w:t xml:space="preserve">Trgovački sud u Splitu, po sudcu tog suda Jozi Ćaleta, kao stečajnom sucu, u skraćenom stečajnom postupku povodom zahtjeva FINANCIJSKE AGENCIJE, Regionalni centar Split, Mažuranićevo šetalište 24b, OIB: 85821130368., za provedbu skraćenog stečajnog postupka nad Dužnikom: </w:t>
      </w:r>
      <w:r w:rsidRPr="009902E2">
        <w:rPr>
          <w:rFonts w:cs="Times New Roman" w:eastAsia="Times New Roman"/>
          <w:lang w:eastAsia="hr-HR"/>
        </w:rPr>
        <w:t>ARCOBALENO GALEB, d.o.o., za turizam, ugostiteljstvo i trgovinu, Povlja, Povlja bb., OIB: 06076630013, 6. studenog</w:t>
      </w:r>
      <w:r w:rsidRPr="009902E2">
        <w:rPr>
          <w:rFonts w:cs="Times New Roman" w:eastAsia="Times New Roman"/>
          <w:lang w:eastAsia="hr-HR" w:val="en-US"/>
        </w:rPr>
        <w:t xml:space="preserve"> 2018.</w:t>
      </w:r>
    </w:p>
    <w:p w:rsidRDefault="009902E2" w:rsidP="009902E2" w:rsidR="009902E2" w:rsidRPr="009902E2">
      <w:pPr>
        <w:spacing w:after="0"/>
        <w:jc w:val="both"/>
        <w:rPr>
          <w:rFonts w:cs="Times New Roman" w:eastAsia="Times New Roman"/>
          <w:lang w:eastAsia="hr-HR" w:val="en-US"/>
        </w:rPr>
      </w:pPr>
    </w:p>
    <w:p w:rsidRDefault="009902E2" w:rsidP="009902E2" w:rsidR="009902E2" w:rsidRPr="009902E2">
      <w:pPr>
        <w:spacing w:after="0"/>
        <w:jc w:val="center"/>
        <w:rPr>
          <w:rFonts w:cs="Times New Roman" w:eastAsia="Times New Roman"/>
          <w:lang w:eastAsia="hr-HR" w:val="en-US"/>
        </w:rPr>
      </w:pPr>
      <w:r w:rsidRPr="009902E2">
        <w:rPr>
          <w:rFonts w:cs="Times New Roman" w:eastAsia="Times New Roman"/>
          <w:lang w:eastAsia="hr-HR" w:val="en-US"/>
        </w:rPr>
        <w:t>r i j e š i o  j e</w:t>
      </w:r>
    </w:p>
    <w:p w:rsidRDefault="009902E2" w:rsidP="009902E2" w:rsidR="009902E2" w:rsidRPr="009902E2">
      <w:pPr>
        <w:spacing w:after="0"/>
        <w:jc w:val="center"/>
        <w:rPr>
          <w:rFonts w:cs="Times New Roman" w:eastAsia="Times New Roman"/>
          <w:lang w:eastAsia="hr-HR" w:val="en-US"/>
        </w:rPr>
      </w:pPr>
    </w:p>
    <w:p w:rsidRDefault="009902E2" w:rsidP="009902E2" w:rsidR="009902E2" w:rsidRPr="009902E2">
      <w:pPr>
        <w:numPr>
          <w:ilvl w:val="0"/>
          <w:numId w:val="47"/>
        </w:numPr>
        <w:spacing w:after="0"/>
        <w:contextualSpacing/>
        <w:jc w:val="both"/>
        <w:rPr>
          <w:rFonts w:cs="Times New Roman" w:eastAsia="Times New Roman"/>
          <w:lang w:eastAsia="hr-HR"/>
        </w:rPr>
      </w:pPr>
      <w:r w:rsidRPr="009902E2">
        <w:rPr>
          <w:rFonts w:cs="Times New Roman" w:eastAsia="Times New Roman"/>
          <w:lang w:eastAsia="hr-HR"/>
        </w:rPr>
        <w:t>Obustavlja se skraćeni stečajni postupak nad ARCOBALENO GALEB, d.o.o., za turizam, ugostiteljstvo i trgovinu, Povlja, Povlja bb., OIB: 06076630013.</w:t>
      </w:r>
    </w:p>
    <w:p w:rsidRDefault="009902E2" w:rsidP="009902E2" w:rsidR="009902E2" w:rsidRPr="009902E2">
      <w:pPr>
        <w:numPr>
          <w:ilvl w:val="0"/>
          <w:numId w:val="47"/>
        </w:numPr>
        <w:spacing w:after="0"/>
        <w:contextualSpacing/>
        <w:jc w:val="both"/>
        <w:rPr>
          <w:rFonts w:cs="Times New Roman" w:eastAsia="Times New Roman"/>
          <w:lang w:eastAsia="hr-HR"/>
        </w:rPr>
      </w:pPr>
      <w:r w:rsidRPr="009902E2">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(članak 433., in fine, SZ-a). </w:t>
      </w:r>
    </w:p>
    <w:p w:rsidRDefault="009902E2" w:rsidP="009902E2" w:rsidR="009902E2" w:rsidRPr="009902E2">
      <w:pPr>
        <w:spacing w:after="0"/>
        <w:ind w:left="705"/>
        <w:jc w:val="both"/>
        <w:rPr>
          <w:rFonts w:cs="Times New Roman" w:eastAsia="Times New Roman"/>
          <w:lang w:eastAsia="hr-HR"/>
        </w:rPr>
      </w:pPr>
    </w:p>
    <w:p w:rsidRDefault="009902E2" w:rsidP="009902E2" w:rsidR="009902E2" w:rsidRPr="009902E2">
      <w:pPr>
        <w:spacing w:after="0"/>
        <w:jc w:val="center"/>
        <w:rPr>
          <w:rFonts w:cs="Times New Roman" w:eastAsia="Times New Roman"/>
          <w:lang w:eastAsia="hr-HR"/>
        </w:rPr>
      </w:pPr>
      <w:r w:rsidRPr="009902E2">
        <w:rPr>
          <w:rFonts w:cs="Times New Roman" w:eastAsia="Times New Roman"/>
          <w:lang w:eastAsia="hr-HR"/>
        </w:rPr>
        <w:t>Obrazloženje</w:t>
      </w:r>
    </w:p>
    <w:p w:rsidRDefault="009902E2" w:rsidP="009902E2" w:rsidR="009902E2" w:rsidRPr="009902E2">
      <w:pPr>
        <w:spacing w:after="0"/>
        <w:jc w:val="center"/>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r w:rsidRPr="009902E2">
        <w:rPr>
          <w:rFonts w:cs="Times New Roman" w:eastAsia="Times New Roman"/>
          <w:lang w:eastAsia="hr-HR"/>
        </w:rPr>
        <w:tab/>
        <w:t>FINANCIJSKA AGENCIJA, Regionalni centar Split, Podružnica Split, podnijela je ovom Sudu dana 22. rujna 2015., na temelju odredbe članka 444., stavak 1., Stečajnog zakona ("Narodne novine" broj 71/15., dalje u tekstu: SZ), zahtjev za provedbu skraćenog stečajnoga postupka nad Dužnikom: ARCOBALENO GALEB, d.o.o., za turizam, ugostiteljstvo i trgovinu, Povlja, Povlja bb., OIB: 06076630013.</w:t>
      </w: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r w:rsidRPr="009902E2">
        <w:rPr>
          <w:rFonts w:cs="Times New Roman" w:eastAsia="Times New Roman"/>
          <w:lang w:eastAsia="hr-HR"/>
        </w:rPr>
        <w:tab/>
        <w:t>U podnesenom zahtjevu navedeno je da Dužnik u Očevidniku redoslijeda osnova za plaćanje ima evidentirane neizvršene osnove za plaćanja i neprekidnom razdoblju od 1024 dana, u ukupnom iznosu od: 11.913.933,19 kn, u koji iznos je uračunata kamata i naknada Financijske agencije za provedbu ovrhe na novčanim sredstvima, kao i da prema podacima koji su dostavljeni od Hrvatskog zavoda za mirovinsko osiguranje Dužnik nema zaposlenih.</w:t>
      </w: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r w:rsidRPr="009902E2">
        <w:rPr>
          <w:rFonts w:cs="Times New Roman" w:eastAsia="Times New Roman"/>
          <w:lang w:eastAsia="hr-HR"/>
        </w:rPr>
        <w:tab/>
        <w:t>Prema odredbi članka 428. stavak 1. SZ-a sud će provesti skraćeni stečajni postupak nad pravnom osobom ako su ispunjene sljedeće pretpostavke:</w:t>
      </w:r>
    </w:p>
    <w:p w:rsidRDefault="009902E2" w:rsidP="009902E2" w:rsidR="009902E2" w:rsidRPr="009902E2">
      <w:pPr>
        <w:spacing w:after="0"/>
        <w:ind w:left="708"/>
        <w:rPr>
          <w:rFonts w:cs="Times New Roman" w:eastAsia="Times New Roman"/>
          <w:lang w:eastAsia="hr-HR"/>
        </w:rPr>
      </w:pPr>
      <w:r w:rsidRPr="009902E2">
        <w:rPr>
          <w:rFonts w:cs="Times New Roman" w:eastAsia="Times New Roman"/>
          <w:lang w:eastAsia="hr-HR"/>
        </w:rPr>
        <w:t>- ako nema zaposlenih</w:t>
      </w:r>
    </w:p>
    <w:p w:rsidRDefault="009902E2" w:rsidP="009902E2" w:rsidR="009902E2" w:rsidRPr="009902E2">
      <w:pPr>
        <w:spacing w:after="0"/>
        <w:ind w:left="708"/>
        <w:rPr>
          <w:rFonts w:cs="Times New Roman" w:eastAsia="Times New Roman"/>
          <w:lang w:eastAsia="hr-HR"/>
        </w:rPr>
      </w:pPr>
      <w:r w:rsidRPr="009902E2">
        <w:rPr>
          <w:rFonts w:cs="Times New Roman" w:eastAsia="Times New Roman"/>
          <w:lang w:eastAsia="hr-HR"/>
        </w:rPr>
        <w:t>- ako u Očevidniku redoslijeda osnova za plaćanje ima evidentiranje neizvršene osnove za plaćanje u neprekinutom razdoblju od 120 dana i</w:t>
      </w:r>
    </w:p>
    <w:p w:rsidRDefault="009902E2" w:rsidP="009902E2" w:rsidR="009902E2" w:rsidRPr="009902E2">
      <w:pPr>
        <w:spacing w:after="0"/>
        <w:rPr>
          <w:rFonts w:cs="Times New Roman" w:eastAsia="Times New Roman"/>
          <w:lang w:eastAsia="hr-HR"/>
        </w:rPr>
      </w:pPr>
      <w:r w:rsidRPr="009902E2">
        <w:rPr>
          <w:rFonts w:cs="Times New Roman" w:eastAsia="Times New Roman"/>
          <w:lang w:eastAsia="hr-HR"/>
        </w:rPr>
        <w:tab/>
        <w:t xml:space="preserve">- ako nisu ispunjene pretpostavke za pokretanje drugog postupka radi brisanja iz </w:t>
      </w:r>
    </w:p>
    <w:p w:rsidRDefault="009902E2" w:rsidP="009902E2" w:rsidR="009902E2" w:rsidRPr="009902E2">
      <w:pPr>
        <w:spacing w:after="0"/>
        <w:rPr>
          <w:rFonts w:cs="Times New Roman" w:eastAsia="Times New Roman"/>
          <w:lang w:eastAsia="hr-HR"/>
        </w:rPr>
      </w:pPr>
      <w:r w:rsidRPr="009902E2">
        <w:rPr>
          <w:rFonts w:cs="Times New Roman" w:eastAsia="Times New Roman"/>
          <w:lang w:eastAsia="hr-HR"/>
        </w:rPr>
        <w:tab/>
        <w:t>sudskog registra.</w:t>
      </w:r>
    </w:p>
    <w:p w:rsidRDefault="009902E2" w:rsidP="009902E2" w:rsidR="009902E2" w:rsidRPr="009902E2">
      <w:pPr>
        <w:spacing w:after="0"/>
        <w:jc w:val="right"/>
        <w:rPr>
          <w:rFonts w:cs="Times New Roman" w:eastAsia="Times New Roman"/>
          <w:szCs w:val="20"/>
          <w:lang w:eastAsia="hr-HR"/>
        </w:rPr>
      </w:pPr>
      <w:r w:rsidRPr="009902E2">
        <w:rPr>
          <w:rFonts w:cs="Times New Roman" w:eastAsia="Times New Roman"/>
          <w:lang w:eastAsia="hr-HR"/>
        </w:rPr>
        <w:lastRenderedPageBreak/>
        <w:t>- 2 -                  Poslovni b</w:t>
      </w:r>
      <w:r w:rsidRPr="009902E2">
        <w:rPr>
          <w:rFonts w:cs="Times New Roman" w:eastAsia="Times New Roman"/>
          <w:lang w:eastAsia="hr-HR" w:val="en-AU"/>
        </w:rPr>
        <w:t xml:space="preserve">roj: 14. </w:t>
      </w:r>
      <w:r w:rsidRPr="009902E2">
        <w:rPr>
          <w:rFonts w:cs="Times New Roman" w:eastAsia="Times New Roman"/>
          <w:lang w:eastAsia="hr-HR"/>
        </w:rPr>
        <w:t>St-297/2015-19</w:t>
      </w: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r w:rsidRPr="009902E2">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članka 428. SZ-a, ovaj sud je temeljem odredbe članka 430. SZ-a na mrežnoj stranici e-Oglasne ploče suda 15. prosinca 2015.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r w:rsidRPr="009902E2">
        <w:rPr>
          <w:rFonts w:cs="Times New Roman" w:eastAsia="Times New Roman"/>
          <w:lang w:eastAsia="hr-HR"/>
        </w:rPr>
        <w:tab/>
        <w:t>Vjerovnik Dužnika HRVATSKA BANKA ZA OBNOVU I RAZVITAK, Zagreb, Strossmajerov trg 9 , je dana  2. veljače  2016.podnijela prijedlog za otvaranje stečajnog postupka nad Dužnikom te je izvijestio sud da prema Dužniku ima dospjelih, a nenamirenih potraživanja, u ukupnom iznosu od: 14.376.629,08. kn.</w:t>
      </w: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r w:rsidRPr="009902E2">
        <w:rPr>
          <w:rFonts w:cs="Times New Roman" w:eastAsia="Times New Roman"/>
          <w:lang w:eastAsia="hr-HR"/>
        </w:rPr>
        <w:tab/>
      </w:r>
      <w:r w:rsidRPr="009902E2">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(članak 431. SZ-a), odlučeno je primjenom odredbe članka 433., prvi dio, SZ-a kao u izreci ovog rješenja.</w:t>
      </w: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r w:rsidRPr="009902E2">
        <w:rPr>
          <w:rFonts w:cs="Times New Roman" w:eastAsia="Times New Roman"/>
          <w:lang w:eastAsia="hr-HR"/>
        </w:rPr>
        <w:tab/>
        <w:t>Točka 2. izrijeke rješenja je utemeljena na odredbi članka 433., in fine, SZ-a.</w:t>
      </w: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center"/>
        <w:rPr>
          <w:rFonts w:cs="Times New Roman" w:eastAsia="Times New Roman"/>
          <w:lang w:eastAsia="hr-HR"/>
        </w:rPr>
      </w:pPr>
      <w:r w:rsidRPr="009902E2">
        <w:rPr>
          <w:rFonts w:cs="Times New Roman" w:eastAsia="Times New Roman"/>
          <w:lang w:eastAsia="hr-HR"/>
        </w:rPr>
        <w:t>U Splitu, 6. studenog 2018.</w:t>
      </w:r>
    </w:p>
    <w:p w:rsidRDefault="009902E2" w:rsidP="009902E2" w:rsidR="009902E2" w:rsidRPr="009902E2">
      <w:pPr>
        <w:spacing w:after="0"/>
        <w:jc w:val="center"/>
        <w:rPr>
          <w:rFonts w:cs="Times New Roman" w:eastAsia="Times New Roman"/>
          <w:lang w:eastAsia="hr-HR"/>
        </w:rPr>
      </w:pPr>
    </w:p>
    <w:p w:rsidRDefault="009902E2" w:rsidP="009902E2" w:rsidR="009902E2" w:rsidRPr="009902E2">
      <w:pPr>
        <w:spacing w:after="0"/>
        <w:jc w:val="center"/>
        <w:rPr>
          <w:rFonts w:cs="Times New Roman" w:eastAsia="Times New Roman"/>
          <w:lang w:eastAsia="hr-HR"/>
        </w:rPr>
      </w:pPr>
    </w:p>
    <w:p w:rsidRDefault="009902E2" w:rsidP="009902E2" w:rsidR="009902E2" w:rsidRPr="009902E2">
      <w:pPr>
        <w:spacing w:after="0"/>
        <w:ind w:left="4248"/>
        <w:jc w:val="center"/>
        <w:rPr>
          <w:rFonts w:cs="Times New Roman" w:eastAsia="Times New Roman"/>
          <w:lang w:val="en-US"/>
        </w:rPr>
      </w:pPr>
      <w:r w:rsidRPr="009902E2">
        <w:rPr>
          <w:rFonts w:cs="Times New Roman" w:eastAsia="Times New Roman"/>
          <w:lang w:eastAsia="hr-HR"/>
        </w:rPr>
        <w:t xml:space="preserve">                                                                                             </w:t>
      </w:r>
      <w:r w:rsidRPr="009902E2">
        <w:rPr>
          <w:rFonts w:cs="Times New Roman" w:eastAsia="Times New Roman"/>
          <w:lang w:val="en-US"/>
        </w:rPr>
        <w:t>SUDAC</w:t>
      </w:r>
    </w:p>
    <w:p w:rsidRDefault="009902E2" w:rsidP="009902E2" w:rsidR="009902E2" w:rsidRPr="009902E2">
      <w:pPr>
        <w:spacing w:after="0"/>
        <w:ind w:left="4248"/>
        <w:jc w:val="center"/>
        <w:rPr>
          <w:rFonts w:cs="Times New Roman" w:eastAsia="Times New Roman"/>
          <w:lang w:val="en-US"/>
        </w:rPr>
      </w:pPr>
    </w:p>
    <w:p w:rsidRDefault="009902E2" w:rsidP="009902E2" w:rsidR="009902E2" w:rsidRPr="009902E2">
      <w:pPr>
        <w:spacing w:after="0"/>
        <w:ind w:left="4248"/>
        <w:jc w:val="center"/>
        <w:rPr>
          <w:rFonts w:cs="Times New Roman" w:eastAsia="Times New Roman"/>
          <w:lang w:val="en-US"/>
        </w:rPr>
      </w:pPr>
      <w:r w:rsidRPr="009902E2">
        <w:rPr>
          <w:rFonts w:cs="Times New Roman" w:eastAsia="Times New Roman"/>
          <w:lang w:val="en-US"/>
        </w:rPr>
        <w:t>Jozo Ćaleta, v.r.</w:t>
      </w:r>
    </w:p>
    <w:p w:rsidRDefault="009902E2" w:rsidP="009902E2" w:rsidR="009902E2" w:rsidRPr="009902E2">
      <w:pPr>
        <w:spacing w:after="0"/>
        <w:ind w:left="4248"/>
        <w:jc w:val="center"/>
        <w:rPr>
          <w:rFonts w:cs="Times New Roman" w:eastAsia="Times New Roman"/>
          <w:lang w:val="en-US"/>
        </w:rPr>
      </w:pPr>
      <w:r w:rsidRPr="009902E2">
        <w:rPr>
          <w:rFonts w:cs="Times New Roman" w:eastAsia="Times New Roman"/>
          <w:lang w:val="en-US"/>
        </w:rPr>
        <w:t>za točnost otpravka-ovlašteni službenik</w:t>
      </w:r>
    </w:p>
    <w:p w:rsidRDefault="009902E2" w:rsidP="009902E2" w:rsidR="009902E2" w:rsidRPr="009902E2">
      <w:pPr>
        <w:spacing w:after="0"/>
        <w:ind w:left="4248"/>
        <w:jc w:val="center"/>
        <w:rPr>
          <w:rFonts w:cs="Times New Roman" w:eastAsia="Times New Roman"/>
          <w:lang w:val="en-US"/>
        </w:rPr>
      </w:pPr>
      <w:r w:rsidRPr="009902E2">
        <w:rPr>
          <w:rFonts w:cs="Times New Roman" w:eastAsia="Times New Roman"/>
          <w:lang w:val="en-US"/>
        </w:rPr>
        <w:t>Vesna Čargo</w:t>
      </w:r>
    </w:p>
    <w:p w:rsidRDefault="009902E2" w:rsidP="009902E2" w:rsidR="009902E2" w:rsidRPr="009902E2">
      <w:pPr>
        <w:spacing w:after="0"/>
        <w:jc w:val="center"/>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r w:rsidRPr="009902E2">
        <w:rPr>
          <w:rFonts w:cs="Times New Roman" w:eastAsia="Times New Roman"/>
          <w:lang w:eastAsia="hr-HR"/>
        </w:rPr>
        <w:t>Pouka o pravnom lijeku:</w:t>
      </w:r>
    </w:p>
    <w:p w:rsidRDefault="009902E2" w:rsidP="009902E2" w:rsidR="009902E2" w:rsidRPr="009902E2">
      <w:pPr>
        <w:spacing w:after="0"/>
        <w:jc w:val="both"/>
        <w:rPr>
          <w:rFonts w:cs="Times New Roman" w:eastAsia="Times New Roman"/>
          <w:lang w:eastAsia="hr-HR"/>
        </w:rPr>
      </w:pPr>
      <w:r w:rsidRPr="009902E2">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p>
    <w:p w:rsidRDefault="009902E2" w:rsidP="009902E2" w:rsidR="009902E2" w:rsidRPr="009902E2">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02E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92295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St-297/2015-19</izvorni_sadrzaj>
    <derivirana_varijabla naziv="DomainObject.Oznaka_1">St-297/2015-19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St-297/2015</izvorni_sadrzaj>
    <derivirana_varijabla naziv="DomainObject.Predmet.OznakaBroj_1">St-297/2015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ARCOBALENO GALEB d.o.o. za turizam, ugostiteljstvo i trgovinu</izvorni_sadrzaj>
    <derivirana_varijabla naziv="DomainObject.Predmet.ProtustrankaFormated_1">  ARCOBALENO GALEB d.o.o. za turizam, ugostiteljstvo i trgovinu</derivirana_varijabla>
  </DomainObject.Predmet.ProtustrankaFormated>
  <DomainObject.Predmet.ProtustrankaFormatedOIB>
    <izvorni_sadrzaj>  ARCOBALENO GALEB d.o.o. za turizam, ugostiteljstvo i trgovinu, OIB 06076630013</izvorni_sadrzaj>
    <derivirana_varijabla naziv="DomainObject.Predmet.ProtustrankaFormatedOIB_1">  ARCOBALENO GALEB d.o.o. za turizam, ugostiteljstvo i trgovinu, OIB 06076630013</derivirana_varijabla>
  </DomainObject.Predmet.ProtustrankaFormatedOIB>
  <DomainObject.Predmet.ProtustrankaFormatedWithAdress>
    <izvorni_sadrzaj> ARCOBALENO GALEB d.o.o. za turizam, ugostiteljstvo i trgovinu, Povlja/bb, 21425 Povlja</izvorni_sadrzaj>
    <derivirana_varijabla naziv="DomainObject.Predmet.ProtustrankaFormatedWithAdress_1"> ARCOBALENO GALEB d.o.o. za turizam, ugostiteljstvo i trgovinu, Povlja/bb, 21425 Povlja</derivirana_varijabla>
  </DomainObject.Predmet.ProtustrankaFormatedWithAdress>
  <DomainObject.Predmet.ProtustrankaFormatedWithAdressOIB>
    <izvorni_sadrzaj> ARCOBALENO GALEB d.o.o. za turizam, ugostiteljstvo i trgovinu, OIB 06076630013, Povlja/bb, 21425 Povlja</izvorni_sadrzaj>
    <derivirana_varijabla naziv="DomainObject.Predmet.ProtustrankaFormatedWithAdressOIB_1"> ARCOBALENO GALEB d.o.o. za turizam, ugostiteljstvo i trgovinu, OIB 06076630013, Povlja/bb, 21425 Povlja</derivirana_varijabla>
  </DomainObject.Predmet.ProtustrankaFormatedWithAdressOIB>
  <DomainObject.Predmet.ProtustrankaWithAdress>
    <izvorni_sadrzaj>ARCOBALENO GALEB d.o.o. za turizam, ugostiteljstvo i trgovinu Povlja/bb, 21425 Povlja</izvorni_sadrzaj>
    <derivirana_varijabla naziv="DomainObject.Predmet.ProtustrankaWithAdress_1">ARCOBALENO GALEB d.o.o. za turizam, ugostiteljstvo i trgovinu Povlja/bb, 21425 Povlja</derivirana_varijabla>
  </DomainObject.Predmet.ProtustrankaWithAdress>
  <DomainObject.Predmet.ProtustrankaWithAdressOIB>
    <izvorni_sadrzaj>ARCOBALENO GALEB d.o.o. za turizam, ugostiteljstvo i trgovinu, OIB 06076630013, Povlja/bb, 21425 Povlja</izvorni_sadrzaj>
    <derivirana_varijabla naziv="DomainObject.Predmet.ProtustrankaWithAdressOIB_1">ARCOBALENO GALEB d.o.o. za turizam, ugostiteljstvo i trgovinu, OIB 06076630013, Povlja/bb, 21425 Povlja</derivirana_varijabla>
  </DomainObject.Predmet.ProtustrankaWithAdressOIB>
  <DomainObject.Predmet.ProtustrankaNazivFormated>
    <izvorni_sadrzaj>ARCOBALENO GALEB d.o.o. za turizam, ugostiteljstvo i trgovinu</izvorni_sadrzaj>
    <derivirana_varijabla naziv="DomainObject.Predmet.ProtustrankaNazivFormated_1">ARCOBALENO GALEB d.o.o. za turizam, ugostiteljstvo i trgovinu</derivirana_varijabla>
  </DomainObject.Predmet.ProtustrankaNazivFormated>
  <DomainObject.Predmet.ProtustrankaNazivFormatedOIB>
    <izvorni_sadrzaj>ARCOBALENO GALEB d.o.o. za turizam, ugostiteljstvo i trgovinu, OIB 06076630013</izvorni_sadrzaj>
    <derivirana_varijabla naziv="DomainObject.Predmet.ProtustrankaNazivFormatedOIB_1">ARCOBALENO GALEB d.o.o. za turizam, ugostiteljstvo i trgovinu, OIB 06076630013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HRVATSKA BANKA ZA OBNOVU I RAZVITAK</izvorni_sadrzaj>
    <derivirana_varijabla naziv="DomainObject.Predmet.StrankaFormated_1">  FINANCIJSKA AGENCIJA, RC SPLIT; HRVATSKA BANKA ZA OBNOVU I RAZVITAK</derivirana_varijabla>
  </DomainObject.Predmet.StrankaFormated>
  <DomainObject.Predmet.StrankaFormatedOIB>
    <izvorni_sadrzaj>  FINANCIJSKA AGENCIJA, RC SPLIT, OIB 85821130368; HRVATSKA BANKA ZA OBNOVU I RAZVITAK, OIB 26702280390</izvorni_sadrzaj>
    <derivirana_varijabla naziv="DomainObject.Predmet.StrankaFormatedOIB_1">  FINANCIJSKA AGENCIJA, RC SPLIT, OIB 85821130368; HRVATSKA BANKA ZA OBNOVU I RAZVITAK, OIB 26702280390</derivirana_varijabla>
  </DomainObject.Predmet.StrankaFormatedOIB>
  <DomainObject.Predmet.StrankaFormatedWithAdress>
    <izvorni_sadrzaj> FINANCIJSKA AGENCIJA, RC SPLIT, Mažuranićevo šetalište 24 b, 21000 Split; HRVATSKA BANKA ZA OBNOVU I RAZVITAK, Strossmajerov trg 9, 10000 Zagreb</izvorni_sadrzaj>
    <derivirana_varijabla naziv="DomainObject.Predmet.StrankaFormatedWithAdress_1"> FINANCIJSKA AGENCIJA, RC SPLIT, Mažuranićevo šetalište 24 b, 21000 Split; HRVATSKA BANKA ZA OBNOVU I RAZVITAK, Strossmajerov trg 9, 10000 Zagreb</derivirana_varijabla>
  </DomainObject.Predmet.StrankaFormatedWithAdress>
  <DomainObject.Predmet.StrankaFormatedWithAdressOIB>
    <izvorni_sadrzaj> FINANCIJSKA AGENCIJA, RC SPLIT, OIB 85821130368, Mažuranićevo šetalište 24 b, 21000 Split; HRVATSKA BANKA ZA OBNOVU I RAZVITAK, OIB 26702280390, Strossmajerov trg 9, 10000 Zagreb</izvorni_sadrzaj>
    <derivirana_varijabla naziv="DomainObject.Predmet.StrankaFormatedWithAdressOIB_1"> FINANCIJSKA AGENCIJA, RC SPLIT, OIB 85821130368, Mažuranićevo šetalište 24 b, 21000 Split; HRVATSKA BANKA ZA OBNOVU I RAZVITAK, OIB 26702280390, Strossmajerov trg 9, 10000 Zagreb</derivirana_varijabla>
  </DomainObject.Predmet.StrankaFormatedWithAdressOIB>
  <DomainObject.Predmet.StrankaWithAdress>
    <izvorni_sadrzaj>FINANCIJSKA AGENCIJA, RC SPLIT Mažuranićevo šetalište 24 b,21000 Split,HRVATSKA BANKA ZA OBNOVU I RAZVITAK Strossmajerov trg 9,10000 Zagreb</izvorni_sadrzaj>
    <derivirana_varijabla naziv="DomainObject.Predmet.StrankaWithAdress_1">FINANCIJSKA AGENCIJA, RC SPLIT Mažuranićevo šetalište 24 b,21000 Split,HRVATSKA BANKA ZA OBNOVU I RAZVITAK Strossmajerov trg 9,10000 Zagreb</derivirana_varijabla>
  </DomainObject.Predmet.StrankaWithAdress>
  <DomainObject.Predmet.StrankaWithAdressOIB>
    <izvorni_sadrzaj>FINANCIJSKA AGENCIJA, RC SPLIT, OIB 85821130368, Mažuranićevo šetalište 24 b,21000 Split,HRVATSKA BANKA ZA OBNOVU I RAZVITAK, OIB 26702280390, Strossmajerov trg 9,10000 Zagreb</izvorni_sadrzaj>
    <derivirana_varijabla naziv="DomainObject.Predmet.StrankaWithAdressOIB_1">FINANCIJSKA AGENCIJA, RC SPLIT, OIB 85821130368, Mažuranićevo šetalište 24 b,21000 Split,HRVATSKA BANKA ZA OBNOVU I RAZVITAK, OIB 26702280390, Strossmajerov trg 9,10000 Zagreb</derivirana_varijabla>
  </DomainObject.Predmet.StrankaWithAdressOIB>
  <DomainObject.Predmet.StrankaNazivFormated>
    <izvorni_sadrzaj>FINANCIJSKA AGENCIJA, RC SPLIT,HRVATSKA BANKA ZA OBNOVU I RAZVITAK</izvorni_sadrzaj>
    <derivirana_varijabla naziv="DomainObject.Predmet.StrankaNazivFormated_1">FINANCIJSKA AGENCIJA, RC SPLIT,HRVATSKA BANKA ZA OBNOVU I RAZVITAK</derivirana_varijabla>
  </DomainObject.Predmet.StrankaNazivFormated>
  <DomainObject.Predmet.StrankaNazivFormatedOIB>
    <izvorni_sadrzaj>FINANCIJSKA AGENCIJA, RC SPLIT, OIB 85821130368,HRVATSKA BANKA ZA OBNOVU I RAZVITAK, OIB 26702280390</izvorni_sadrzaj>
    <derivirana_varijabla naziv="DomainObject.Predmet.StrankaNazivFormatedOIB_1">FINANCIJSKA AGENCIJA, RC SPLIT, OIB 85821130368,HRVATSKA BANKA ZA OBNOVU I RAZVITAK, OIB 26702280390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11913933.19</izvorni_sadrzaj>
    <derivirana_varijabla naziv="DomainObject.Predmet.TrenutnaVrijednost_1">11913933.19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HRVATSKA BANKA ZA OBNOVU I RAZVITAK</item>
    </izvorni_sadrzaj>
    <derivirana_varijabla naziv="DomainObject.Predmet.StrankaListFormated_1">
      <item>FINANCIJSKA AGENCIJA, RC SPLIT</item>
      <item>HRVATSKA BANKA ZA OBNOVU I RAZVITAK</item>
    </derivirana_varijabla>
  </DomainObject.Predmet.StrankaListFormated>
  <DomainObject.Predmet.StrankaListFormatedOIB>
    <izvorni_sadrzaj>
      <item>FINANCIJSKA AGENCIJA, RC SPLIT, OIB 85821130368</item>
      <item>HRVATSKA BANKA ZA OBNOVU I RAZVITAK, OIB 26702280390</item>
    </izvorni_sadrzaj>
    <derivirana_varijabla naziv="DomainObject.Predmet.StrankaListFormatedOIB_1">
      <item>FINANCIJSKA AGENCIJA, RC SPLIT, OIB 85821130368</item>
      <item>HRVATSKA BANKA ZA OBNOVU I RAZVITAK, OIB 26702280390</item>
    </derivirana_varijabla>
  </DomainObject.Predmet.StrankaListFormatedOIB>
  <DomainObject.Predmet.StrankaListFormatedWithAdress>
    <izvorni_sadrzaj>
      <item>FINANCIJSKA AGENCIJA, RC SPLIT, Mažuranićevo šetalište 24 b, 21000 Split</item>
      <item>HRVATSKA BANKA ZA OBNOVU I RAZVITAK, Strossmajerov trg 9, 10000 Zagreb</item>
    </izvorni_sadrzaj>
    <derivirana_varijabla naziv="DomainObject.Predmet.StrankaListFormatedWithAdress_1">
      <item>FINANCIJSKA AGENCIJA, RC SPLIT, Mažuranićevo šetalište 24 b, 21000 Split</item>
      <item>HRVATSKA BANKA ZA OBNOVU I RAZVITAK, Strossmajerov trg 9, 10000 Zagreb</item>
    </derivirana_varijabla>
  </DomainObject.Predmet.StrankaListFormatedWithAdress>
  <DomainObject.Predmet.StrankaListFormatedWithAdressOIB>
    <izvorni_sadrzaj>
      <item>FINANCIJSKA AGENCIJA, RC SPLIT, OIB 85821130368, Mažuranićevo šetalište 24 b, 21000 Split</item>
      <item>HRVATSKA BANKA ZA OBNOVU I RAZVITAK, OIB 26702280390, Strossmajerov trg 9, 10000 Zagreb</item>
    </izvorni_sadrzaj>
    <derivirana_varijabla naziv="DomainObject.Predmet.StrankaListFormatedWithAdressOIB_1">
      <item>FINANCIJSKA AGENCIJA, RC SPLIT, OIB 85821130368, Mažuranićevo šetalište 24 b, 21000 Split</item>
      <item>HRVATSKA BANKA ZA OBNOVU I RAZVITAK, OIB 26702280390, Strossmajerov trg 9, 10000 Zagreb</item>
    </derivirana_varijabla>
  </DomainObject.Predmet.StrankaListFormatedWithAdressOIB>
  <DomainObject.Predmet.StrankaListNazivFormated>
    <izvorni_sadrzaj>
      <item>FINANCIJSKA AGENCIJA, RC SPLIT</item>
      <item>HRVATSKA BANKA ZA OBNOVU I RAZVITAK</item>
    </izvorni_sadrzaj>
    <derivirana_varijabla naziv="DomainObject.Predmet.StrankaListNazivFormated_1">
      <item>FINANCIJSKA AGENCIJA, RC SPLIT</item>
      <item>HRVATSKA BANKA ZA OBNOVU I RAZVITAK</item>
    </derivirana_varijabla>
  </DomainObject.Predmet.StrankaListNazivFormated>
  <DomainObject.Predmet.StrankaListNazivFormatedOIB>
    <izvorni_sadrzaj>
      <item>FINANCIJSKA AGENCIJA, RC SPLIT, OIB 85821130368</item>
      <item>HRVATSKA BANKA ZA OBNOVU I RAZVITAK, OIB 26702280390</item>
    </izvorni_sadrzaj>
    <derivirana_varijabla naziv="DomainObject.Predmet.StrankaListNazivFormatedOIB_1">
      <item>FINANCIJSKA AGENCIJA, RC SPLIT, OIB 85821130368</item>
      <item>HRVATSKA BANKA ZA OBNOVU I RAZVITAK, OIB 26702280390</item>
    </derivirana_varijabla>
  </DomainObject.Predmet.StrankaListNazivFormatedOIB>
  <DomainObject.Predmet.ProtuStrankaListFormated>
    <izvorni_sadrzaj>
      <item>ARCOBALENO GALEB d.o.o. za turizam, ugostiteljstvo i trgovinu</item>
    </izvorni_sadrzaj>
    <derivirana_varijabla naziv="DomainObject.Predmet.ProtuStrankaListFormated_1">
      <item>ARCOBALENO GALEB d.o.o. za turizam, ugostiteljstvo i trgovinu</item>
    </derivirana_varijabla>
  </DomainObject.Predmet.ProtuStrankaListFormated>
  <DomainObject.Predmet.ProtuStrankaListFormatedOIB>
    <izvorni_sadrzaj>
      <item>ARCOBALENO GALEB d.o.o. za turizam, ugostiteljstvo i trgovinu, OIB 06076630013</item>
    </izvorni_sadrzaj>
    <derivirana_varijabla naziv="DomainObject.Predmet.ProtuStrankaListFormatedOIB_1">
      <item>ARCOBALENO GALEB d.o.o. za turizam, ugostiteljstvo i trgovinu, OIB 06076630013</item>
    </derivirana_varijabla>
  </DomainObject.Predmet.ProtuStrankaListFormatedOIB>
  <DomainObject.Predmet.ProtuStrankaListFormatedWithAdress>
    <izvorni_sadrzaj>
      <item>ARCOBALENO GALEB d.o.o. za turizam, ugostiteljstvo i trgovinu, Povlja/bb, 21425 Povlja</item>
    </izvorni_sadrzaj>
    <derivirana_varijabla naziv="DomainObject.Predmet.ProtuStrankaListFormatedWithAdress_1">
      <item>ARCOBALENO GALEB d.o.o. za turizam, ugostiteljstvo i trgovinu, Povlja/bb, 21425 Povlja</item>
    </derivirana_varijabla>
  </DomainObject.Predmet.ProtuStrankaListFormatedWithAdress>
  <DomainObject.Predmet.ProtuStrankaListFormatedWithAdressOIB>
    <izvorni_sadrzaj>
      <item>ARCOBALENO GALEB d.o.o. za turizam, ugostiteljstvo i trgovinu, OIB 06076630013, Povlja/bb, 21425 Povlja</item>
    </izvorni_sadrzaj>
    <derivirana_varijabla naziv="DomainObject.Predmet.ProtuStrankaListFormatedWithAdressOIB_1">
      <item>ARCOBALENO GALEB d.o.o. za turizam, ugostiteljstvo i trgovinu, OIB 06076630013, Povlja/bb, 21425 Povlja</item>
    </derivirana_varijabla>
  </DomainObject.Predmet.ProtuStrankaListFormatedWithAdressOIB>
  <DomainObject.Predmet.ProtuStrankaListNazivFormated>
    <izvorni_sadrzaj>
      <item>ARCOBALENO GALEB d.o.o. za turizam, ugostiteljstvo i trgovinu</item>
    </izvorni_sadrzaj>
    <derivirana_varijabla naziv="DomainObject.Predmet.ProtuStrankaListNazivFormated_1">
      <item>ARCOBALENO GALEB d.o.o. za turizam, ugostiteljstvo i trgovinu</item>
    </derivirana_varijabla>
  </DomainObject.Predmet.ProtuStrankaListNazivFormated>
  <DomainObject.Predmet.ProtuStrankaListNazivFormatedOIB>
    <izvorni_sadrzaj>
      <item>ARCOBALENO GALEB d.o.o. za turizam, ugostiteljstvo i trgovinu, OIB 06076630013</item>
    </izvorni_sadrzaj>
    <derivirana_varijabla naziv="DomainObject.Predmet.ProtuStrankaListNazivFormatedOIB_1">
      <item>ARCOBALENO GALEB d.o.o. za turizam, ugostiteljstvo i trgovinu, OIB 06076630013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St-297/2015-19</izvorni_sadrzaj>
    <derivirana_varijabla naziv="DomainObject.PoslovniBrojDokumenta_1">St-297/2015-19</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ARCOBALENO GALEB d.o.o. za turizam, ugostiteljstvo i trgovinu</izvorni_sadrzaj>
    <derivirana_varijabla naziv="DomainObject.Predmet.ProtustrankaIDrugi_1">ARCOBALENO GALEB d.o.o. za turizam, ugostiteljstvo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ARCOBALENO GALEB d.o.o. za turizam, ugostiteljstvo i trgovinu, OIB 06076630013, Povlja/bb, 21425 Povlja</izvorni_sadrzaj>
    <derivirana_varijabla naziv="DomainObject.Predmet.ProtustrankaIDrugiAdressOIB_1">ARCOBALENO GALEB d.o.o. za turizam, ugostiteljstvo i trgovinu, OIB 06076630013, Povlja/bb,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ARCOBALENO GALEB d.o.o. za turizam, ugostiteljstvo i trgovinu</item>
      <item>HRVATSKA BANKA ZA OBNOVU I RAZVITAK</item>
    </izvorni_sadrzaj>
    <derivirana_varijabla naziv="DomainObject.Predmet.SudioniciListNaziv_1">
      <item>FINANCIJSKA AGENCIJA, RC SPLIT</item>
      <item>ARCOBALENO GALEB d.o.o. za turizam, ugostiteljstvo i trgovinu</item>
      <item>HRVATSKA BANKA ZA OBNOVU I RAZVITAK</item>
    </derivirana_varijabla>
  </DomainObject.Predmet.SudioniciListNaziv>
  <DomainObject.Predmet.SudioniciListAdressOIB>
    <izvorni_sadrzaj>
      <item>FINANCIJSKA AGENCIJA, RC SPLIT, OIB 85821130368, Mažuranićevo šetalište 24 b,21000 Split</item>
      <item>ARCOBALENO GALEB d.o.o. za turizam, ugostiteljstvo i trgovinu, OIB 06076630013, Povlja/bb,21425 Povlja</item>
      <item>HRVATSKA BANKA ZA OBNOVU I RAZVITAK, OIB 26702280390, Strossmajerov trg 9,10000 Zagreb</item>
    </izvorni_sadrzaj>
    <derivirana_varijabla naziv="DomainObject.Predmet.SudioniciListAdressOIB_1">
      <item>FINANCIJSKA AGENCIJA, RC SPLIT, OIB 85821130368, Mažuranićevo šetalište 24 b,21000 Split</item>
      <item>ARCOBALENO GALEB d.o.o. za turizam, ugostiteljstvo i trgovinu, OIB 06076630013, Povlja/bb,21425 Povlja</item>
      <item>HRVATSKA BANKA ZA OBNOVU I RAZVITAK, OIB 26702280390, Strossmajerov trg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5A869B-6684-4E84-AB4F-870A065712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646</properties:Words>
  <properties:Characters>3615</properties:Characters>
  <properties:Lines>94</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2018-11-06T07:18:00Z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St-297/2015-19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