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5534" w14:paraId="83f5534" w:rsidRDefault="00AB4602" w:rsidP="000B62F6" w:rsidR="000B62F6" w:rsidRPr="000B62F6">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0B62F6">
        <w:rPr>
          <w:rFonts w:cs="Times New Roman"/>
          <w:b/>
        </w:rPr>
        <w:t xml:space="preserve">  </w:t>
      </w:r>
      <w:r w:rsidR="000B62F6" w:rsidRPr="000B62F6">
        <w:rPr>
          <w:rFonts w:cs="Times New Roman"/>
          <w:b/>
        </w:rPr>
        <w:t xml:space="preserve">    </w:t>
      </w:r>
      <w:r w:rsidR="000B62F6" w:rsidRPr="000B62F6">
        <w:rPr>
          <w:rFonts w:cs="Times New Roman"/>
        </w:rPr>
        <w:t>REPUBLIKA HRVATSKA</w:t>
      </w:r>
    </w:p>
    <w:p w:rsidRDefault="000B62F6" w:rsidP="000B62F6" w:rsidR="000B62F6" w:rsidRPr="000B62F6">
      <w:pPr>
        <w:spacing w:after="0"/>
        <w:rPr>
          <w:rFonts w:cs="Times New Roman" w:eastAsia="Times New Roman"/>
          <w:lang w:eastAsia="hr-HR"/>
        </w:rPr>
      </w:pPr>
      <w:r w:rsidRPr="000B62F6">
        <w:rPr>
          <w:rFonts w:cs="Times New Roman" w:eastAsia="Times New Roman"/>
          <w:lang w:eastAsia="hr-HR"/>
        </w:rPr>
        <w:t xml:space="preserve"> TRGOVAČKI SUD U ZAGREBU</w:t>
      </w:r>
    </w:p>
    <w:p w:rsidRDefault="000B62F6" w:rsidP="000B62F6" w:rsidR="000B62F6" w:rsidRPr="000B62F6">
      <w:pPr>
        <w:spacing w:after="0"/>
        <w:rPr>
          <w:rFonts w:cs="Times New Roman" w:eastAsia="Times New Roman"/>
          <w:lang w:eastAsia="hr-HR"/>
        </w:rPr>
      </w:pPr>
      <w:r w:rsidRPr="000B62F6">
        <w:rPr>
          <w:rFonts w:cs="Times New Roman" w:eastAsia="Times New Roman"/>
          <w:lang w:eastAsia="hr-HR"/>
        </w:rPr>
        <w:t xml:space="preserve">           Stalna služba u Karlovcu </w:t>
      </w:r>
    </w:p>
    <w:p w:rsidRDefault="000B62F6" w:rsidP="000B62F6" w:rsidR="000B62F6" w:rsidRPr="000B62F6">
      <w:pPr>
        <w:spacing w:after="0"/>
        <w:rPr>
          <w:rFonts w:cs="Times New Roman" w:eastAsia="Times New Roman"/>
          <w:lang w:eastAsia="hr-HR"/>
        </w:rPr>
      </w:pPr>
      <w:r w:rsidRPr="000B62F6">
        <w:rPr>
          <w:rFonts w:cs="Times New Roman" w:eastAsia="Times New Roman"/>
          <w:lang w:eastAsia="hr-HR"/>
        </w:rPr>
        <w:t xml:space="preserve">   Karlovac, Trg hrvatskih branitelja 1/II</w:t>
      </w:r>
    </w:p>
    <w:p w:rsidRDefault="000B62F6" w:rsidP="000B62F6" w:rsidR="000B62F6" w:rsidRPr="000B62F6">
      <w:pPr>
        <w:spacing w:after="0"/>
        <w:rPr>
          <w:rFonts w:cs="Times New Roman" w:eastAsia="Times New Roman"/>
          <w:lang w:eastAsia="hr-HR"/>
        </w:rPr>
      </w:pPr>
    </w:p>
    <w:p w:rsidRDefault="000B62F6" w:rsidP="000B62F6" w:rsidR="000B62F6" w:rsidRPr="000B62F6">
      <w:pPr>
        <w:spacing w:after="0"/>
        <w:rPr>
          <w:rFonts w:cs="Times New Roman" w:eastAsia="Times New Roman"/>
          <w:lang w:eastAsia="hr-HR"/>
        </w:rPr>
      </w:pPr>
    </w:p>
    <w:p w:rsidRDefault="000B62F6" w:rsidP="000B62F6" w:rsidR="000B62F6" w:rsidRPr="000B62F6">
      <w:pPr>
        <w:spacing w:after="0"/>
        <w:jc w:val="center"/>
        <w:rPr>
          <w:rFonts w:cs="Times New Roman" w:eastAsia="Times New Roman"/>
          <w:lang w:eastAsia="hr-HR"/>
        </w:rPr>
      </w:pPr>
      <w:r w:rsidRPr="000B62F6">
        <w:rPr>
          <w:rFonts w:cs="Times New Roman" w:eastAsia="Times New Roman"/>
          <w:lang w:eastAsia="hr-HR"/>
        </w:rPr>
        <w:t>R E P U B L I K A   H R V A T S K A</w:t>
      </w:r>
    </w:p>
    <w:p w:rsidRDefault="000B62F6" w:rsidP="000B62F6" w:rsidR="000B62F6" w:rsidRPr="000B62F6">
      <w:pPr>
        <w:spacing w:after="0"/>
        <w:jc w:val="center"/>
        <w:rPr>
          <w:rFonts w:cs="Times New Roman" w:eastAsia="Times New Roman"/>
          <w:lang w:eastAsia="hr-HR"/>
        </w:rPr>
      </w:pPr>
    </w:p>
    <w:p w:rsidRDefault="000B62F6" w:rsidP="000B62F6" w:rsidR="000B62F6" w:rsidRPr="000B62F6">
      <w:pPr>
        <w:tabs>
          <w:tab w:pos="4050" w:val="left"/>
        </w:tabs>
        <w:spacing w:after="0"/>
        <w:jc w:val="center"/>
        <w:rPr>
          <w:rFonts w:cs="Times New Roman" w:eastAsia="Times New Roman"/>
          <w:lang w:eastAsia="hr-HR"/>
        </w:rPr>
      </w:pPr>
      <w:r w:rsidRPr="000B62F6">
        <w:rPr>
          <w:rFonts w:cs="Times New Roman" w:eastAsia="Times New Roman"/>
          <w:lang w:eastAsia="hr-HR"/>
        </w:rPr>
        <w:t>R J E Š E N J E</w:t>
      </w:r>
    </w:p>
    <w:p w:rsidRDefault="000B62F6" w:rsidP="000B62F6" w:rsidR="000B62F6" w:rsidRPr="000B62F6">
      <w:pPr>
        <w:spacing w:after="0"/>
        <w:rPr>
          <w:rFonts w:cs="Times New Roman" w:eastAsia="Times New Roman"/>
          <w:lang w:eastAsia="hr-HR"/>
        </w:rPr>
      </w:pPr>
    </w:p>
    <w:p w:rsidRDefault="000B62F6" w:rsidP="000B62F6" w:rsidR="000B62F6" w:rsidRPr="000B62F6">
      <w:pPr>
        <w:spacing w:after="0"/>
        <w:jc w:val="both"/>
        <w:rPr>
          <w:rFonts w:cs="Times New Roman" w:eastAsia="Times New Roman"/>
          <w:lang w:eastAsia="hr-HR"/>
        </w:rPr>
      </w:pPr>
      <w:r w:rsidRPr="000B62F6">
        <w:rPr>
          <w:rFonts w:cs="Times New Roman" w:eastAsia="Times New Roman"/>
          <w:lang w:eastAsia="hr-HR"/>
        </w:rPr>
        <w:tab/>
        <w:t xml:space="preserve">TRGOVAČKI SUD U ZAGREBU, Stalna služba u Karlovcu, po sucu Jadranki Mađeruh, kao stečajnom sucu, u stečajnom postupku nad stečajnim dužnikom Stečajna masa iza SREBRENJAK ŠTEDNO-KREDITNA ZADRUGA u stečaju, Slavonski Brod, Naselje Andrije Hebranga 7/9, OIB: 74860643759, 6. ožujka 2019. </w:t>
      </w:r>
    </w:p>
    <w:p w:rsidRDefault="000B62F6" w:rsidP="000B62F6" w:rsidR="000B62F6" w:rsidRPr="000B62F6">
      <w:pPr>
        <w:spacing w:after="0"/>
        <w:rPr>
          <w:rFonts w:cs="Times New Roman" w:eastAsia="Times New Roman"/>
          <w:lang w:eastAsia="hr-HR"/>
        </w:rPr>
      </w:pPr>
    </w:p>
    <w:p w:rsidRDefault="000B62F6" w:rsidP="000B62F6" w:rsidR="000B62F6" w:rsidRPr="000B62F6">
      <w:pPr>
        <w:spacing w:after="0"/>
        <w:rPr>
          <w:rFonts w:cs="Times New Roman" w:eastAsia="Times New Roman"/>
          <w:lang w:eastAsia="hr-HR"/>
        </w:rPr>
      </w:pPr>
    </w:p>
    <w:p w:rsidRDefault="000B62F6" w:rsidP="000B62F6" w:rsidR="000B62F6" w:rsidRPr="000B62F6">
      <w:pPr>
        <w:spacing w:after="0"/>
        <w:jc w:val="center"/>
        <w:rPr>
          <w:rFonts w:cs="Times New Roman" w:eastAsia="Times New Roman"/>
          <w:lang w:eastAsia="hr-HR"/>
        </w:rPr>
      </w:pPr>
      <w:r w:rsidRPr="000B62F6">
        <w:rPr>
          <w:rFonts w:cs="Times New Roman" w:eastAsia="Times New Roman"/>
          <w:lang w:eastAsia="hr-HR"/>
        </w:rPr>
        <w:t>r i j e š i o   j e</w:t>
      </w:r>
    </w:p>
    <w:p w:rsidRDefault="000B62F6" w:rsidP="000B62F6" w:rsidR="000B62F6" w:rsidRPr="000B62F6">
      <w:pPr>
        <w:spacing w:after="0"/>
        <w:jc w:val="center"/>
        <w:rPr>
          <w:rFonts w:cs="Times New Roman" w:eastAsia="Times New Roman"/>
          <w:lang w:eastAsia="hr-HR"/>
        </w:rPr>
      </w:pPr>
    </w:p>
    <w:p w:rsidRDefault="000B62F6" w:rsidP="000B62F6" w:rsidR="000B62F6" w:rsidRPr="000B62F6">
      <w:pPr>
        <w:spacing w:after="0"/>
        <w:rPr>
          <w:rFonts w:cs="Times New Roman" w:eastAsia="Times New Roman"/>
          <w:lang w:eastAsia="hr-HR"/>
        </w:rPr>
      </w:pPr>
    </w:p>
    <w:p w:rsidRDefault="000B62F6" w:rsidP="000B62F6" w:rsidR="000B62F6" w:rsidRPr="000B62F6">
      <w:pPr>
        <w:numPr>
          <w:ilvl w:val="0"/>
          <w:numId w:val="47"/>
        </w:numPr>
        <w:spacing w:after="0"/>
        <w:jc w:val="both"/>
        <w:rPr>
          <w:rFonts w:cs="Times New Roman" w:eastAsia="Times New Roman"/>
          <w:lang w:eastAsia="hr-HR"/>
        </w:rPr>
      </w:pPr>
      <w:r w:rsidRPr="000B62F6">
        <w:rPr>
          <w:rFonts w:cs="Times New Roman" w:eastAsia="Times New Roman"/>
          <w:lang w:eastAsia="hr-HR"/>
        </w:rPr>
        <w:t>Stečajnoj upraviteljici Nadi Relji</w:t>
      </w:r>
      <w:r>
        <w:rPr>
          <w:rFonts w:cs="Times New Roman" w:eastAsia="Times New Roman"/>
          <w:lang w:eastAsia="hr-HR"/>
        </w:rPr>
        <w:t>ć</w:t>
      </w:r>
      <w:r w:rsidRPr="000B62F6">
        <w:rPr>
          <w:rFonts w:cs="Times New Roman" w:eastAsia="Times New Roman"/>
          <w:lang w:eastAsia="hr-HR"/>
        </w:rPr>
        <w:t>, Slavonski Brod, Naselje A. Hebranga 7/9, OIB: 63776354688, određuje se nagrada za rad stečajnog upravitelja u iznosu od 3.000,00 kn bruto i naknada troškova postupka u iznosu od 1.687,50 kn.</w:t>
      </w:r>
    </w:p>
    <w:p w:rsidRDefault="000B62F6" w:rsidP="000B62F6" w:rsidR="000B62F6" w:rsidRPr="000B62F6">
      <w:pPr>
        <w:spacing w:after="0"/>
        <w:ind w:left="1068"/>
        <w:jc w:val="both"/>
        <w:rPr>
          <w:rFonts w:cs="Times New Roman" w:eastAsia="Times New Roman"/>
          <w:lang w:eastAsia="hr-HR"/>
        </w:rPr>
      </w:pPr>
    </w:p>
    <w:p w:rsidRDefault="000B62F6" w:rsidP="000B62F6" w:rsidR="000B62F6" w:rsidRPr="000B62F6">
      <w:pPr>
        <w:numPr>
          <w:ilvl w:val="0"/>
          <w:numId w:val="47"/>
        </w:numPr>
        <w:spacing w:after="0"/>
        <w:jc w:val="both"/>
        <w:rPr>
          <w:rFonts w:cs="Times New Roman" w:eastAsia="Times New Roman"/>
          <w:lang w:eastAsia="hr-HR"/>
        </w:rPr>
      </w:pPr>
      <w:r w:rsidRPr="000B62F6">
        <w:rPr>
          <w:rFonts w:cs="Times New Roman" w:eastAsia="Times New Roman"/>
          <w:lang w:eastAsia="hr-HR"/>
        </w:rPr>
        <w:t>Nalaže se računovodstvu ovog suda da po pravomoćnosti ovog rješenja izvrši uplatu iznosa  iz točke 1. ovog rješenja na žiro račun stečajnog dužnika Stečajna masa iza SREBRENJAK ŠTEDNO-KREDITNA ZADRUGA u stečaju, Slavonski Brod, Naselje Andrije Hebranga 7/9, OIB: 74860643759, broj IBAN: HR7141240031120001512, na teret Fonda za namirenje troškova stečajnog postupka.</w:t>
      </w:r>
    </w:p>
    <w:p w:rsidRDefault="000B62F6" w:rsidP="000B62F6" w:rsidR="000B62F6" w:rsidRPr="000B62F6">
      <w:pPr>
        <w:spacing w:after="0"/>
        <w:ind w:left="708"/>
        <w:rPr>
          <w:rFonts w:cs="Times New Roman" w:eastAsia="Times New Roman"/>
          <w:lang w:eastAsia="hr-HR"/>
        </w:rPr>
      </w:pPr>
    </w:p>
    <w:p w:rsidRDefault="000B62F6" w:rsidP="000B62F6" w:rsidR="000B62F6" w:rsidRPr="000B62F6">
      <w:pPr>
        <w:numPr>
          <w:ilvl w:val="0"/>
          <w:numId w:val="47"/>
        </w:numPr>
        <w:spacing w:after="0"/>
        <w:jc w:val="both"/>
        <w:rPr>
          <w:rFonts w:cs="Times New Roman" w:eastAsia="Times New Roman"/>
          <w:lang w:eastAsia="hr-HR"/>
        </w:rPr>
      </w:pPr>
      <w:r w:rsidRPr="000B62F6">
        <w:rPr>
          <w:rFonts w:cs="Times New Roman" w:eastAsia="Times New Roman"/>
          <w:lang w:eastAsia="hr-HR"/>
        </w:rPr>
        <w:t>Odbija se zahtjev stečajne upraviteljice za naknadu troškova postupka u iznosu od 3.812,50 kn te zahtjev za nagradu u iznosu od 1.500,00 kn bruto.</w:t>
      </w:r>
    </w:p>
    <w:p w:rsidRDefault="000B62F6" w:rsidP="000B62F6" w:rsidR="000B62F6" w:rsidRPr="000B62F6">
      <w:pPr>
        <w:spacing w:after="0"/>
        <w:ind w:left="708"/>
        <w:rPr>
          <w:rFonts w:cs="Times New Roman" w:eastAsia="Times New Roman"/>
          <w:lang w:eastAsia="hr-HR"/>
        </w:rPr>
      </w:pPr>
    </w:p>
    <w:p w:rsidRDefault="000B62F6" w:rsidP="000B62F6" w:rsidR="000B62F6" w:rsidRPr="000B62F6">
      <w:pPr>
        <w:numPr>
          <w:ilvl w:val="0"/>
          <w:numId w:val="47"/>
        </w:numPr>
        <w:spacing w:after="0"/>
        <w:jc w:val="both"/>
        <w:rPr>
          <w:rFonts w:cs="Times New Roman" w:eastAsia="Times New Roman"/>
          <w:lang w:eastAsia="hr-HR"/>
        </w:rPr>
      </w:pPr>
      <w:r w:rsidRPr="000B62F6">
        <w:rPr>
          <w:rFonts w:cs="Times New Roman" w:eastAsia="Times New Roman"/>
          <w:lang w:eastAsia="hr-HR"/>
        </w:rPr>
        <w:t>Ovo rješenje objavit će se na mrežnoj stranici e-Oglasna ploča sudova.</w:t>
      </w:r>
    </w:p>
    <w:p w:rsidRDefault="000B62F6" w:rsidP="000B62F6" w:rsidR="000B62F6" w:rsidRPr="000B62F6">
      <w:pPr>
        <w:spacing w:after="0"/>
        <w:ind w:left="1068"/>
        <w:jc w:val="both"/>
        <w:rPr>
          <w:rFonts w:cs="Times New Roman" w:eastAsia="Times New Roman"/>
          <w:lang w:eastAsia="hr-HR"/>
        </w:rPr>
      </w:pPr>
    </w:p>
    <w:p w:rsidRDefault="000B62F6" w:rsidP="000B62F6" w:rsidR="000B62F6" w:rsidRPr="000B62F6">
      <w:pPr>
        <w:spacing w:after="0"/>
        <w:rPr>
          <w:rFonts w:cs="Times New Roman" w:eastAsia="Times New Roman"/>
          <w:lang w:eastAsia="hr-HR"/>
        </w:rPr>
      </w:pPr>
    </w:p>
    <w:p w:rsidRDefault="000B62F6" w:rsidP="000B62F6" w:rsidR="000B62F6" w:rsidRPr="000B62F6">
      <w:pPr>
        <w:spacing w:after="0"/>
        <w:jc w:val="center"/>
        <w:rPr>
          <w:rFonts w:cs="Times New Roman" w:eastAsia="Times New Roman"/>
          <w:lang w:eastAsia="hr-HR"/>
        </w:rPr>
      </w:pPr>
      <w:r w:rsidRPr="000B62F6">
        <w:rPr>
          <w:rFonts w:cs="Times New Roman" w:eastAsia="Times New Roman"/>
          <w:lang w:eastAsia="hr-HR"/>
        </w:rPr>
        <w:t>Obrazloženje</w:t>
      </w:r>
    </w:p>
    <w:p w:rsidRDefault="000B62F6" w:rsidP="000B62F6" w:rsidR="000B62F6" w:rsidRPr="000B62F6">
      <w:pPr>
        <w:spacing w:after="0"/>
        <w:jc w:val="center"/>
        <w:rPr>
          <w:rFonts w:cs="Times New Roman" w:eastAsia="Times New Roman"/>
          <w:lang w:eastAsia="hr-HR"/>
        </w:rPr>
      </w:pPr>
    </w:p>
    <w:p w:rsidRDefault="000B62F6" w:rsidP="000B62F6" w:rsidR="000B62F6" w:rsidRPr="000B62F6">
      <w:pPr>
        <w:spacing w:after="0"/>
        <w:jc w:val="center"/>
        <w:rPr>
          <w:rFonts w:cs="Times New Roman" w:eastAsia="Times New Roman"/>
          <w:b/>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 xml:space="preserve">Rješenjem ovog suda posl. broj St-1662/17 od 11. kolovoza 2017. određen je nastavak postupka i upis stečajne mase u sudski registar te imenovana stečajna upraviteljica Nada Reljić, iz Slavonskog Broda, a s obzirom da je i u postupku koji je prethodio nastavku </w:t>
      </w:r>
      <w:r w:rsidRPr="000B62F6">
        <w:rPr>
          <w:rFonts w:cs="Times New Roman" w:eastAsia="Times New Roman"/>
          <w:lang w:eastAsia="hr-HR"/>
        </w:rPr>
        <w:lastRenderedPageBreak/>
        <w:t>postupka rješenjem Trgovačkog suda u Osijeku poslovni broj St-1463/16 od 7. rujna 2016. automatskim odabirom imenovana za stečajnog upravitelja.</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 xml:space="preserve">Stečajna upraviteljica je podneskom od 1. ožujka 2019. predložila odobrenje troškova postupka u ukupnom iznosu od 5.500,00 kn, koji se odnosi na trošak žiga u iznosu od 150,00 kn, trošak FINA-e certifikata i korištenja usluge FINA-e i Porezne uprave u iznosu od 332,50 kn, troškove banke u iznosu od 655,00 kn, poštanske troškove u iznosu od 150,00 kn, troškove knjigovodstva u iznosu od 2.250,00 kn, trošak arhiviranja dokumenata u iznosu od 1.562,50 kn, te putni trošak u iznosu od 400,00 kn, i nagrade stečajnoj upraviteljici u iznosu od 4.500,00 kn odnosno ukupno 10.000,00 kn. </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Zahtjev stečajne upraviteljice za naknadu troškova stečajnog upravitelja je osnovan u iznosu od 1.687,50 kn, a zahtjev za nagradu je osnovan u iznosu od 3.000,00 kn bruto.</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U konkretnom slučaju nema imovine koja ulazi u stečajnu masu, pa se ne može niti primijeniti tablica iz čl.7. Uredbe o kriterijima i načinu obračuna i plaćanja nagrade stečajnim upraviteljima (Narodne novine broj 105/15) za unovčeni iznos stečajne mase.</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Temeljem čl.94. st.1. Stečajnog zakona zakona  (Narodne novine broj 71/15, 104/17, dalje:SZ) stečajni upravitelj ima pravo na nagradu za svoj rad i naknadu stvarnih troškova. Nagradu stečajnom upravitelju rješenjem određuje sud prema Uredbi kojom Vlada republike Hrvatske utvrđuje kriterije i način obračuna i plaćanja nagrade stečajnim upraviteljima.</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Prema odredbi čl.5. Uredbe sud rješenjem utvrđuje visinu nagrade uzimajući u obzir obujam i složenost poslova, rad stečajnog upravitelja na ispitivanju tražbina te vrijednost unovčene stečajne mase. Dakle, vrijednost unovčene stečajne mase je samo jedan od kriterija za određivanje nagrade, pa kako tog kriterija u konkretnom predmetu nema, sud je nagradu odredio uzimajući u obzir obujam i složenost poslova, te rad stečajnog upravitelja na ispitivanju tražbina.</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 xml:space="preserve">U konkretnom slučaju stečajni upravitelj je ispitao jednu prijavu tražbine, </w:t>
      </w:r>
      <w:r>
        <w:rPr>
          <w:rFonts w:cs="Times New Roman" w:eastAsia="Times New Roman"/>
          <w:lang w:eastAsia="hr-HR"/>
        </w:rPr>
        <w:t xml:space="preserve">sastavio izvješće za ispitno i izvještajno ročište, </w:t>
      </w:r>
      <w:r w:rsidRPr="000B62F6">
        <w:rPr>
          <w:rFonts w:cs="Times New Roman" w:eastAsia="Times New Roman"/>
          <w:lang w:eastAsia="hr-HR"/>
        </w:rPr>
        <w:t>prisustvovao na ispitnom i izvješta</w:t>
      </w:r>
      <w:r>
        <w:rPr>
          <w:rFonts w:cs="Times New Roman" w:eastAsia="Times New Roman"/>
          <w:lang w:eastAsia="hr-HR"/>
        </w:rPr>
        <w:t xml:space="preserve">jnom ročištu 16. siječnja 2018., sastavljao redovita tromjesečna izvješća, izradio pečat, otvorio račun, poduzeo predviđene radnje iz područja računovodstva, </w:t>
      </w:r>
      <w:r w:rsidRPr="000B62F6">
        <w:rPr>
          <w:rFonts w:cs="Times New Roman" w:eastAsia="Times New Roman"/>
          <w:lang w:eastAsia="hr-HR"/>
        </w:rPr>
        <w:t xml:space="preserve">te predložio sazivanje skupštine vjerovnika i prisustvovao na toj skupštini 20. veljače 2019. </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 xml:space="preserve">U ovom postupku stečajni upravitelj predložio je obustavu stečajnog postupka zbog nedostatnosti sredstava za namirenje troškova postupka, pa iako nema nikakvih sredstava to ne može biti zapreka za isplatu odgovarajuće nagrade za rad stečajnom upravitelju. Sud je cijeneći obujam i složenost poslova kao i rad stečajnog upravitelja na ispitivanju tražbine ocijenio primjerenom nagradu od 3.000,00 kn bruto pa je odlučeno kao u točki 1. izreke rješenja. U ostalom dijelu za iznos od 1.500,00 kn zahtjev stečajnog upravitelja za određivanje nagrade sud cijeni kao neosnovan pa je isti odbijen kao u točki 3. izreke rješenja. </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 xml:space="preserve">Temeljem čl.94. st.3. SZ-a naknadu troškova rješenjem određuje sud na temelju pisanog, obrazloženog i dokumentiranog izvješća stečajnog upravitelja. </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Sud je temeljem pisanog, obrazloženog i dokumentiranog izvješća stečajnog upravitelja odobrio troškove koji se odnose na trošak žiga u iznosu od u iznosu od 150,00 kn, trošak FINA-e certifikata i korištenja usluge FINA-e i Porezne uprave u iznosu od 332,50 kn, troškove banke u iznosu od 655,00 kn, poštanske troškove u iznosu od 150,00 kn, te putni trošak u iznosu od 400,00 kn, za koji sud smatra da stečajni upravitelj na isti ima pravo putujući od mjesta prebivališta do sjedišta suda. Naprijed navedeni troškovi bili su stvarni, potrebni za rad u konkretnom stečajnom predmetu, dokumentirani i obrazloženi, pa je odlučeno kao u točki 1. izreke rješenja.</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Stečajni upravitelj predložio je isplatu za knjigovodstvene usluge prema ugovoru o djelu u iznosu od 2.250,00 kn i troškove arhiviranja u iznosu od 1.562,50 kn što predstavlja ostale obveze stečajne mase zasnovane radnjama stečajnog upravitelja iz čl.156. SZ-a i ne spadaju u troškove postupka iz čl. 155. SZ-a o kojima sud odlučuje rješenjem, pa sud ne može udovoljiti tom prijedlogu, te je odlučeno kao u točki 3. izreke rješenja.</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S obzirom da dužnik nema nikakvih sredstava o isplati nagrade i naknadi troškova stečajnom upravitelju odlučeno je  kao u točki 2. izreke rješenja, a temeljem čl.111. st.3. SZ-a.</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r w:rsidRPr="000B62F6">
        <w:rPr>
          <w:rFonts w:cs="Times New Roman" w:eastAsia="Times New Roman"/>
          <w:lang w:eastAsia="hr-HR"/>
        </w:rPr>
        <w:t>Temeljem čl.94 . st.4. SZ-a odlučeno je kao u točki 4. izreke rješenja.</w:t>
      </w: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both"/>
        <w:rPr>
          <w:rFonts w:cs="Times New Roman" w:eastAsia="Times New Roman"/>
          <w:lang w:eastAsia="hr-HR"/>
        </w:rPr>
      </w:pPr>
    </w:p>
    <w:p w:rsidRDefault="000B62F6" w:rsidP="000B62F6" w:rsidR="000B62F6" w:rsidRPr="000B62F6">
      <w:pPr>
        <w:spacing w:after="0"/>
        <w:ind w:firstLine="708"/>
        <w:jc w:val="center"/>
        <w:rPr>
          <w:rFonts w:cs="Times New Roman" w:eastAsia="Times New Roman"/>
          <w:lang w:eastAsia="hr-HR"/>
        </w:rPr>
      </w:pPr>
      <w:r w:rsidRPr="000B62F6">
        <w:rPr>
          <w:rFonts w:cs="Times New Roman" w:eastAsia="Times New Roman"/>
          <w:lang w:eastAsia="hr-HR"/>
        </w:rPr>
        <w:t>U Karlovcu 6. ožujka 2019.</w:t>
      </w:r>
    </w:p>
    <w:p w:rsidRDefault="000B62F6" w:rsidP="000B62F6" w:rsidR="000B62F6" w:rsidRPr="000B62F6">
      <w:pPr>
        <w:spacing w:after="0"/>
        <w:jc w:val="both"/>
        <w:rPr>
          <w:rFonts w:cs="Times New Roman" w:eastAsia="Times New Roman"/>
          <w:lang w:eastAsia="hr-HR"/>
        </w:rPr>
      </w:pPr>
    </w:p>
    <w:p w:rsidRDefault="000B62F6" w:rsidP="000B62F6" w:rsidR="000B62F6" w:rsidRPr="000B62F6">
      <w:pPr>
        <w:spacing w:after="0"/>
        <w:ind w:left="4248"/>
        <w:jc w:val="both"/>
        <w:rPr>
          <w:rFonts w:cs="Times New Roman" w:eastAsia="Times New Roman"/>
          <w:lang w:eastAsia="hr-HR"/>
        </w:rPr>
      </w:pPr>
      <w:r w:rsidRPr="000B62F6">
        <w:rPr>
          <w:rFonts w:cs="Times New Roman" w:eastAsia="Times New Roman"/>
          <w:lang w:eastAsia="hr-HR"/>
        </w:rPr>
        <w:t xml:space="preserve">                                            Stečajni sudac:</w:t>
      </w:r>
    </w:p>
    <w:p w:rsidRDefault="000B62F6" w:rsidP="000B62F6" w:rsidR="000B62F6" w:rsidRPr="000B62F6">
      <w:pPr>
        <w:spacing w:after="0"/>
        <w:ind w:left="4248"/>
        <w:jc w:val="both"/>
        <w:rPr>
          <w:rFonts w:cs="Times New Roman" w:eastAsia="Times New Roman"/>
          <w:lang w:eastAsia="hr-HR"/>
        </w:rPr>
      </w:pPr>
      <w:r w:rsidRPr="000B62F6">
        <w:rPr>
          <w:rFonts w:cs="Times New Roman" w:eastAsia="Times New Roman"/>
          <w:lang w:eastAsia="hr-HR"/>
        </w:rPr>
        <w:t xml:space="preserve">                                         Jadranka Mađeruh,v.r.</w:t>
      </w:r>
    </w:p>
    <w:p w:rsidRDefault="000B62F6" w:rsidP="000B62F6" w:rsidR="000B62F6" w:rsidRPr="000B62F6">
      <w:pPr>
        <w:spacing w:after="0"/>
        <w:ind w:left="4248"/>
        <w:jc w:val="both"/>
        <w:rPr>
          <w:rFonts w:cs="Times New Roman" w:eastAsia="Times New Roman"/>
          <w:lang w:eastAsia="hr-HR"/>
        </w:rPr>
      </w:pPr>
    </w:p>
    <w:p w:rsidRDefault="000B62F6" w:rsidP="000B62F6" w:rsidR="000B62F6" w:rsidRPr="000B62F6">
      <w:pPr>
        <w:spacing w:after="0"/>
        <w:ind w:left="4248"/>
        <w:jc w:val="right"/>
        <w:rPr>
          <w:rFonts w:cs="Times New Roman" w:eastAsia="Times New Roman"/>
          <w:lang w:eastAsia="hr-HR"/>
        </w:rPr>
      </w:pPr>
      <w:r w:rsidRPr="000B62F6">
        <w:rPr>
          <w:rFonts w:cs="Times New Roman" w:eastAsia="Times New Roman"/>
          <w:lang w:eastAsia="hr-HR"/>
        </w:rPr>
        <w:t>Za točnost otpravka-ovlašteni službenik:</w:t>
      </w:r>
    </w:p>
    <w:p w:rsidRDefault="000B62F6" w:rsidP="000B62F6" w:rsidR="000B62F6" w:rsidRPr="000B62F6">
      <w:pPr>
        <w:spacing w:after="0"/>
        <w:ind w:left="4248"/>
        <w:jc w:val="center"/>
        <w:rPr>
          <w:rFonts w:cs="Times New Roman" w:eastAsia="Times New Roman"/>
          <w:lang w:eastAsia="hr-HR"/>
        </w:rPr>
      </w:pPr>
      <w:r w:rsidRPr="000B62F6">
        <w:rPr>
          <w:rFonts w:cs="Times New Roman" w:eastAsia="Times New Roman"/>
          <w:lang w:eastAsia="hr-HR"/>
        </w:rPr>
        <w:t xml:space="preserve">             Draženka Prpić</w:t>
      </w:r>
    </w:p>
    <w:p w:rsidRDefault="000B62F6" w:rsidP="000B62F6" w:rsidR="000B62F6" w:rsidRPr="000B62F6">
      <w:pPr>
        <w:spacing w:after="0"/>
        <w:ind w:left="4248"/>
        <w:jc w:val="both"/>
        <w:rPr>
          <w:rFonts w:cs="Times New Roman" w:eastAsia="Times New Roman"/>
          <w:b/>
          <w:lang w:eastAsia="hr-HR"/>
        </w:rPr>
      </w:pPr>
    </w:p>
    <w:p w:rsidRDefault="000B62F6" w:rsidP="000B62F6" w:rsidR="000B62F6" w:rsidRPr="000B62F6">
      <w:pPr>
        <w:tabs>
          <w:tab w:pos="6420" w:val="left"/>
        </w:tabs>
        <w:spacing w:after="0"/>
        <w:jc w:val="both"/>
        <w:rPr>
          <w:rFonts w:cs="Times New Roman" w:eastAsia="Times New Roman"/>
          <w:lang w:eastAsia="hr-HR"/>
        </w:rPr>
      </w:pPr>
      <w:r w:rsidRPr="000B62F6">
        <w:rPr>
          <w:rFonts w:cs="Times New Roman" w:eastAsia="Times New Roman"/>
          <w:lang w:eastAsia="hr-HR"/>
        </w:rPr>
        <w:t>PRAVNA POUKA:</w:t>
      </w:r>
    </w:p>
    <w:p w:rsidRDefault="000B62F6" w:rsidP="000B62F6" w:rsidR="000B62F6" w:rsidRPr="000B62F6">
      <w:pPr>
        <w:tabs>
          <w:tab w:pos="6420" w:val="left"/>
        </w:tabs>
        <w:spacing w:after="0"/>
        <w:jc w:val="both"/>
        <w:rPr>
          <w:rFonts w:cs="Times New Roman" w:eastAsia="Times New Roman"/>
          <w:lang w:eastAsia="hr-HR"/>
        </w:rPr>
      </w:pPr>
      <w:r w:rsidRPr="000B62F6">
        <w:rPr>
          <w:rFonts w:cs="Times New Roman" w:eastAsia="Times New Roman"/>
          <w:lang w:eastAsia="hr-HR"/>
        </w:rPr>
        <w:t>Protiv ovog rješenja pravo na žalbu imaju stečajni upravitelj i svaki stečajni vjerovnik.  Žalba se podnosi Visokom trgovačkom sudu RH u Zagrebu, putem ovog suda, u 3 primjerka, u roku 8 dana od dana dostave ovog rješenja.</w:t>
      </w:r>
    </w:p>
    <w:p w:rsidRDefault="000B62F6" w:rsidP="000B62F6" w:rsidR="000B62F6" w:rsidRPr="000B62F6">
      <w:pPr>
        <w:spacing w:after="0"/>
        <w:rPr>
          <w:rFonts w:cs="Times New Roman" w:eastAsia="Times New Roman"/>
          <w:b/>
          <w:lang w:eastAsia="hr-HR"/>
        </w:rPr>
      </w:pPr>
    </w:p>
    <w:p w:rsidRDefault="000B62F6" w:rsidP="000B62F6" w:rsidR="000B62F6" w:rsidRPr="000B62F6">
      <w:pPr>
        <w:spacing w:after="0"/>
        <w:rPr>
          <w:rFonts w:cs="Times New Roman" w:eastAsia="Times New Roman"/>
          <w:lang w:eastAsia="hr-HR"/>
        </w:rPr>
      </w:pPr>
      <w:r w:rsidRPr="000B62F6">
        <w:rPr>
          <w:rFonts w:cs="Times New Roman" w:eastAsia="Times New Roman"/>
          <w:lang w:eastAsia="hr-HR"/>
        </w:rPr>
        <w:t>Dna:</w:t>
      </w:r>
    </w:p>
    <w:p w:rsidRDefault="000B62F6" w:rsidP="000B62F6" w:rsidR="000B62F6" w:rsidRPr="000B62F6">
      <w:pPr>
        <w:numPr>
          <w:ilvl w:val="0"/>
          <w:numId w:val="48"/>
        </w:numPr>
        <w:spacing w:after="0"/>
        <w:rPr>
          <w:rFonts w:cs="Times New Roman" w:eastAsia="Times New Roman"/>
          <w:lang w:eastAsia="hr-HR"/>
        </w:rPr>
      </w:pPr>
      <w:r w:rsidRPr="000B62F6">
        <w:rPr>
          <w:rFonts w:cs="Times New Roman" w:eastAsia="Times New Roman"/>
          <w:lang w:eastAsia="hr-HR"/>
        </w:rPr>
        <w:t>stečajni upravitelj</w:t>
      </w:r>
    </w:p>
    <w:p w:rsidRDefault="000B62F6" w:rsidP="000B62F6" w:rsidR="000B62F6" w:rsidRPr="000B62F6">
      <w:pPr>
        <w:numPr>
          <w:ilvl w:val="0"/>
          <w:numId w:val="48"/>
        </w:numPr>
        <w:spacing w:after="0"/>
        <w:rPr>
          <w:rFonts w:cs="Times New Roman" w:eastAsia="Times New Roman"/>
          <w:lang w:eastAsia="hr-HR"/>
        </w:rPr>
      </w:pPr>
      <w:r w:rsidRPr="000B62F6">
        <w:rPr>
          <w:rFonts w:cs="Times New Roman" w:eastAsia="Times New Roman"/>
          <w:lang w:eastAsia="hr-HR"/>
        </w:rPr>
        <w:t>e-oglasna ploča suda</w:t>
      </w:r>
    </w:p>
    <w:p w:rsidRDefault="000B62F6" w:rsidP="000B62F6" w:rsidR="000B62F6" w:rsidRPr="000B62F6">
      <w:pPr>
        <w:spacing w:after="0"/>
        <w:ind w:left="72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6130141"/>
      <w:docPartObj>
        <w:docPartGallery w:val="Page Numbers (Top of Page)"/>
        <w:docPartUnique/>
      </w:docPartObj>
    </w:sdtPr>
    <w:sdtContent>
      <w:p w:rsidRDefault="000B62F6" w:rsidR="000B62F6">
        <w:pPr>
          <w:pStyle w:val="Zaglavlje"/>
          <w:jc w:val="center"/>
        </w:pPr>
        <w:r>
          <w:fldChar w:fldCharType="begin"/>
        </w:r>
        <w:r>
          <w:instrText>PAGE   \* MERGEFORMAT</w:instrText>
        </w:r>
        <w:r>
          <w:fldChar w:fldCharType="separate"/>
        </w:r>
        <w:r>
          <w:t>1</w:t>
        </w:r>
        <w:r>
          <w:fldChar w:fldCharType="end"/>
        </w:r>
      </w:p>
    </w:sdtContent>
  </w:sdt>
  <w:p w:rsidRDefault="000B62F6" w:rsidR="000B62F6">
    <w:pPr>
      <w:pStyle w:val="Zaglavlje"/>
    </w:pPr>
  </w:p>
  <w:p w:rsidRDefault="000B62F6" w:rsidR="008333A9">
    <w:pPr>
      <w:pStyle w:val="Zaglavlje"/>
    </w:pPr>
    <w:r>
      <w:t>1 St-1662/2017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DB737FB"/>
    <w:multiLevelType w:val="hybridMultilevel"/>
    <w:tmpl w:val="7C0096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2C933CF6"/>
    <w:multiLevelType w:val="hybridMultilevel"/>
    <w:tmpl w:val="12862362"/>
    <w:lvl w:tplc="16EEE8BC"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2F6"/>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898366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naknada troškova</izvorni_sadrzaj>
    <derivirana_varijabla naziv="DomainObject.Primjedba_1">i naknada troškova</derivirana_varijabla>
  </DomainObject.Primjedba>
  <DomainObject.Oznaka>
    <izvorni_sadrzaj>St-1662/2017-32</izvorni_sadrzaj>
    <derivirana_varijabla naziv="DomainObject.Oznaka_1">St-1662/2017-32</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1662</izvorni_sadrzaj>
    <derivirana_varijabla naziv="DomainObject.Predmet.Broj_1">1662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2017.</izvorni_sadrzaj>
    <derivirana_varijabla naziv="DomainObject.Predmet.DatumOsnivanja_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St-1662/2017</izvorni_sadrzaj>
    <derivirana_varijabla naziv="DomainObject.Predmet.OznakaBroj_1">St-1662/2017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SREBRENJAK, štedno-kreditna zadruga u stečaju</izvorni_sadrzaj>
    <derivirana_varijabla naziv="DomainObject.Predmet.ProtustrankaFormated_1">  Stečajna masa iza SREBRENJAK, štedno-kreditna zadruga u stečaju</derivirana_varijabla>
  </DomainObject.Predmet.ProtustrankaFormated>
  <DomainObject.Predmet.ProtustrankaFormatedOIB>
    <izvorni_sadrzaj>  Stečajna masa iza SREBRENJAK, štedno-kreditna zadruga u stečaju, OIB 74860643759</izvorni_sadrzaj>
    <derivirana_varijabla naziv="DomainObject.Predmet.ProtustrankaFormatedOIB_1">  Stečajna masa iza SREBRENJAK, štedno-kreditna zadruga u stečaju, OIB 74860643759</derivirana_varijabla>
  </DomainObject.Predmet.ProtustrankaFormatedOIB>
  <DomainObject.Predmet.ProtustrankaFormatedWithAdress>
    <izvorni_sadrzaj> Stečajna masa iza SREBRENJAK, štedno-kreditna zadruga u stečaju, Naselje Andrije Hebranga 79, 35000 Slavonski Brod</izvorni_sadrzaj>
    <derivirana_varijabla naziv="DomainObject.Predmet.ProtustrankaFormatedWithAdress_1"> Stečajna masa iza SREBRENJAK, štedno-kreditna zadruga u stečaju, Naselje Andrije Hebranga 79, 35000 Slavonski Brod</derivirana_varijabla>
  </DomainObject.Predmet.ProtustrankaFormatedWithAdress>
  <DomainObject.Predmet.ProtustrankaFormatedWithAdressOIB>
    <izvorni_sadrzaj> Stečajna masa iza SREBRENJAK, štedno-kreditna zadruga u stečaju, OIB 74860643759, Naselje Andrije Hebranga 79, 35000 Slavonski Brod</izvorni_sadrzaj>
    <derivirana_varijabla naziv="DomainObject.Predmet.ProtustrankaFormatedWithAdressOIB_1"> Stečajna masa iza SREBRENJAK, štedno-kreditna zadruga u stečaju, OIB 74860643759, Naselje Andrije Hebranga 79, 35000 Slavonski Brod</derivirana_varijabla>
  </DomainObject.Predmet.ProtustrankaFormatedWithAdressOIB>
  <DomainObject.Predmet.ProtustrankaWithAdress>
    <izvorni_sadrzaj>Stečajna masa iza SREBRENJAK, štedno-kreditna zadruga u stečaju Naselje Andrije Hebranga 79, 35000 Slavonski Brod</izvorni_sadrzaj>
    <derivirana_varijabla naziv="DomainObject.Predmet.ProtustrankaWithAdress_1">Stečajna masa iza SREBRENJAK, štedno-kreditna zadruga u stečaju Naselje Andrije Hebranga 79, 35000 Slavonski Brod</derivirana_varijabla>
  </DomainObject.Predmet.ProtustrankaWithAdress>
  <DomainObject.Predmet.ProtustrankaWithAdressOIB>
    <izvorni_sadrzaj>Stečajna masa iza SREBRENJAK, štedno-kreditna zadruga u stečaju, OIB 74860643759, Naselje Andrije Hebranga 79, 35000 Slavonski Brod</izvorni_sadrzaj>
    <derivirana_varijabla naziv="DomainObject.Predmet.ProtustrankaWithAdressOIB_1">Stečajna masa iza SREBRENJAK, štedno-kreditna zadruga u stečaju, OIB 74860643759, Naselje Andrije Hebranga 79, 35000 Slavonski Brod</derivirana_varijabla>
  </DomainObject.Predmet.ProtustrankaWithAdressOIB>
  <DomainObject.Predmet.ProtustrankaNazivFormated>
    <izvorni_sadrzaj>Stečajna masa iza SREBRENJAK, štedno-kreditna zadruga u stečaju</izvorni_sadrzaj>
    <derivirana_varijabla naziv="DomainObject.Predmet.ProtustrankaNazivFormated_1">Stečajna masa iza SREBRENJAK, štedno-kreditna zadruga u stečaju</derivirana_varijabla>
  </DomainObject.Predmet.ProtustrankaNazivFormated>
  <DomainObject.Predmet.ProtustrankaNazivFormatedOIB>
    <izvorni_sadrzaj>Stečajna masa iza SREBRENJAK, štedno-kreditna zadruga u stečaju, OIB 74860643759</izvorni_sadrzaj>
    <derivirana_varijabla naziv="DomainObject.Predmet.ProtustrankaNazivFormatedOIB_1">Stečajna masa iza SREBRENJAK, štedno-kreditna zadruga u stečaju, OIB 74860643759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SREBRENJAK, štedno-kreditna zadruga u stečaju</item>
    </izvorni_sadrzaj>
    <derivirana_varijabla naziv="DomainObject.Predmet.ProtuStrankaListFormated_1">
      <item>Stečajna masa iza SREBRENJAK, štedno-kreditna zadruga u stečaju</item>
    </derivirana_varijabla>
  </DomainObject.Predmet.ProtuStrankaListFormated>
  <DomainObject.Predmet.ProtuStrankaListFormatedOIB>
    <izvorni_sadrzaj>
      <item>Stečajna masa iza SREBRENJAK, štedno-kreditna zadruga u stečaju, OIB 74860643759</item>
    </izvorni_sadrzaj>
    <derivirana_varijabla naziv="DomainObject.Predmet.ProtuStrankaListFormatedOIB_1">
      <item>Stečajna masa iza SREBRENJAK, štedno-kreditna zadruga u stečaju, OIB 74860643759</item>
    </derivirana_varijabla>
  </DomainObject.Predmet.ProtuStrankaListFormatedOIB>
  <DomainObject.Predmet.ProtuStrankaListFormatedWithAdress>
    <izvorni_sadrzaj>
      <item>Stečajna masa iza SREBRENJAK, štedno-kreditna zadruga u stečaju, Naselje Andrije Hebranga 79, 35000 Slavonski Brod</item>
    </izvorni_sadrzaj>
    <derivirana_varijabla naziv="DomainObject.Predmet.ProtuStrankaListFormatedWithAdress_1">
      <item>Stečajna masa iza SREBRENJAK, štedno-kreditna zadruga u stečaju, Naselje Andrije Hebranga 79, 35000 Slavonski Brod</item>
    </derivirana_varijabla>
  </DomainObject.Predmet.ProtuStrankaListFormatedWithAdress>
  <DomainObject.Predmet.ProtuStrankaListFormatedWithAdressOIB>
    <izvorni_sadrzaj>
      <item>Stečajna masa iza SREBRENJAK, štedno-kreditna zadruga u stečaju, OIB 74860643759, Naselje Andrije Hebranga 79, 35000 Slavonski Brod</item>
    </izvorni_sadrzaj>
    <derivirana_varijabla naziv="DomainObject.Predmet.ProtuStrankaListFormatedWithAdressOIB_1">
      <item>Stečajna masa iza SREBRENJAK, štedno-kreditna zadruga u stečaju, OIB 74860643759, Naselje Andrije Hebranga 79, 35000 Slavonski Brod</item>
    </derivirana_varijabla>
  </DomainObject.Predmet.ProtuStrankaListFormatedWithAdressOIB>
  <DomainObject.Predmet.ProtuStrankaListNazivFormated>
    <izvorni_sadrzaj>
      <item>Stečajna masa iza SREBRENJAK, štedno-kreditna zadruga u stečaju</item>
    </izvorni_sadrzaj>
    <derivirana_varijabla naziv="DomainObject.Predmet.ProtuStrankaListNazivFormated_1">
      <item>Stečajna masa iza SREBRENJAK, štedno-kreditna zadruga u stečaju</item>
    </derivirana_varijabla>
  </DomainObject.Predmet.ProtuStrankaListNazivFormated>
  <DomainObject.Predmet.ProtuStrankaListNazivFormatedOIB>
    <izvorni_sadrzaj>
      <item>Stečajna masa iza SREBRENJAK, štedno-kreditna zadruga u stečaju, OIB 74860643759</item>
    </izvorni_sadrzaj>
    <derivirana_varijabla naziv="DomainObject.Predmet.ProtuStrankaListNazivFormatedOIB_1">
      <item>Stečajna masa iza SREBRENJAK, štedno-kreditna zadruga u stečaju, OIB 74860643759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St-1662/2017-32</izvorni_sadrzaj>
    <derivirana_varijabla naziv="DomainObject.PoslovniBrojDokumenta_1">St-1662/2017-32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SREBRENJAK, štedno-kreditna zadruga u stečaju</izvorni_sadrzaj>
    <derivirana_varijabla naziv="DomainObject.Predmet.ProtustrankaIDrugi_1">Stečajna masa iza SREBRENJAK, štedno-kreditna zadruga u stečaju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Stečajna masa iza SREBRENJAK, štedno-kreditna zadruga u stečaju, OIB 74860643759, Naselje Andrije Hebranga 79, 35000 Slavonski Brod</izvorni_sadrzaj>
    <derivirana_varijabla naziv="DomainObject.Predmet.ProtustrankaIDrugiAdressOIB_1">Stečajna masa iza SREBRENJAK, štedno-kreditna zadruga u stečaju, OIB 74860643759, Naselje Andrije Hebranga 79,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Stečajna masa iza SREBRENJAK, štedno-kreditna zadruga u stečaju</item>
    </izvorni_sadrzaj>
    <derivirana_varijabla naziv="DomainObject.Predmet.SudioniciListNaziv_1">
      <item>FINA Regionalni centar Zagreb</item>
      <item>Stečajna masa iza SREBRENJAK, štedno-kreditna zadruga u stečaju</item>
    </derivirana_varijabla>
  </DomainObject.Predmet.SudioniciListNaziv>
  <DomainObject.Predmet.SudioniciListAdressOIB>
    <izvorni_sadrzaj>
      <item>FINA Regionalni centar Zagreb, OIB 85821130368, Trg svibanjskih žrtava 1995. br. 1,10000 Zagreb</item>
      <item>Stečajna masa iza SREBRENJAK, štedno-kreditna zadruga u stečaju, OIB 74860643759, Naselje Andrije Hebranga 79,35000 Slavonski Brod</item>
    </izvorni_sadrzaj>
    <derivirana_varijabla naziv="DomainObject.Predmet.SudioniciListAdressOIB_1">
      <item>FINA Regionalni centar Zagreb, OIB 85821130368, Trg svibanjskih žrtava 1995. br. 1,10000 Zagreb</item>
      <item>Stečajna masa iza SREBRENJAK, štedno-kreditna zadruga u stečaju, OIB 74860643759, Naselje Andrije Hebranga 79,35000 Slavonski Brod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440798-CF73-4013-9245-030A464859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5473</properties:Characters>
  <properties:Lines>127</properties:Lines>
  <properties:Paragraphs>36</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2019-03-06T09:58:00Z</cp:lastPrinted>
  <dcterms:modified xmlns:xsi="http://www.w3.org/2001/XMLSchema-instance" xsi:type="dcterms:W3CDTF">2019-03-06T09:58:00Z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St-1662/2017-32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